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89" w:rsidRPr="00C10A4F" w:rsidRDefault="00643189" w:rsidP="00643189">
      <w:pPr>
        <w:spacing w:line="276" w:lineRule="auto"/>
        <w:ind w:left="3969"/>
        <w:jc w:val="center"/>
        <w:rPr>
          <w:szCs w:val="24"/>
        </w:rPr>
      </w:pPr>
    </w:p>
    <w:p w:rsidR="009950F6" w:rsidRPr="00C10A4F" w:rsidRDefault="00BE0DBC" w:rsidP="0064318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Утверждено</w:t>
      </w:r>
      <w:r w:rsidR="00643189" w:rsidRPr="00C10A4F">
        <w:rPr>
          <w:szCs w:val="24"/>
        </w:rPr>
        <w:t>:</w:t>
      </w:r>
    </w:p>
    <w:p w:rsidR="00BE0DBC" w:rsidRPr="00C10A4F" w:rsidRDefault="00643189" w:rsidP="0064318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 xml:space="preserve">решением </w:t>
      </w:r>
      <w:r w:rsidR="00BE0DBC" w:rsidRPr="00C10A4F">
        <w:rPr>
          <w:szCs w:val="24"/>
        </w:rPr>
        <w:t>Совет</w:t>
      </w:r>
      <w:r w:rsidRPr="00C10A4F">
        <w:rPr>
          <w:szCs w:val="24"/>
        </w:rPr>
        <w:t>а</w:t>
      </w:r>
      <w:r w:rsidR="00BE0DBC" w:rsidRPr="00C10A4F">
        <w:rPr>
          <w:szCs w:val="24"/>
        </w:rPr>
        <w:t xml:space="preserve"> директоров</w:t>
      </w:r>
      <w:r w:rsidRPr="00C10A4F">
        <w:rPr>
          <w:szCs w:val="24"/>
        </w:rPr>
        <w:t xml:space="preserve"> </w:t>
      </w:r>
      <w:r w:rsidR="00BE0DBC" w:rsidRPr="00C10A4F">
        <w:rPr>
          <w:szCs w:val="24"/>
        </w:rPr>
        <w:t>АО «Водоканал»</w:t>
      </w:r>
    </w:p>
    <w:p w:rsidR="00BE0DBC" w:rsidRPr="00C10A4F" w:rsidRDefault="005B0DEB" w:rsidP="00643189">
      <w:pPr>
        <w:spacing w:line="276" w:lineRule="auto"/>
        <w:ind w:left="3969"/>
        <w:jc w:val="center"/>
        <w:rPr>
          <w:szCs w:val="24"/>
        </w:rPr>
      </w:pPr>
      <w:r w:rsidRPr="00C10A4F">
        <w:rPr>
          <w:szCs w:val="24"/>
        </w:rPr>
        <w:t>от «</w:t>
      </w:r>
      <w:r w:rsidR="0070378F">
        <w:rPr>
          <w:szCs w:val="24"/>
        </w:rPr>
        <w:t>29</w:t>
      </w:r>
      <w:r w:rsidRPr="00C10A4F">
        <w:rPr>
          <w:szCs w:val="24"/>
        </w:rPr>
        <w:t xml:space="preserve">» </w:t>
      </w:r>
      <w:r w:rsidR="0000742B">
        <w:rPr>
          <w:szCs w:val="24"/>
        </w:rPr>
        <w:t>ноября</w:t>
      </w:r>
      <w:r w:rsidRPr="00C10A4F">
        <w:rPr>
          <w:szCs w:val="24"/>
        </w:rPr>
        <w:t xml:space="preserve"> </w:t>
      </w:r>
      <w:r w:rsidR="00BE0DBC" w:rsidRPr="00C10A4F">
        <w:rPr>
          <w:szCs w:val="24"/>
        </w:rPr>
        <w:t>201</w:t>
      </w:r>
      <w:r w:rsidR="00643189" w:rsidRPr="00C10A4F">
        <w:rPr>
          <w:szCs w:val="24"/>
        </w:rPr>
        <w:t>9</w:t>
      </w:r>
      <w:r w:rsidR="00BE0DBC" w:rsidRPr="00C10A4F">
        <w:rPr>
          <w:szCs w:val="24"/>
        </w:rPr>
        <w:t xml:space="preserve"> г.</w:t>
      </w:r>
      <w:r w:rsidR="00643189" w:rsidRPr="00C10A4F">
        <w:rPr>
          <w:szCs w:val="24"/>
        </w:rPr>
        <w:t xml:space="preserve">, протокол № </w:t>
      </w:r>
      <w:r w:rsidR="0070378F">
        <w:rPr>
          <w:szCs w:val="24"/>
        </w:rPr>
        <w:t>129</w:t>
      </w:r>
    </w:p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BE0DBC" w:rsidRPr="00F65F2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8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C10A4F" w:rsidRDefault="00C10A4F" w:rsidP="00A26AA5">
      <w:pPr>
        <w:spacing w:line="276" w:lineRule="auto"/>
        <w:jc w:val="center"/>
        <w:rPr>
          <w:sz w:val="22"/>
        </w:rPr>
      </w:pPr>
    </w:p>
    <w:p w:rsidR="00BE0DBC" w:rsidRDefault="00B75770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 wp14:anchorId="1A5A992F" wp14:editId="20B35666">
            <wp:extent cx="2438400" cy="962025"/>
            <wp:effectExtent l="19050" t="0" r="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00742B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 xml:space="preserve">Изменения в программу </w:t>
      </w:r>
      <w:r w:rsidR="003A24B3">
        <w:rPr>
          <w:b/>
          <w:sz w:val="48"/>
        </w:rPr>
        <w:t>отчуждения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  <w:r w:rsidR="0000742B">
        <w:rPr>
          <w:b/>
          <w:sz w:val="48"/>
        </w:rPr>
        <w:t>, утвержде</w:t>
      </w:r>
      <w:r w:rsidR="00845F2B">
        <w:rPr>
          <w:b/>
          <w:sz w:val="48"/>
        </w:rPr>
        <w:t>нную решением Совета директоров</w:t>
      </w:r>
      <w:r w:rsidR="00845F2B">
        <w:rPr>
          <w:b/>
          <w:sz w:val="48"/>
        </w:rPr>
        <w:br/>
      </w:r>
      <w:r w:rsidR="0000742B">
        <w:rPr>
          <w:b/>
          <w:sz w:val="48"/>
        </w:rPr>
        <w:t>АО «Водоканал» от «</w:t>
      </w:r>
      <w:r w:rsidR="00980710">
        <w:rPr>
          <w:b/>
          <w:sz w:val="48"/>
        </w:rPr>
        <w:t>0</w:t>
      </w:r>
      <w:r w:rsidR="0000742B">
        <w:rPr>
          <w:b/>
          <w:sz w:val="48"/>
        </w:rPr>
        <w:t>6» июня 2019 года, протокол № 119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980710" w:rsidRDefault="00980710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F65F2E" w:rsidRDefault="00BE0DBC" w:rsidP="00A26AA5">
      <w:pPr>
        <w:spacing w:line="276" w:lineRule="auto"/>
        <w:jc w:val="center"/>
        <w:rPr>
          <w:sz w:val="28"/>
        </w:rPr>
      </w:pPr>
    </w:p>
    <w:p w:rsidR="00BE0DBC" w:rsidRPr="00C10A4F" w:rsidRDefault="00BE0DBC" w:rsidP="00A26AA5">
      <w:pPr>
        <w:spacing w:line="276" w:lineRule="auto"/>
        <w:jc w:val="center"/>
        <w:rPr>
          <w:sz w:val="28"/>
          <w:szCs w:val="28"/>
        </w:rPr>
      </w:pPr>
      <w:r w:rsidRPr="00C10A4F">
        <w:rPr>
          <w:sz w:val="28"/>
          <w:szCs w:val="28"/>
        </w:rPr>
        <w:t>город Якутск</w:t>
      </w:r>
    </w:p>
    <w:p w:rsidR="00FB0E9E" w:rsidRDefault="00FB0E9E" w:rsidP="00A26AA5">
      <w:pPr>
        <w:spacing w:line="276" w:lineRule="auto"/>
        <w:jc w:val="center"/>
        <w:rPr>
          <w:sz w:val="28"/>
          <w:szCs w:val="28"/>
        </w:rPr>
      </w:pPr>
      <w:r w:rsidRPr="00C10A4F">
        <w:rPr>
          <w:sz w:val="28"/>
          <w:szCs w:val="28"/>
        </w:rPr>
        <w:t>201</w:t>
      </w:r>
      <w:r w:rsidR="00643189" w:rsidRPr="00C10A4F">
        <w:rPr>
          <w:sz w:val="28"/>
          <w:szCs w:val="28"/>
        </w:rPr>
        <w:t>9</w:t>
      </w:r>
      <w:r w:rsidRPr="00C10A4F">
        <w:rPr>
          <w:sz w:val="28"/>
          <w:szCs w:val="28"/>
        </w:rPr>
        <w:t xml:space="preserve"> год</w:t>
      </w:r>
    </w:p>
    <w:p w:rsidR="00980710" w:rsidRPr="00C10A4F" w:rsidRDefault="00980710" w:rsidP="00A26AA5">
      <w:pPr>
        <w:spacing w:line="276" w:lineRule="auto"/>
        <w:jc w:val="center"/>
        <w:rPr>
          <w:sz w:val="28"/>
          <w:szCs w:val="28"/>
        </w:rPr>
      </w:pPr>
    </w:p>
    <w:p w:rsidR="00845F2B" w:rsidRPr="00C93492" w:rsidRDefault="00845F2B" w:rsidP="00845F2B">
      <w:pPr>
        <w:jc w:val="center"/>
        <w:rPr>
          <w:rFonts w:cs="Times New Roman"/>
          <w:b/>
          <w:sz w:val="27"/>
          <w:szCs w:val="27"/>
        </w:rPr>
      </w:pPr>
      <w:r w:rsidRPr="00C93492">
        <w:rPr>
          <w:rFonts w:cs="Times New Roman"/>
          <w:b/>
          <w:sz w:val="27"/>
          <w:szCs w:val="27"/>
        </w:rPr>
        <w:lastRenderedPageBreak/>
        <w:t>Изменения в программу отчуждения непрофильных активов</w:t>
      </w:r>
    </w:p>
    <w:p w:rsidR="00845F2B" w:rsidRPr="00C93492" w:rsidRDefault="00845F2B" w:rsidP="00845F2B">
      <w:pPr>
        <w:jc w:val="center"/>
        <w:rPr>
          <w:rFonts w:cs="Times New Roman"/>
          <w:b/>
          <w:sz w:val="27"/>
          <w:szCs w:val="27"/>
        </w:rPr>
      </w:pPr>
      <w:r w:rsidRPr="00C93492">
        <w:rPr>
          <w:rFonts w:cs="Times New Roman"/>
          <w:b/>
          <w:sz w:val="27"/>
          <w:szCs w:val="27"/>
        </w:rPr>
        <w:t>АО «Водоканал», утвержденную решением Совета директоров</w:t>
      </w:r>
    </w:p>
    <w:p w:rsidR="00845F2B" w:rsidRPr="00C93492" w:rsidRDefault="00845F2B" w:rsidP="00845F2B">
      <w:pPr>
        <w:jc w:val="center"/>
        <w:rPr>
          <w:rFonts w:cs="Times New Roman"/>
          <w:b/>
          <w:sz w:val="27"/>
          <w:szCs w:val="27"/>
        </w:rPr>
      </w:pPr>
      <w:r w:rsidRPr="00C93492">
        <w:rPr>
          <w:rFonts w:cs="Times New Roman"/>
          <w:b/>
          <w:sz w:val="27"/>
          <w:szCs w:val="27"/>
        </w:rPr>
        <w:t>АО «Водоканал» от «</w:t>
      </w:r>
      <w:r w:rsidR="00FB7431">
        <w:rPr>
          <w:rFonts w:cs="Times New Roman"/>
          <w:b/>
          <w:sz w:val="27"/>
          <w:szCs w:val="27"/>
        </w:rPr>
        <w:t>0</w:t>
      </w:r>
      <w:r w:rsidRPr="00C93492">
        <w:rPr>
          <w:rFonts w:cs="Times New Roman"/>
          <w:b/>
          <w:sz w:val="27"/>
          <w:szCs w:val="27"/>
        </w:rPr>
        <w:t>6» июня 2019 года, протокол № 119</w:t>
      </w:r>
    </w:p>
    <w:p w:rsidR="00845F2B" w:rsidRPr="00C93492" w:rsidRDefault="00845F2B" w:rsidP="00845F2B">
      <w:pPr>
        <w:jc w:val="both"/>
        <w:rPr>
          <w:rFonts w:cs="Times New Roman"/>
          <w:sz w:val="27"/>
          <w:szCs w:val="27"/>
        </w:rPr>
      </w:pPr>
    </w:p>
    <w:p w:rsidR="001C70EE" w:rsidRPr="001C70EE" w:rsidRDefault="00FB7431" w:rsidP="001C70E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="001C70EE" w:rsidRPr="001C70EE">
        <w:rPr>
          <w:rFonts w:cs="Times New Roman"/>
          <w:sz w:val="27"/>
          <w:szCs w:val="27"/>
        </w:rPr>
        <w:t>.</w:t>
      </w:r>
      <w:r w:rsidR="001C70EE" w:rsidRPr="001C70EE">
        <w:rPr>
          <w:rFonts w:cs="Times New Roman"/>
          <w:sz w:val="27"/>
          <w:szCs w:val="27"/>
        </w:rPr>
        <w:tab/>
        <w:t>Дополнить пункт 4.10 Программы после слова «совершаются» словами «за исключением случаев принятия Советом директоров Общества решения о передаче такого актива в залог в обеспечение обязательств Общества».</w:t>
      </w:r>
    </w:p>
    <w:p w:rsidR="001C70EE" w:rsidRPr="001C70EE" w:rsidRDefault="00FB7431" w:rsidP="001C70E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1C70EE" w:rsidRPr="001C70EE">
        <w:rPr>
          <w:rFonts w:cs="Times New Roman"/>
          <w:sz w:val="27"/>
          <w:szCs w:val="27"/>
        </w:rPr>
        <w:t xml:space="preserve">. Дополнить статью 6 Программы пунктом 6.4 следующего содержания: </w:t>
      </w:r>
    </w:p>
    <w:p w:rsidR="001C70EE" w:rsidRPr="001C70EE" w:rsidRDefault="001C70EE" w:rsidP="001C70EE">
      <w:pPr>
        <w:ind w:firstLine="709"/>
        <w:jc w:val="both"/>
        <w:rPr>
          <w:rFonts w:cs="Times New Roman"/>
          <w:sz w:val="27"/>
          <w:szCs w:val="27"/>
        </w:rPr>
      </w:pPr>
      <w:r w:rsidRPr="001C70EE">
        <w:rPr>
          <w:rFonts w:cs="Times New Roman"/>
          <w:sz w:val="27"/>
          <w:szCs w:val="27"/>
        </w:rPr>
        <w:t>«6.4. Включение непрофильного актива в План мероприятий по реализации непрофильных активов с действием «продажа» подразумевает последовательное проведение процедур по продаже (аукцион/конкурс, публичное предложение, продажа без объявления цены) без необходимости принятия дополнительных корпоративных и управленческих решений.».</w:t>
      </w:r>
    </w:p>
    <w:p w:rsidR="001C70EE" w:rsidRPr="001C70EE" w:rsidRDefault="00FB7431" w:rsidP="001C70E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</w:t>
      </w:r>
      <w:r w:rsidR="001C70EE" w:rsidRPr="001C70EE">
        <w:rPr>
          <w:rFonts w:cs="Times New Roman"/>
          <w:sz w:val="27"/>
          <w:szCs w:val="27"/>
        </w:rPr>
        <w:t>.</w:t>
      </w:r>
      <w:r w:rsidR="001C70EE" w:rsidRPr="001C70EE">
        <w:rPr>
          <w:rFonts w:cs="Times New Roman"/>
          <w:sz w:val="27"/>
          <w:szCs w:val="27"/>
        </w:rPr>
        <w:tab/>
        <w:t>Пункты 6.4 – 6.7 Программы действующей редакции считать пунктами 6.5 – 6.8.</w:t>
      </w:r>
    </w:p>
    <w:p w:rsidR="001C70EE" w:rsidRPr="001C70EE" w:rsidRDefault="00FB7431" w:rsidP="001C70E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</w:t>
      </w:r>
      <w:r w:rsidR="001C70EE" w:rsidRPr="001C70EE">
        <w:rPr>
          <w:rFonts w:cs="Times New Roman"/>
          <w:sz w:val="27"/>
          <w:szCs w:val="27"/>
        </w:rPr>
        <w:t>.</w:t>
      </w:r>
      <w:r w:rsidR="001C70EE" w:rsidRPr="001C70EE">
        <w:rPr>
          <w:rFonts w:cs="Times New Roman"/>
          <w:sz w:val="27"/>
          <w:szCs w:val="27"/>
        </w:rPr>
        <w:tab/>
        <w:t xml:space="preserve">Исключить из пункта 6.4 Программы действующей редакции абзац 4. </w:t>
      </w:r>
    </w:p>
    <w:p w:rsidR="001C70EE" w:rsidRPr="001C70EE" w:rsidRDefault="00FB7431" w:rsidP="001C70E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5</w:t>
      </w:r>
      <w:r w:rsidR="001C70EE" w:rsidRPr="001C70EE">
        <w:rPr>
          <w:rFonts w:cs="Times New Roman"/>
          <w:sz w:val="27"/>
          <w:szCs w:val="27"/>
        </w:rPr>
        <w:t>. Исключить из пункта 6.7 Программы действующей редакции следующие слова: «за исключением случаев, предусмотренных Федеральным законом РФ от 18.07.2011 № 223-ФЗ «О закупках товаров, работ, услуг отдельными видами юридических лиц».</w:t>
      </w:r>
    </w:p>
    <w:p w:rsidR="001C70EE" w:rsidRPr="001C70EE" w:rsidRDefault="00FB7431" w:rsidP="001C70E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6</w:t>
      </w:r>
      <w:bookmarkStart w:id="0" w:name="_GoBack"/>
      <w:bookmarkEnd w:id="0"/>
      <w:r w:rsidR="001C70EE" w:rsidRPr="001C70EE">
        <w:rPr>
          <w:rFonts w:cs="Times New Roman"/>
          <w:sz w:val="27"/>
          <w:szCs w:val="27"/>
        </w:rPr>
        <w:t>. Дополнить статью 7 Программы пунктом 7.13 следующего содержания:</w:t>
      </w:r>
    </w:p>
    <w:p w:rsidR="009219E2" w:rsidRPr="00C93492" w:rsidRDefault="001C70EE" w:rsidP="001C70EE">
      <w:pPr>
        <w:ind w:firstLine="709"/>
        <w:jc w:val="both"/>
        <w:rPr>
          <w:sz w:val="27"/>
          <w:szCs w:val="27"/>
        </w:rPr>
      </w:pPr>
      <w:r w:rsidRPr="001C70EE">
        <w:rPr>
          <w:rFonts w:cs="Times New Roman"/>
          <w:sz w:val="27"/>
          <w:szCs w:val="27"/>
        </w:rPr>
        <w:t>«7.13. Реализация непрофильных активов Общества путем их продажи без проведения торгов (прямая продажа, мена и др.) кроме случаев, предусмотренных в пункте 7.8 настоящей Программы может быть осуществлена для целей реализации инфраструктурных проектов муниципального, регионального и федерального значения.».</w:t>
      </w:r>
    </w:p>
    <w:sectPr w:rsidR="009219E2" w:rsidRPr="00C93492" w:rsidSect="00C8152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51" w:rsidRDefault="00056D51" w:rsidP="00783CEF">
      <w:r>
        <w:separator/>
      </w:r>
    </w:p>
  </w:endnote>
  <w:endnote w:type="continuationSeparator" w:id="0">
    <w:p w:rsidR="00056D51" w:rsidRDefault="00056D51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820979"/>
      <w:docPartObj>
        <w:docPartGallery w:val="Page Numbers (Bottom of Page)"/>
        <w:docPartUnique/>
      </w:docPartObj>
    </w:sdtPr>
    <w:sdtEndPr/>
    <w:sdtContent>
      <w:p w:rsidR="00635759" w:rsidRDefault="006F18ED">
        <w:pPr>
          <w:pStyle w:val="a9"/>
          <w:jc w:val="center"/>
        </w:pPr>
        <w:r>
          <w:fldChar w:fldCharType="begin"/>
        </w:r>
        <w:r w:rsidR="00635759">
          <w:instrText>PAGE   \* MERGEFORMAT</w:instrText>
        </w:r>
        <w:r>
          <w:fldChar w:fldCharType="separate"/>
        </w:r>
        <w:r w:rsidR="00FB7431">
          <w:rPr>
            <w:noProof/>
          </w:rPr>
          <w:t>2</w:t>
        </w:r>
        <w:r>
          <w:fldChar w:fldCharType="end"/>
        </w:r>
      </w:p>
    </w:sdtContent>
  </w:sdt>
  <w:p w:rsidR="00635759" w:rsidRDefault="006357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51" w:rsidRDefault="00056D51" w:rsidP="00783CEF">
      <w:r>
        <w:separator/>
      </w:r>
    </w:p>
  </w:footnote>
  <w:footnote w:type="continuationSeparator" w:id="0">
    <w:p w:rsidR="00056D51" w:rsidRDefault="00056D51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8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9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1DB4CA2"/>
    <w:multiLevelType w:val="hybridMultilevel"/>
    <w:tmpl w:val="150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14"/>
  </w:num>
  <w:num w:numId="5">
    <w:abstractNumId w:val="3"/>
  </w:num>
  <w:num w:numId="6">
    <w:abstractNumId w:val="27"/>
  </w:num>
  <w:num w:numId="7">
    <w:abstractNumId w:val="13"/>
  </w:num>
  <w:num w:numId="8">
    <w:abstractNumId w:val="0"/>
  </w:num>
  <w:num w:numId="9">
    <w:abstractNumId w:val="19"/>
  </w:num>
  <w:num w:numId="10">
    <w:abstractNumId w:val="11"/>
  </w:num>
  <w:num w:numId="11">
    <w:abstractNumId w:val="18"/>
  </w:num>
  <w:num w:numId="12">
    <w:abstractNumId w:val="16"/>
  </w:num>
  <w:num w:numId="13">
    <w:abstractNumId w:val="40"/>
  </w:num>
  <w:num w:numId="14">
    <w:abstractNumId w:val="26"/>
  </w:num>
  <w:num w:numId="15">
    <w:abstractNumId w:val="28"/>
  </w:num>
  <w:num w:numId="16">
    <w:abstractNumId w:val="26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5"/>
  </w:num>
  <w:num w:numId="18">
    <w:abstractNumId w:val="17"/>
  </w:num>
  <w:num w:numId="19">
    <w:abstractNumId w:val="33"/>
  </w:num>
  <w:num w:numId="20">
    <w:abstractNumId w:val="20"/>
  </w:num>
  <w:num w:numId="21">
    <w:abstractNumId w:val="22"/>
  </w:num>
  <w:num w:numId="22">
    <w:abstractNumId w:val="36"/>
  </w:num>
  <w:num w:numId="23">
    <w:abstractNumId w:val="9"/>
  </w:num>
  <w:num w:numId="24">
    <w:abstractNumId w:val="21"/>
  </w:num>
  <w:num w:numId="25">
    <w:abstractNumId w:val="30"/>
  </w:num>
  <w:num w:numId="26">
    <w:abstractNumId w:val="7"/>
  </w:num>
  <w:num w:numId="27">
    <w:abstractNumId w:val="10"/>
  </w:num>
  <w:num w:numId="28">
    <w:abstractNumId w:val="6"/>
  </w:num>
  <w:num w:numId="29">
    <w:abstractNumId w:val="1"/>
  </w:num>
  <w:num w:numId="30">
    <w:abstractNumId w:val="39"/>
  </w:num>
  <w:num w:numId="31">
    <w:abstractNumId w:val="29"/>
  </w:num>
  <w:num w:numId="32">
    <w:abstractNumId w:val="23"/>
  </w:num>
  <w:num w:numId="33">
    <w:abstractNumId w:val="4"/>
  </w:num>
  <w:num w:numId="34">
    <w:abstractNumId w:val="2"/>
  </w:num>
  <w:num w:numId="35">
    <w:abstractNumId w:val="37"/>
  </w:num>
  <w:num w:numId="36">
    <w:abstractNumId w:val="24"/>
  </w:num>
  <w:num w:numId="37">
    <w:abstractNumId w:val="12"/>
  </w:num>
  <w:num w:numId="38">
    <w:abstractNumId w:val="25"/>
  </w:num>
  <w:num w:numId="39">
    <w:abstractNumId w:val="5"/>
  </w:num>
  <w:num w:numId="40">
    <w:abstractNumId w:val="35"/>
  </w:num>
  <w:num w:numId="41">
    <w:abstractNumId w:val="32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0742B"/>
    <w:rsid w:val="00015B9E"/>
    <w:rsid w:val="00015CE2"/>
    <w:rsid w:val="0001602C"/>
    <w:rsid w:val="000161A2"/>
    <w:rsid w:val="00017E66"/>
    <w:rsid w:val="00030DE0"/>
    <w:rsid w:val="00033029"/>
    <w:rsid w:val="000457E1"/>
    <w:rsid w:val="00056D51"/>
    <w:rsid w:val="00065BDC"/>
    <w:rsid w:val="0007273B"/>
    <w:rsid w:val="000A6E58"/>
    <w:rsid w:val="000D2DEF"/>
    <w:rsid w:val="000F5359"/>
    <w:rsid w:val="000F6776"/>
    <w:rsid w:val="00105225"/>
    <w:rsid w:val="00113EFB"/>
    <w:rsid w:val="001308EC"/>
    <w:rsid w:val="001741D4"/>
    <w:rsid w:val="0018294D"/>
    <w:rsid w:val="00195AFA"/>
    <w:rsid w:val="001C70EE"/>
    <w:rsid w:val="001E7661"/>
    <w:rsid w:val="001F3E00"/>
    <w:rsid w:val="002047E0"/>
    <w:rsid w:val="00211648"/>
    <w:rsid w:val="00233868"/>
    <w:rsid w:val="002757EB"/>
    <w:rsid w:val="002763B5"/>
    <w:rsid w:val="002A1A82"/>
    <w:rsid w:val="002F70E9"/>
    <w:rsid w:val="0032050A"/>
    <w:rsid w:val="003418C4"/>
    <w:rsid w:val="0035210F"/>
    <w:rsid w:val="00380C52"/>
    <w:rsid w:val="0039564A"/>
    <w:rsid w:val="003A24B3"/>
    <w:rsid w:val="003A7E33"/>
    <w:rsid w:val="003B65AA"/>
    <w:rsid w:val="003B765D"/>
    <w:rsid w:val="003C57BA"/>
    <w:rsid w:val="003D471E"/>
    <w:rsid w:val="003F3E86"/>
    <w:rsid w:val="00401B1B"/>
    <w:rsid w:val="00435130"/>
    <w:rsid w:val="00466ECA"/>
    <w:rsid w:val="00467E25"/>
    <w:rsid w:val="00472826"/>
    <w:rsid w:val="004867F9"/>
    <w:rsid w:val="00491885"/>
    <w:rsid w:val="00495AAD"/>
    <w:rsid w:val="004A06ED"/>
    <w:rsid w:val="004B4E40"/>
    <w:rsid w:val="004C23DE"/>
    <w:rsid w:val="004C299D"/>
    <w:rsid w:val="004C4BDF"/>
    <w:rsid w:val="004D707D"/>
    <w:rsid w:val="004F16FE"/>
    <w:rsid w:val="004F7B69"/>
    <w:rsid w:val="005068C9"/>
    <w:rsid w:val="0053171B"/>
    <w:rsid w:val="00542FFA"/>
    <w:rsid w:val="0055633B"/>
    <w:rsid w:val="00557FA4"/>
    <w:rsid w:val="00560D82"/>
    <w:rsid w:val="00566207"/>
    <w:rsid w:val="0058586D"/>
    <w:rsid w:val="005B0DEB"/>
    <w:rsid w:val="005F2D1A"/>
    <w:rsid w:val="005F4133"/>
    <w:rsid w:val="00630692"/>
    <w:rsid w:val="006312D7"/>
    <w:rsid w:val="00635759"/>
    <w:rsid w:val="00643189"/>
    <w:rsid w:val="0064360F"/>
    <w:rsid w:val="00654077"/>
    <w:rsid w:val="006627A6"/>
    <w:rsid w:val="006678DA"/>
    <w:rsid w:val="00681B50"/>
    <w:rsid w:val="006924A4"/>
    <w:rsid w:val="006A07FB"/>
    <w:rsid w:val="006B091C"/>
    <w:rsid w:val="006F18ED"/>
    <w:rsid w:val="006F73DD"/>
    <w:rsid w:val="0070378F"/>
    <w:rsid w:val="00712428"/>
    <w:rsid w:val="00727B7B"/>
    <w:rsid w:val="007573D9"/>
    <w:rsid w:val="007833E9"/>
    <w:rsid w:val="00783CEF"/>
    <w:rsid w:val="007850A2"/>
    <w:rsid w:val="007E6F20"/>
    <w:rsid w:val="007F6340"/>
    <w:rsid w:val="00812371"/>
    <w:rsid w:val="00812C74"/>
    <w:rsid w:val="008236FA"/>
    <w:rsid w:val="00844365"/>
    <w:rsid w:val="00845F2B"/>
    <w:rsid w:val="00870F5A"/>
    <w:rsid w:val="00891E17"/>
    <w:rsid w:val="008C47F8"/>
    <w:rsid w:val="00910630"/>
    <w:rsid w:val="009146E6"/>
    <w:rsid w:val="0091657C"/>
    <w:rsid w:val="009219E2"/>
    <w:rsid w:val="0092258C"/>
    <w:rsid w:val="00956386"/>
    <w:rsid w:val="009602EE"/>
    <w:rsid w:val="0097327D"/>
    <w:rsid w:val="00973C21"/>
    <w:rsid w:val="00980710"/>
    <w:rsid w:val="00994675"/>
    <w:rsid w:val="009950F6"/>
    <w:rsid w:val="009B5FDC"/>
    <w:rsid w:val="009B78ED"/>
    <w:rsid w:val="009C3090"/>
    <w:rsid w:val="00A22E44"/>
    <w:rsid w:val="00A2639D"/>
    <w:rsid w:val="00A26AA5"/>
    <w:rsid w:val="00A512D4"/>
    <w:rsid w:val="00A75919"/>
    <w:rsid w:val="00A81407"/>
    <w:rsid w:val="00A84524"/>
    <w:rsid w:val="00A84711"/>
    <w:rsid w:val="00A90E47"/>
    <w:rsid w:val="00AA719D"/>
    <w:rsid w:val="00AB1750"/>
    <w:rsid w:val="00AC7D1C"/>
    <w:rsid w:val="00AE1E1B"/>
    <w:rsid w:val="00AF006A"/>
    <w:rsid w:val="00B14A82"/>
    <w:rsid w:val="00B22419"/>
    <w:rsid w:val="00B22655"/>
    <w:rsid w:val="00B24964"/>
    <w:rsid w:val="00B43FEA"/>
    <w:rsid w:val="00B44B35"/>
    <w:rsid w:val="00B64B66"/>
    <w:rsid w:val="00B657AC"/>
    <w:rsid w:val="00B75770"/>
    <w:rsid w:val="00BA5F48"/>
    <w:rsid w:val="00BC6573"/>
    <w:rsid w:val="00BE0DBC"/>
    <w:rsid w:val="00BF68BF"/>
    <w:rsid w:val="00C10A4F"/>
    <w:rsid w:val="00C37398"/>
    <w:rsid w:val="00C64283"/>
    <w:rsid w:val="00C8152C"/>
    <w:rsid w:val="00C93492"/>
    <w:rsid w:val="00CF74BA"/>
    <w:rsid w:val="00D120C2"/>
    <w:rsid w:val="00D17A9F"/>
    <w:rsid w:val="00D24004"/>
    <w:rsid w:val="00D30596"/>
    <w:rsid w:val="00D703DF"/>
    <w:rsid w:val="00DA098A"/>
    <w:rsid w:val="00DD485C"/>
    <w:rsid w:val="00DD4BDB"/>
    <w:rsid w:val="00E056E4"/>
    <w:rsid w:val="00E062C3"/>
    <w:rsid w:val="00E146E0"/>
    <w:rsid w:val="00E14EAC"/>
    <w:rsid w:val="00E94DDA"/>
    <w:rsid w:val="00E965BC"/>
    <w:rsid w:val="00EC062C"/>
    <w:rsid w:val="00EC3491"/>
    <w:rsid w:val="00EE53BA"/>
    <w:rsid w:val="00EE7B42"/>
    <w:rsid w:val="00EF6737"/>
    <w:rsid w:val="00F25AE6"/>
    <w:rsid w:val="00F34AE2"/>
    <w:rsid w:val="00F37882"/>
    <w:rsid w:val="00F40A67"/>
    <w:rsid w:val="00F65E45"/>
    <w:rsid w:val="00F65F2E"/>
    <w:rsid w:val="00F84D2C"/>
    <w:rsid w:val="00F95F5E"/>
    <w:rsid w:val="00FB0E9E"/>
    <w:rsid w:val="00FB7431"/>
    <w:rsid w:val="00FD25E5"/>
    <w:rsid w:val="00FD6FC7"/>
    <w:rsid w:val="00FE2A9A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717B2-8E4D-4F33-AB32-BA9DE1E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82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4430-A6AB-4806-8A97-09F8CFEC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user0806</cp:lastModifiedBy>
  <cp:revision>36</cp:revision>
  <cp:lastPrinted>2019-11-19T07:32:00Z</cp:lastPrinted>
  <dcterms:created xsi:type="dcterms:W3CDTF">2017-05-29T00:38:00Z</dcterms:created>
  <dcterms:modified xsi:type="dcterms:W3CDTF">2019-12-05T02:17:00Z</dcterms:modified>
</cp:coreProperties>
</file>