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EB" w:rsidRDefault="00E23A12" w:rsidP="00E23A12">
      <w:pPr>
        <w:pStyle w:val="a3"/>
        <w:rPr>
          <w:sz w:val="20"/>
        </w:rPr>
      </w:pPr>
      <w:r w:rsidRPr="00080415">
        <w:rPr>
          <w:noProof/>
          <w:lang w:bidi="ar-SA"/>
        </w:rPr>
        <w:drawing>
          <wp:inline distT="0" distB="0" distL="0" distR="0">
            <wp:extent cx="22669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08"/>
      </w:tblGrid>
      <w:tr w:rsidR="00F10729" w:rsidTr="00F10729">
        <w:tc>
          <w:tcPr>
            <w:tcW w:w="5778" w:type="dxa"/>
          </w:tcPr>
          <w:p w:rsidR="00F10729" w:rsidRDefault="00F10729" w:rsidP="00F107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F10729" w:rsidRPr="00080415" w:rsidRDefault="00F10729" w:rsidP="00F107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041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10729" w:rsidRPr="00080415" w:rsidRDefault="00F10729" w:rsidP="00F107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0415">
              <w:rPr>
                <w:rFonts w:ascii="Times New Roman" w:hAnsi="Times New Roman"/>
                <w:sz w:val="24"/>
                <w:szCs w:val="24"/>
              </w:rPr>
              <w:t xml:space="preserve">Решением Совета директоров </w:t>
            </w:r>
          </w:p>
          <w:p w:rsidR="00F10729" w:rsidRPr="00080415" w:rsidRDefault="00F10729" w:rsidP="00F107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0415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F10729" w:rsidRDefault="00F10729" w:rsidP="00F10729">
            <w:pPr>
              <w:pStyle w:val="a3"/>
              <w:rPr>
                <w:sz w:val="26"/>
              </w:rPr>
            </w:pPr>
            <w:r w:rsidRPr="00080415">
              <w:t>Протокол от «</w:t>
            </w:r>
            <w:r w:rsidR="00CA79F3">
              <w:t>20» апреля</w:t>
            </w:r>
            <w:r>
              <w:t xml:space="preserve"> 2020</w:t>
            </w:r>
            <w:r w:rsidRPr="00080415">
              <w:t xml:space="preserve"> г</w:t>
            </w:r>
            <w:r w:rsidR="00CA79F3">
              <w:t xml:space="preserve"> № 134</w:t>
            </w:r>
          </w:p>
          <w:p w:rsidR="00F10729" w:rsidRDefault="00F10729" w:rsidP="00F107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29" w:rsidRDefault="00F10729" w:rsidP="00F10729">
      <w:pPr>
        <w:pStyle w:val="ConsPlusNormal"/>
        <w:rPr>
          <w:rFonts w:ascii="Times New Roman" w:hAnsi="Times New Roman"/>
          <w:sz w:val="24"/>
          <w:szCs w:val="24"/>
        </w:rPr>
      </w:pPr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  <w:bookmarkStart w:id="0" w:name="_GoBack"/>
      <w:bookmarkEnd w:id="0"/>
    </w:p>
    <w:p w:rsidR="008910EB" w:rsidRDefault="008910EB">
      <w:pPr>
        <w:pStyle w:val="a3"/>
        <w:rPr>
          <w:sz w:val="26"/>
        </w:rPr>
      </w:pPr>
    </w:p>
    <w:p w:rsidR="008910EB" w:rsidRDefault="008910EB">
      <w:pPr>
        <w:pStyle w:val="a3"/>
        <w:rPr>
          <w:sz w:val="26"/>
        </w:rPr>
      </w:pPr>
    </w:p>
    <w:p w:rsidR="008910EB" w:rsidRPr="00E23A12" w:rsidRDefault="00E23A12" w:rsidP="00E23A12">
      <w:pPr>
        <w:pStyle w:val="11"/>
        <w:spacing w:line="360" w:lineRule="auto"/>
        <w:ind w:left="0" w:right="40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ПОЛОЖЕНИЕ</w:t>
      </w:r>
    </w:p>
    <w:p w:rsidR="00F10729" w:rsidRPr="00E23A12" w:rsidRDefault="00E23A12" w:rsidP="00E23A12">
      <w:pPr>
        <w:pStyle w:val="a4"/>
        <w:numPr>
          <w:ilvl w:val="0"/>
          <w:numId w:val="3"/>
        </w:numPr>
        <w:tabs>
          <w:tab w:val="left" w:pos="1615"/>
        </w:tabs>
        <w:spacing w:line="360" w:lineRule="auto"/>
        <w:ind w:right="135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ah-RU"/>
        </w:rPr>
        <w:t>с</w:t>
      </w:r>
      <w:r w:rsidR="0099412F" w:rsidRPr="00E23A12">
        <w:rPr>
          <w:b/>
          <w:sz w:val="32"/>
          <w:szCs w:val="32"/>
          <w:lang w:val="sah-RU"/>
        </w:rPr>
        <w:t>лужбе</w:t>
      </w:r>
      <w:r w:rsidR="00F10729" w:rsidRPr="00E23A12">
        <w:rPr>
          <w:b/>
          <w:sz w:val="32"/>
          <w:szCs w:val="32"/>
        </w:rPr>
        <w:t xml:space="preserve"> внутреннего контроля и аудита </w:t>
      </w:r>
    </w:p>
    <w:p w:rsidR="00E23A12" w:rsidRPr="00080415" w:rsidRDefault="00E23A12" w:rsidP="00E23A12">
      <w:pPr>
        <w:pStyle w:val="ConsPlusNormal"/>
        <w:spacing w:line="360" w:lineRule="auto"/>
        <w:ind w:left="134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080415">
        <w:rPr>
          <w:rFonts w:ascii="Times New Roman" w:hAnsi="Times New Roman"/>
          <w:b/>
          <w:sz w:val="32"/>
          <w:szCs w:val="32"/>
        </w:rPr>
        <w:t>Акционерного общества «Водоканал»</w:t>
      </w:r>
    </w:p>
    <w:p w:rsidR="008910EB" w:rsidRDefault="008910EB" w:rsidP="00E23A12">
      <w:pPr>
        <w:pStyle w:val="a3"/>
        <w:spacing w:line="360" w:lineRule="auto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8910EB" w:rsidRDefault="008910EB">
      <w:pPr>
        <w:pStyle w:val="a3"/>
        <w:rPr>
          <w:sz w:val="40"/>
        </w:rPr>
      </w:pPr>
    </w:p>
    <w:p w:rsidR="00E23A12" w:rsidRDefault="00E23A12">
      <w:pPr>
        <w:pStyle w:val="a3"/>
        <w:rPr>
          <w:sz w:val="40"/>
        </w:rPr>
      </w:pPr>
    </w:p>
    <w:p w:rsidR="00E23A12" w:rsidRDefault="00E23A12" w:rsidP="00E23A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</w:t>
      </w:r>
    </w:p>
    <w:p w:rsidR="00E23A12" w:rsidRPr="001B454E" w:rsidRDefault="00E23A12" w:rsidP="00E23A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910EB" w:rsidRDefault="008910EB">
      <w:pPr>
        <w:pStyle w:val="a3"/>
        <w:spacing w:before="4"/>
        <w:rPr>
          <w:sz w:val="1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749"/>
        </w:tabs>
        <w:spacing w:before="90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8910EB" w:rsidRDefault="008910EB">
      <w:pPr>
        <w:pStyle w:val="a3"/>
        <w:spacing w:before="6"/>
        <w:rPr>
          <w:b/>
          <w:sz w:val="23"/>
        </w:rPr>
      </w:pPr>
    </w:p>
    <w:p w:rsidR="008910EB" w:rsidRDefault="0099412F" w:rsidP="00BA4A43">
      <w:pPr>
        <w:pStyle w:val="a4"/>
        <w:numPr>
          <w:ilvl w:val="1"/>
          <w:numId w:val="2"/>
        </w:numPr>
        <w:tabs>
          <w:tab w:val="left" w:pos="928"/>
          <w:tab w:val="left" w:pos="929"/>
        </w:tabs>
        <w:ind w:left="0" w:firstLine="680"/>
        <w:rPr>
          <w:sz w:val="24"/>
        </w:rPr>
      </w:pPr>
      <w:r>
        <w:rPr>
          <w:sz w:val="24"/>
          <w:lang w:val="sah-RU"/>
        </w:rPr>
        <w:t>Служба</w:t>
      </w:r>
      <w:r w:rsidR="00832472">
        <w:rPr>
          <w:sz w:val="24"/>
        </w:rPr>
        <w:t xml:space="preserve"> внутреннего контрол</w:t>
      </w:r>
      <w:r>
        <w:rPr>
          <w:sz w:val="24"/>
        </w:rPr>
        <w:t>я и аудита (далее – «</w:t>
      </w:r>
      <w:r>
        <w:rPr>
          <w:sz w:val="24"/>
          <w:lang w:val="sah-RU"/>
        </w:rPr>
        <w:t>Служба</w:t>
      </w:r>
      <w:r w:rsidR="00832472">
        <w:rPr>
          <w:sz w:val="24"/>
        </w:rPr>
        <w:t xml:space="preserve">») является структурным </w:t>
      </w:r>
      <w:r>
        <w:rPr>
          <w:sz w:val="24"/>
        </w:rPr>
        <w:t>подраздел</w:t>
      </w:r>
      <w:r w:rsidR="00BD4D54">
        <w:rPr>
          <w:sz w:val="24"/>
        </w:rPr>
        <w:t xml:space="preserve">ением </w:t>
      </w:r>
      <w:r>
        <w:rPr>
          <w:sz w:val="24"/>
        </w:rPr>
        <w:t>АО "</w:t>
      </w:r>
      <w:r>
        <w:rPr>
          <w:sz w:val="24"/>
          <w:lang w:val="sah-RU"/>
        </w:rPr>
        <w:t>В</w:t>
      </w:r>
      <w:r w:rsidR="000F3FF3">
        <w:rPr>
          <w:sz w:val="24"/>
          <w:lang w:val="sah-RU"/>
        </w:rPr>
        <w:t>о</w:t>
      </w:r>
      <w:r>
        <w:rPr>
          <w:sz w:val="24"/>
          <w:lang w:val="sah-RU"/>
        </w:rPr>
        <w:t>доканал</w:t>
      </w:r>
      <w:r w:rsidR="00832472">
        <w:rPr>
          <w:sz w:val="24"/>
        </w:rPr>
        <w:t xml:space="preserve"> (далее –</w:t>
      </w:r>
      <w:r w:rsidR="00832472">
        <w:rPr>
          <w:spacing w:val="1"/>
          <w:sz w:val="24"/>
        </w:rPr>
        <w:t xml:space="preserve"> </w:t>
      </w:r>
      <w:r w:rsidR="00832472">
        <w:rPr>
          <w:sz w:val="24"/>
        </w:rPr>
        <w:t>«Общество»).</w:t>
      </w:r>
    </w:p>
    <w:p w:rsidR="008910EB" w:rsidRDefault="00832472" w:rsidP="00BA4A43">
      <w:pPr>
        <w:pStyle w:val="a3"/>
        <w:ind w:firstLine="680"/>
        <w:jc w:val="both"/>
      </w:pPr>
      <w:r>
        <w:t>Непосредственное руководство департамента осущес</w:t>
      </w:r>
      <w:r w:rsidR="00BA13AB">
        <w:t xml:space="preserve">твляет руководитель </w:t>
      </w:r>
      <w:r w:rsidR="00BA13AB">
        <w:rPr>
          <w:lang w:val="sah-RU"/>
        </w:rPr>
        <w:t>Службы</w:t>
      </w:r>
      <w:r>
        <w:t>, назначаемый Приказом Генерального директора Общества и непосредственно ему подчиня</w:t>
      </w:r>
      <w:r w:rsidR="00BA13AB">
        <w:t xml:space="preserve">ющийся. Положение о </w:t>
      </w:r>
      <w:r w:rsidR="00BA13AB">
        <w:rPr>
          <w:lang w:val="sah-RU"/>
        </w:rPr>
        <w:t>Службе</w:t>
      </w:r>
      <w:r>
        <w:t xml:space="preserve">, структура и </w:t>
      </w:r>
      <w:r w:rsidR="00BA13AB">
        <w:t xml:space="preserve">штатная численность </w:t>
      </w:r>
      <w:r w:rsidR="00BA13AB">
        <w:rPr>
          <w:lang w:val="sah-RU"/>
        </w:rPr>
        <w:t>Службы</w:t>
      </w:r>
      <w:r>
        <w:t xml:space="preserve"> утверждается приказом Генерального директора</w:t>
      </w:r>
      <w:r>
        <w:rPr>
          <w:spacing w:val="-2"/>
        </w:rPr>
        <w:t xml:space="preserve"> </w:t>
      </w:r>
      <w:r>
        <w:t>Общества.</w:t>
      </w:r>
    </w:p>
    <w:p w:rsidR="008910EB" w:rsidRDefault="00BD4D54" w:rsidP="00BA4A43">
      <w:pPr>
        <w:pStyle w:val="21"/>
        <w:numPr>
          <w:ilvl w:val="1"/>
          <w:numId w:val="2"/>
        </w:numPr>
        <w:tabs>
          <w:tab w:val="left" w:pos="783"/>
        </w:tabs>
        <w:ind w:left="0" w:firstLine="680"/>
        <w:jc w:val="both"/>
      </w:pPr>
      <w:r>
        <w:rPr>
          <w:lang w:val="sah-RU"/>
        </w:rPr>
        <w:t xml:space="preserve"> </w:t>
      </w:r>
      <w:r w:rsidR="00832472">
        <w:t>Цели</w:t>
      </w:r>
    </w:p>
    <w:p w:rsidR="008910EB" w:rsidRDefault="00CD522F" w:rsidP="00BA4A43">
      <w:pPr>
        <w:pStyle w:val="a3"/>
        <w:ind w:firstLine="680"/>
        <w:jc w:val="both"/>
      </w:pPr>
      <w:r>
        <w:rPr>
          <w:lang w:val="sah-RU"/>
        </w:rPr>
        <w:t>Служба</w:t>
      </w:r>
      <w:r w:rsidR="00832472">
        <w:t xml:space="preserve"> действует в целях: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содействия менеджменту в построении эффективной системы внутреннего</w:t>
      </w:r>
      <w:r>
        <w:rPr>
          <w:spacing w:val="-19"/>
          <w:sz w:val="24"/>
        </w:rPr>
        <w:t xml:space="preserve"> </w:t>
      </w:r>
      <w:r>
        <w:rPr>
          <w:sz w:val="24"/>
        </w:rPr>
        <w:t>контроля;</w:t>
      </w:r>
    </w:p>
    <w:p w:rsidR="008910EB" w:rsidRDefault="00832472" w:rsidP="00BA4A43">
      <w:pPr>
        <w:pStyle w:val="a3"/>
        <w:tabs>
          <w:tab w:val="left" w:pos="7102"/>
        </w:tabs>
        <w:ind w:firstLine="680"/>
        <w:jc w:val="both"/>
      </w:pPr>
      <w:r>
        <w:t>-</w:t>
      </w:r>
      <w:r w:rsidR="00BA4A43">
        <w:t xml:space="preserve"> </w:t>
      </w:r>
      <w:r>
        <w:t xml:space="preserve">содействия   достижению   стратегических </w:t>
      </w:r>
      <w:r>
        <w:rPr>
          <w:spacing w:val="57"/>
        </w:rPr>
        <w:t xml:space="preserve"> </w:t>
      </w:r>
      <w:r>
        <w:t xml:space="preserve">целей </w:t>
      </w:r>
      <w:r>
        <w:rPr>
          <w:spacing w:val="59"/>
        </w:rPr>
        <w:t xml:space="preserve"> </w:t>
      </w:r>
      <w:r>
        <w:t>Общества</w:t>
      </w:r>
      <w:r>
        <w:tab/>
        <w:t>наиболее эффективным способом;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78"/>
        </w:tabs>
        <w:ind w:left="0" w:firstLine="680"/>
        <w:rPr>
          <w:sz w:val="24"/>
        </w:rPr>
      </w:pPr>
      <w:r>
        <w:rPr>
          <w:sz w:val="24"/>
        </w:rPr>
        <w:t>оценки эффективности системы внутреннего контроля в Обществе и его дочерними и зависимыми компаниями (далее – ДЗК);</w:t>
      </w:r>
    </w:p>
    <w:p w:rsidR="008910EB" w:rsidRPr="00BA4A43" w:rsidRDefault="00832472" w:rsidP="00BA4A43">
      <w:pPr>
        <w:pStyle w:val="a4"/>
        <w:numPr>
          <w:ilvl w:val="0"/>
          <w:numId w:val="1"/>
        </w:numPr>
        <w:tabs>
          <w:tab w:val="left" w:pos="543"/>
        </w:tabs>
        <w:ind w:left="0" w:firstLine="680"/>
        <w:rPr>
          <w:sz w:val="24"/>
        </w:rPr>
      </w:pPr>
      <w:r>
        <w:rPr>
          <w:sz w:val="24"/>
        </w:rPr>
        <w:t xml:space="preserve">предоставления </w:t>
      </w:r>
      <w:r w:rsidR="00A27FF2">
        <w:rPr>
          <w:sz w:val="24"/>
        </w:rPr>
        <w:t>органам управления</w:t>
      </w:r>
      <w:r>
        <w:rPr>
          <w:sz w:val="24"/>
        </w:rPr>
        <w:t xml:space="preserve"> Общества объективной информации о наличии и вероятности наступления 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рисков.</w:t>
      </w:r>
    </w:p>
    <w:p w:rsidR="008910EB" w:rsidRDefault="00832472" w:rsidP="00BA4A43">
      <w:pPr>
        <w:pStyle w:val="21"/>
        <w:numPr>
          <w:ilvl w:val="1"/>
          <w:numId w:val="2"/>
        </w:numPr>
        <w:tabs>
          <w:tab w:val="left" w:pos="723"/>
        </w:tabs>
        <w:ind w:left="0" w:firstLine="680"/>
        <w:jc w:val="both"/>
      </w:pPr>
      <w:r>
        <w:t>Нормативная база и</w:t>
      </w:r>
      <w:r>
        <w:rPr>
          <w:spacing w:val="-5"/>
        </w:rPr>
        <w:t xml:space="preserve"> </w:t>
      </w:r>
      <w:r>
        <w:t>ограничения</w:t>
      </w:r>
    </w:p>
    <w:p w:rsidR="008910EB" w:rsidRDefault="00BA13AB" w:rsidP="00BA4A43">
      <w:pPr>
        <w:pStyle w:val="a3"/>
        <w:ind w:firstLine="680"/>
        <w:jc w:val="both"/>
      </w:pPr>
      <w:r>
        <w:t xml:space="preserve">В своей деятельности </w:t>
      </w:r>
      <w:r>
        <w:rPr>
          <w:lang w:val="sah-RU"/>
        </w:rPr>
        <w:t>Служба</w:t>
      </w:r>
      <w:r w:rsidR="00832472">
        <w:t xml:space="preserve"> руководствуется законодательством Российской Федерации, Уставом Общества, решениями Совета директоров, Правления и Генерального директора Общества, и прочими нормативными документами и установленными в Обществе правилами и процедурами, а также настоящим Положением и должностными</w:t>
      </w:r>
      <w:r w:rsidR="00832472">
        <w:rPr>
          <w:spacing w:val="-3"/>
        </w:rPr>
        <w:t xml:space="preserve"> </w:t>
      </w:r>
      <w:r w:rsidR="00832472">
        <w:t>инструкциями.</w:t>
      </w:r>
    </w:p>
    <w:p w:rsidR="008910EB" w:rsidRDefault="008910EB" w:rsidP="00BA4A43">
      <w:pPr>
        <w:pStyle w:val="a3"/>
        <w:ind w:firstLine="680"/>
        <w:jc w:val="both"/>
        <w:rPr>
          <w:sz w:val="3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831"/>
        </w:tabs>
        <w:ind w:left="3830"/>
        <w:jc w:val="left"/>
      </w:pPr>
      <w:r>
        <w:t>ОСНОВНЫЕ</w:t>
      </w:r>
      <w:r>
        <w:rPr>
          <w:spacing w:val="-1"/>
        </w:rPr>
        <w:t xml:space="preserve"> </w:t>
      </w:r>
      <w:r>
        <w:t>ЗАДАЧИ</w:t>
      </w:r>
    </w:p>
    <w:p w:rsidR="008910EB" w:rsidRDefault="008910EB">
      <w:pPr>
        <w:pStyle w:val="a3"/>
        <w:spacing w:before="3"/>
        <w:rPr>
          <w:b/>
          <w:sz w:val="35"/>
        </w:rPr>
      </w:pPr>
    </w:p>
    <w:p w:rsidR="008910EB" w:rsidRDefault="00832472" w:rsidP="00BA4A43">
      <w:pPr>
        <w:pStyle w:val="a3"/>
        <w:ind w:firstLine="680"/>
        <w:jc w:val="both"/>
      </w:pPr>
      <w:r>
        <w:t>Способствовать менеджменту Общества во внедрении и  совершенствовании систем управления рисками, контроля и корпоративного управления, производить их периодическую оценку, вырабатывать рекомендации по повышению их эффективности и предоставлять Генеральному директору и Совету директоров Общества соответствующую информацию с целью</w:t>
      </w:r>
      <w:r>
        <w:rPr>
          <w:spacing w:val="-2"/>
        </w:rPr>
        <w:t xml:space="preserve"> </w:t>
      </w:r>
      <w:r>
        <w:t>обеспечения: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своевременного определения и анализа рисков, стоящих 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Обществом;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полноты и достоверности финансовой и управленческой информации;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соблюдения сотрудниками политик, процедур, стандартов Общества, а также законодательства;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сохранности активов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92"/>
        </w:tabs>
        <w:ind w:left="0" w:firstLine="680"/>
        <w:rPr>
          <w:sz w:val="24"/>
        </w:rPr>
      </w:pPr>
      <w:r>
        <w:rPr>
          <w:sz w:val="24"/>
        </w:rPr>
        <w:t>выполнения планов и достижения поставленных целей как Общества в целом, так и 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подразделениями;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эффективного и экономичного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ресурсов.</w:t>
      </w:r>
    </w:p>
    <w:p w:rsidR="008910EB" w:rsidRDefault="008910EB" w:rsidP="00BA4A43">
      <w:pPr>
        <w:ind w:firstLine="680"/>
        <w:jc w:val="both"/>
        <w:rPr>
          <w:sz w:val="24"/>
        </w:rPr>
        <w:sectPr w:rsidR="008910EB" w:rsidSect="00E23A12">
          <w:footerReference w:type="default" r:id="rId8"/>
          <w:type w:val="continuous"/>
          <w:pgSz w:w="11910" w:h="16840"/>
          <w:pgMar w:top="1560" w:right="540" w:bottom="1240" w:left="1400" w:header="713" w:footer="1058" w:gutter="0"/>
          <w:cols w:space="720"/>
        </w:sectPr>
      </w:pPr>
    </w:p>
    <w:p w:rsidR="008910EB" w:rsidRDefault="008910EB">
      <w:pPr>
        <w:pStyle w:val="a3"/>
        <w:spacing w:before="6"/>
        <w:rPr>
          <w:sz w:val="1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020"/>
        </w:tabs>
        <w:spacing w:before="90"/>
        <w:ind w:left="3019"/>
        <w:jc w:val="left"/>
      </w:pPr>
      <w:r>
        <w:t>ОРГАНИЗАЦИОННАЯ</w:t>
      </w:r>
      <w:r>
        <w:rPr>
          <w:spacing w:val="-1"/>
        </w:rPr>
        <w:t xml:space="preserve"> </w:t>
      </w:r>
      <w:r>
        <w:t>СТРУКТУРА</w:t>
      </w:r>
    </w:p>
    <w:p w:rsidR="008910EB" w:rsidRDefault="008910EB">
      <w:pPr>
        <w:pStyle w:val="a3"/>
        <w:spacing w:before="5"/>
        <w:rPr>
          <w:b/>
          <w:sz w:val="35"/>
        </w:rPr>
      </w:pPr>
    </w:p>
    <w:p w:rsidR="008910EB" w:rsidRDefault="00832472" w:rsidP="00BA4A43">
      <w:pPr>
        <w:pStyle w:val="a3"/>
        <w:ind w:firstLine="680"/>
        <w:jc w:val="both"/>
      </w:pPr>
      <w:r>
        <w:t>Органи</w:t>
      </w:r>
      <w:r w:rsidR="00CD522F">
        <w:t xml:space="preserve">зационная структура </w:t>
      </w:r>
      <w:r w:rsidR="00CD522F">
        <w:rPr>
          <w:lang w:val="sah-RU"/>
        </w:rPr>
        <w:t>Служб</w:t>
      </w:r>
      <w:r w:rsidR="000F3FF3">
        <w:rPr>
          <w:lang w:val="sah-RU"/>
        </w:rPr>
        <w:t>ы</w:t>
      </w:r>
      <w:r w:rsidR="00CD522F">
        <w:rPr>
          <w:lang w:val="sah-RU"/>
        </w:rPr>
        <w:t xml:space="preserve"> </w:t>
      </w:r>
      <w:r w:rsidR="00C853F5">
        <w:rPr>
          <w:lang w:val="sah-RU"/>
        </w:rPr>
        <w:t>имеет следующие штатные единицы</w:t>
      </w:r>
      <w:r>
        <w:t>:</w:t>
      </w:r>
    </w:p>
    <w:p w:rsidR="008910EB" w:rsidRDefault="00CD522F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  <w:lang w:val="sah-RU"/>
        </w:rPr>
        <w:t xml:space="preserve">Начальник службы внутреннего </w:t>
      </w:r>
      <w:r w:rsidR="00C853F5">
        <w:rPr>
          <w:sz w:val="24"/>
        </w:rPr>
        <w:t>контроля и аудита;</w:t>
      </w:r>
    </w:p>
    <w:p w:rsidR="008910EB" w:rsidRDefault="00CD522F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  <w:lang w:val="sah-RU"/>
        </w:rPr>
        <w:t>Аудитор</w:t>
      </w:r>
      <w:r w:rsidR="00C853F5" w:rsidRPr="00C853F5">
        <w:rPr>
          <w:sz w:val="24"/>
          <w:lang w:val="sah-RU"/>
        </w:rPr>
        <w:t xml:space="preserve"> </w:t>
      </w:r>
      <w:r w:rsidR="00C853F5">
        <w:rPr>
          <w:sz w:val="24"/>
          <w:lang w:val="sah-RU"/>
        </w:rPr>
        <w:t xml:space="preserve">службы внутреннего </w:t>
      </w:r>
      <w:r w:rsidR="00C853F5">
        <w:rPr>
          <w:sz w:val="24"/>
        </w:rPr>
        <w:t>контроля и аудита</w:t>
      </w:r>
      <w:r w:rsidR="00832472">
        <w:rPr>
          <w:sz w:val="24"/>
        </w:rPr>
        <w:t>.</w:t>
      </w:r>
    </w:p>
    <w:p w:rsidR="008910EB" w:rsidRDefault="008910EB">
      <w:pPr>
        <w:pStyle w:val="a3"/>
        <w:spacing w:before="6"/>
        <w:rPr>
          <w:sz w:val="3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680"/>
        </w:tabs>
        <w:ind w:left="3679"/>
        <w:jc w:val="left"/>
      </w:pPr>
      <w:r>
        <w:t>ОСНОВНЫЕ</w:t>
      </w:r>
      <w:r>
        <w:rPr>
          <w:spacing w:val="-1"/>
        </w:rPr>
        <w:t xml:space="preserve"> </w:t>
      </w:r>
      <w:r>
        <w:t>ФУНКЦИИ</w:t>
      </w:r>
    </w:p>
    <w:p w:rsidR="008910EB" w:rsidRDefault="008910EB">
      <w:pPr>
        <w:pStyle w:val="a3"/>
        <w:spacing w:before="5"/>
        <w:rPr>
          <w:b/>
          <w:sz w:val="35"/>
        </w:rPr>
      </w:pPr>
    </w:p>
    <w:p w:rsidR="00CD522F" w:rsidRPr="00CD522F" w:rsidRDefault="000F3FF3" w:rsidP="00BA4A43">
      <w:pPr>
        <w:pStyle w:val="a3"/>
        <w:ind w:firstLine="680"/>
        <w:jc w:val="both"/>
        <w:rPr>
          <w:lang w:val="sah-RU"/>
        </w:rPr>
      </w:pPr>
      <w:r>
        <w:t xml:space="preserve">Для реализации задач </w:t>
      </w:r>
      <w:r>
        <w:rPr>
          <w:lang w:val="sah-RU"/>
        </w:rPr>
        <w:t>Служба</w:t>
      </w:r>
      <w:r w:rsidR="00832472">
        <w:t xml:space="preserve"> выполняет следующие функции.</w:t>
      </w:r>
    </w:p>
    <w:p w:rsidR="00CD522F" w:rsidRPr="000F3FF3" w:rsidRDefault="000F3FF3" w:rsidP="00BA4A43">
      <w:pPr>
        <w:pStyle w:val="21"/>
        <w:tabs>
          <w:tab w:val="left" w:pos="3601"/>
        </w:tabs>
        <w:ind w:left="0" w:firstLine="680"/>
        <w:jc w:val="both"/>
        <w:rPr>
          <w:lang w:val="sah-RU"/>
        </w:rPr>
      </w:pPr>
      <w:r>
        <w:rPr>
          <w:lang w:val="sah-RU"/>
        </w:rPr>
        <w:t>4.1</w:t>
      </w:r>
      <w:r w:rsidR="00BA4A43">
        <w:rPr>
          <w:lang w:val="sah-RU"/>
        </w:rPr>
        <w:t>.</w:t>
      </w:r>
      <w:r>
        <w:rPr>
          <w:lang w:val="sah-RU"/>
        </w:rPr>
        <w:t xml:space="preserve"> </w:t>
      </w:r>
      <w:r w:rsidR="00BA4A43">
        <w:t>В</w:t>
      </w:r>
      <w:r>
        <w:t>нутренн</w:t>
      </w:r>
      <w:r>
        <w:rPr>
          <w:lang w:val="sah-RU"/>
        </w:rPr>
        <w:t>ий</w:t>
      </w:r>
      <w:r w:rsidR="00CD522F">
        <w:rPr>
          <w:spacing w:val="-2"/>
        </w:rPr>
        <w:t xml:space="preserve"> </w:t>
      </w:r>
      <w:r>
        <w:t>контрол</w:t>
      </w:r>
      <w:r>
        <w:rPr>
          <w:lang w:val="sah-RU"/>
        </w:rPr>
        <w:t>ь</w:t>
      </w:r>
    </w:p>
    <w:p w:rsidR="00CD522F" w:rsidRDefault="00CD522F" w:rsidP="00BA4A43">
      <w:pPr>
        <w:pStyle w:val="a3"/>
        <w:ind w:firstLine="680"/>
        <w:jc w:val="both"/>
      </w:pPr>
      <w:r>
        <w:t>Основные функции: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547"/>
        </w:tabs>
        <w:ind w:left="0" w:firstLine="680"/>
        <w:rPr>
          <w:sz w:val="24"/>
        </w:rPr>
      </w:pPr>
      <w:r>
        <w:rPr>
          <w:sz w:val="24"/>
        </w:rPr>
        <w:t>Контроль легитимности деятельности, качества документарного учета и полноты отражения финансово-хозяйственных операций, а также качества составления управленческой и обязательной отчетности в Обществе и</w:t>
      </w:r>
      <w:r>
        <w:rPr>
          <w:spacing w:val="-7"/>
          <w:sz w:val="24"/>
        </w:rPr>
        <w:t xml:space="preserve"> </w:t>
      </w:r>
      <w:r>
        <w:rPr>
          <w:sz w:val="24"/>
        </w:rPr>
        <w:t>ДЗК;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73"/>
        </w:tabs>
        <w:ind w:left="0" w:firstLine="680"/>
        <w:rPr>
          <w:sz w:val="24"/>
        </w:rPr>
      </w:pPr>
      <w:r>
        <w:rPr>
          <w:sz w:val="24"/>
        </w:rPr>
        <w:t>Контроль функционирования в Обществе и ДЗК систем фрод-менеджмента (борьба со злоупотреблением и мошенничеством среди сотрудников Общества и ДЗК), контроль добросовестности сотрудников, полноты получения и учета доходов, сохранности и эффективности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активов/имущества;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569"/>
        </w:tabs>
        <w:ind w:left="0" w:firstLine="680"/>
        <w:rPr>
          <w:sz w:val="24"/>
        </w:rPr>
      </w:pPr>
      <w:r>
        <w:rPr>
          <w:sz w:val="24"/>
        </w:rPr>
        <w:t>Проведение комплексных и тематических проверок финансово - хозяйственной деятельности;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99"/>
        </w:tabs>
        <w:ind w:left="0" w:firstLine="680"/>
        <w:rPr>
          <w:sz w:val="24"/>
        </w:rPr>
      </w:pPr>
      <w:r>
        <w:rPr>
          <w:sz w:val="24"/>
        </w:rPr>
        <w:t>Контроль целесообразности и адекватности расходов (закупок), а также соблюдение закупочных процедур в Обществе и ДЗК;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51"/>
        </w:tabs>
        <w:ind w:left="0" w:firstLine="680"/>
        <w:rPr>
          <w:sz w:val="24"/>
        </w:rPr>
      </w:pPr>
      <w:r>
        <w:rPr>
          <w:sz w:val="24"/>
        </w:rPr>
        <w:t>Контроль ключевых показателей эффективности (далее – КПЭ) в Обществе, в том числе контроль выполнения планов, решений коллегиальных органов, эффективности работы сотрудников, соблюдения внутренних процедур и отсутствия скрытых операционных и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87"/>
        </w:tabs>
        <w:ind w:left="0" w:firstLine="680"/>
        <w:rPr>
          <w:sz w:val="24"/>
        </w:rPr>
      </w:pPr>
      <w:r>
        <w:rPr>
          <w:sz w:val="24"/>
        </w:rPr>
        <w:t>Унификация отчетности и внедрение единых стандартов деятельности подразделений внутреннего 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ДЗК;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Подготовка сводных отчетов и заключений по результатам деятельности</w:t>
      </w:r>
      <w:r>
        <w:rPr>
          <w:spacing w:val="-19"/>
          <w:sz w:val="24"/>
        </w:rPr>
        <w:t xml:space="preserve"> </w:t>
      </w:r>
      <w:r w:rsidR="000F3FF3">
        <w:rPr>
          <w:sz w:val="24"/>
          <w:lang w:val="sah-RU"/>
        </w:rPr>
        <w:t>Службы</w:t>
      </w:r>
      <w:r>
        <w:rPr>
          <w:sz w:val="24"/>
        </w:rPr>
        <w:t>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Координация деятельности подразделений внутреннего 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ДЗК;</w:t>
      </w:r>
    </w:p>
    <w:p w:rsidR="00CD522F" w:rsidRDefault="00CD522F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Контроль исполнения поручений органов 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8910EB" w:rsidRPr="00BA4A43" w:rsidRDefault="00CD522F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>Содействие по внедрению в ДЗК защитных процедур и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регламентов.</w:t>
      </w:r>
    </w:p>
    <w:p w:rsidR="008910EB" w:rsidRPr="00BA4A43" w:rsidRDefault="00BA4A43" w:rsidP="00BA4A43">
      <w:pPr>
        <w:pStyle w:val="21"/>
        <w:tabs>
          <w:tab w:val="left" w:pos="3749"/>
        </w:tabs>
        <w:ind w:left="680" w:firstLine="0"/>
        <w:jc w:val="both"/>
      </w:pPr>
      <w:r>
        <w:t>4.2. В</w:t>
      </w:r>
      <w:r w:rsidR="000F3FF3">
        <w:t>нутренн</w:t>
      </w:r>
      <w:r w:rsidR="000F3FF3">
        <w:rPr>
          <w:lang w:val="sah-RU"/>
        </w:rPr>
        <w:t>ий</w:t>
      </w:r>
      <w:r w:rsidR="00832472">
        <w:rPr>
          <w:spacing w:val="-2"/>
        </w:rPr>
        <w:t xml:space="preserve"> </w:t>
      </w:r>
      <w:r w:rsidR="000F3FF3">
        <w:t>аудит</w:t>
      </w:r>
    </w:p>
    <w:p w:rsidR="008910EB" w:rsidRDefault="000F3FF3" w:rsidP="00BA4A43">
      <w:pPr>
        <w:pStyle w:val="a3"/>
        <w:ind w:firstLine="680"/>
        <w:jc w:val="both"/>
      </w:pPr>
      <w:r>
        <w:t>Основные функции</w:t>
      </w:r>
      <w:r w:rsidR="00832472">
        <w:t>: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54"/>
        </w:tabs>
        <w:ind w:left="0" w:firstLine="680"/>
        <w:rPr>
          <w:sz w:val="24"/>
        </w:rPr>
      </w:pPr>
      <w:r>
        <w:rPr>
          <w:sz w:val="24"/>
        </w:rPr>
        <w:t>Проверка и оценка эффективности управления рисками по отношению к общепринятым методикам.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73"/>
        </w:tabs>
        <w:ind w:left="0" w:firstLine="680"/>
        <w:rPr>
          <w:sz w:val="24"/>
        </w:rPr>
      </w:pPr>
      <w:r>
        <w:rPr>
          <w:sz w:val="24"/>
        </w:rPr>
        <w:t>Диагностика состояния внутреннего контроля относительно общепризнанных методик. Анализ эффективности организации бизнес-процессов, распределения обязанностей,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624"/>
        </w:tabs>
        <w:ind w:left="0" w:firstLine="680"/>
        <w:rPr>
          <w:sz w:val="24"/>
        </w:rPr>
      </w:pPr>
      <w:r>
        <w:rPr>
          <w:sz w:val="24"/>
        </w:rPr>
        <w:t>Оценка эффективности работы менеджмента в области борьбы с рисками мошенничества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злоупотреблений;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16"/>
        </w:tabs>
        <w:ind w:left="0" w:firstLine="680"/>
        <w:rPr>
          <w:sz w:val="24"/>
        </w:rPr>
      </w:pPr>
      <w:r>
        <w:rPr>
          <w:sz w:val="24"/>
        </w:rPr>
        <w:t>Проведение аудиторских проверок с целью оценки достоверности бухгалтерской и налоговой отчетности, соблюдения правил ведения бухгалтерского и налогового</w:t>
      </w:r>
      <w:r>
        <w:rPr>
          <w:spacing w:val="-24"/>
          <w:sz w:val="24"/>
        </w:rPr>
        <w:t xml:space="preserve"> </w:t>
      </w:r>
      <w:r>
        <w:rPr>
          <w:sz w:val="24"/>
        </w:rPr>
        <w:t>учетов;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80"/>
        </w:tabs>
        <w:ind w:left="0" w:firstLine="680"/>
        <w:rPr>
          <w:sz w:val="24"/>
        </w:rPr>
      </w:pPr>
      <w:r>
        <w:rPr>
          <w:sz w:val="24"/>
        </w:rPr>
        <w:t>При проведении проверок и оценок по вопросам, указанным выше, по возможности, максимально способствовать повышению эффективности деятельности Общества путем предоставления необходимых рекомендаций и примеров лучшей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68"/>
        </w:tabs>
        <w:ind w:left="0" w:firstLine="680"/>
        <w:rPr>
          <w:sz w:val="24"/>
        </w:rPr>
      </w:pPr>
      <w:r>
        <w:rPr>
          <w:sz w:val="24"/>
        </w:rPr>
        <w:t>Проведение методической, консультационной и координационной работы со службами внутреннего аудита ДЗК по организации деятельности служб внутреннего аудита, совершенствованию системы внутреннего контроля (далее – СВК), проведению внутренних аудитов и ревизий, разработке внутрикорпоративных процедур проведения внутренних аудитов, обмену опытом проведения внутренних аудитов и</w:t>
      </w:r>
      <w:r>
        <w:rPr>
          <w:spacing w:val="52"/>
          <w:sz w:val="24"/>
        </w:rPr>
        <w:t xml:space="preserve"> </w:t>
      </w:r>
      <w:r>
        <w:rPr>
          <w:sz w:val="24"/>
        </w:rPr>
        <w:t>т.п.;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02"/>
        </w:tabs>
        <w:ind w:left="0" w:firstLine="680"/>
        <w:rPr>
          <w:sz w:val="24"/>
        </w:rPr>
      </w:pPr>
      <w:r>
        <w:rPr>
          <w:sz w:val="24"/>
        </w:rPr>
        <w:t>Подготовка для руководства Общества рекомендаций: по повышению надежности и эффективности систем внутреннего контроля, корпоративного управления, использования ресурсов и сохранности активов на основе результатов проведенных внутренних и внешних аудиторских и ревизионных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74"/>
        </w:tabs>
        <w:ind w:left="0" w:firstLine="680"/>
        <w:rPr>
          <w:sz w:val="24"/>
        </w:rPr>
      </w:pPr>
      <w:r>
        <w:rPr>
          <w:sz w:val="24"/>
        </w:rPr>
        <w:t>Проверка соблюдения требований законов, стандартов, инструкций, лицензий, нормативно-распорядительных документов Общества, распоряжений и поручений руководства, положений, кодексов, политик и других важных обязательных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требований;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600"/>
        </w:tabs>
        <w:ind w:left="0" w:firstLine="680"/>
        <w:rPr>
          <w:sz w:val="24"/>
        </w:rPr>
      </w:pPr>
      <w:r>
        <w:rPr>
          <w:sz w:val="24"/>
        </w:rPr>
        <w:t>Аудит устранения ДЗК нарушений/недостатков, выявленных в ходе внешних аудиторских проверок и внутренних контрольных 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(пост-контроль);</w:t>
      </w:r>
    </w:p>
    <w:p w:rsidR="008910EB" w:rsidRPr="00CD522F" w:rsidRDefault="00832472" w:rsidP="00BA4A43">
      <w:pPr>
        <w:pStyle w:val="a4"/>
        <w:numPr>
          <w:ilvl w:val="0"/>
          <w:numId w:val="1"/>
        </w:numPr>
        <w:tabs>
          <w:tab w:val="left" w:pos="504"/>
        </w:tabs>
        <w:ind w:left="0" w:firstLine="680"/>
        <w:rPr>
          <w:sz w:val="24"/>
        </w:rPr>
      </w:pPr>
      <w:r>
        <w:rPr>
          <w:sz w:val="24"/>
        </w:rPr>
        <w:t>Мониторинг и координация действий внешних аудиторов, ревизионных комиссий и Комитетов по аудиту</w:t>
      </w:r>
      <w:r>
        <w:rPr>
          <w:spacing w:val="-6"/>
          <w:sz w:val="24"/>
        </w:rPr>
        <w:t xml:space="preserve"> </w:t>
      </w:r>
      <w:r>
        <w:rPr>
          <w:sz w:val="24"/>
        </w:rPr>
        <w:t>ДЗК.</w:t>
      </w:r>
    </w:p>
    <w:p w:rsidR="00CD522F" w:rsidRDefault="00CD522F">
      <w:pPr>
        <w:pStyle w:val="a4"/>
        <w:numPr>
          <w:ilvl w:val="0"/>
          <w:numId w:val="1"/>
        </w:numPr>
        <w:tabs>
          <w:tab w:val="left" w:pos="504"/>
        </w:tabs>
        <w:ind w:right="313" w:firstLine="0"/>
        <w:rPr>
          <w:sz w:val="24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893"/>
        </w:tabs>
        <w:ind w:left="3893"/>
        <w:jc w:val="left"/>
      </w:pPr>
      <w:r>
        <w:t>ВЗАИМОДЕЙСТВИЕ</w:t>
      </w:r>
    </w:p>
    <w:p w:rsidR="008910EB" w:rsidRDefault="008910EB">
      <w:pPr>
        <w:pStyle w:val="a3"/>
        <w:spacing w:before="4"/>
        <w:rPr>
          <w:b/>
          <w:sz w:val="35"/>
        </w:rPr>
      </w:pPr>
    </w:p>
    <w:p w:rsidR="008910EB" w:rsidRDefault="00832472" w:rsidP="00BA4A43">
      <w:pPr>
        <w:pStyle w:val="a3"/>
        <w:ind w:firstLine="680"/>
        <w:jc w:val="both"/>
      </w:pPr>
      <w:r>
        <w:t>В рамках выполнения</w:t>
      </w:r>
      <w:r w:rsidR="00CD522F">
        <w:t xml:space="preserve"> возложенных функций </w:t>
      </w:r>
      <w:r w:rsidR="00CD522F">
        <w:rPr>
          <w:lang w:val="sah-RU"/>
        </w:rPr>
        <w:t>Служба</w:t>
      </w:r>
      <w:r>
        <w:t xml:space="preserve"> в лице уполномоченных сотрудников может взаимодействовать на разных уровнях с различными подразделениями Общества, ДЗК и другими компаниями или организациями, представляющие интерес Обществу в части реализации ее стратегии и целей Общества.</w:t>
      </w:r>
    </w:p>
    <w:p w:rsidR="008910EB" w:rsidRDefault="008910EB">
      <w:pPr>
        <w:pStyle w:val="a3"/>
        <w:spacing w:before="8"/>
        <w:rPr>
          <w:sz w:val="3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833"/>
        </w:tabs>
        <w:ind w:left="3833"/>
        <w:jc w:val="left"/>
      </w:pPr>
      <w:r>
        <w:t>ОТВЕТСТВЕННОСТЬ</w:t>
      </w:r>
    </w:p>
    <w:p w:rsidR="008910EB" w:rsidRDefault="00832472" w:rsidP="00BA4A43">
      <w:pPr>
        <w:pStyle w:val="a3"/>
        <w:ind w:firstLine="680"/>
        <w:jc w:val="both"/>
      </w:pPr>
      <w:r>
        <w:t>Руководитель несет ответственность за: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78"/>
        </w:tabs>
        <w:ind w:left="0" w:firstLine="680"/>
        <w:rPr>
          <w:sz w:val="24"/>
        </w:rPr>
      </w:pPr>
      <w:r>
        <w:rPr>
          <w:sz w:val="24"/>
        </w:rPr>
        <w:t>Качественное и оперативное выполнение основных задач и фун</w:t>
      </w:r>
      <w:r w:rsidR="00CD522F">
        <w:rPr>
          <w:sz w:val="24"/>
        </w:rPr>
        <w:t xml:space="preserve">кций, возложенных на </w:t>
      </w:r>
      <w:r w:rsidR="00CD522F">
        <w:rPr>
          <w:sz w:val="24"/>
          <w:lang w:val="sah-RU"/>
        </w:rPr>
        <w:t>Службу</w:t>
      </w:r>
      <w:r>
        <w:rPr>
          <w:sz w:val="24"/>
        </w:rPr>
        <w:t>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610"/>
        </w:tabs>
        <w:ind w:left="0" w:firstLine="680"/>
        <w:rPr>
          <w:sz w:val="24"/>
        </w:rPr>
      </w:pPr>
      <w:r>
        <w:rPr>
          <w:sz w:val="24"/>
        </w:rPr>
        <w:t>Достоверность и своевременно</w:t>
      </w:r>
      <w:r w:rsidR="00CD522F">
        <w:rPr>
          <w:sz w:val="24"/>
        </w:rPr>
        <w:t xml:space="preserve">сть предоставления </w:t>
      </w:r>
      <w:r w:rsidR="00CD522F">
        <w:rPr>
          <w:sz w:val="24"/>
          <w:lang w:val="sah-RU"/>
        </w:rPr>
        <w:t>Службой</w:t>
      </w:r>
      <w:r>
        <w:rPr>
          <w:sz w:val="24"/>
        </w:rPr>
        <w:t xml:space="preserve"> информации 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11"/>
        </w:tabs>
        <w:ind w:left="0" w:firstLine="680"/>
        <w:rPr>
          <w:sz w:val="24"/>
        </w:rPr>
      </w:pPr>
      <w:r>
        <w:rPr>
          <w:sz w:val="24"/>
        </w:rPr>
        <w:t>Организацию эффектив</w:t>
      </w:r>
      <w:r w:rsidR="00CD522F">
        <w:rPr>
          <w:sz w:val="24"/>
        </w:rPr>
        <w:t xml:space="preserve">ного взаимодействия </w:t>
      </w:r>
      <w:r w:rsidR="00CD522F">
        <w:rPr>
          <w:sz w:val="24"/>
          <w:lang w:val="sah-RU"/>
        </w:rPr>
        <w:t>Службы</w:t>
      </w:r>
      <w:r>
        <w:rPr>
          <w:sz w:val="24"/>
        </w:rPr>
        <w:t xml:space="preserve"> с другими структурными подразделениями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7"/>
        </w:tabs>
        <w:ind w:left="0" w:firstLine="680"/>
        <w:rPr>
          <w:sz w:val="24"/>
        </w:rPr>
      </w:pPr>
      <w:r>
        <w:rPr>
          <w:sz w:val="24"/>
        </w:rPr>
        <w:t>Своевременную актуализацию и утве</w:t>
      </w:r>
      <w:r w:rsidR="00CD522F">
        <w:rPr>
          <w:sz w:val="24"/>
        </w:rPr>
        <w:t xml:space="preserve">рждение Положения о </w:t>
      </w:r>
      <w:r w:rsidR="00CD522F">
        <w:rPr>
          <w:sz w:val="24"/>
          <w:lang w:val="sah-RU"/>
        </w:rPr>
        <w:t>Службе</w:t>
      </w:r>
      <w:r>
        <w:rPr>
          <w:sz w:val="24"/>
        </w:rPr>
        <w:t xml:space="preserve"> в соответствии с установленным в 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порядком.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43"/>
        </w:tabs>
        <w:ind w:left="0" w:firstLine="680"/>
        <w:rPr>
          <w:sz w:val="24"/>
        </w:rPr>
      </w:pPr>
      <w:r>
        <w:rPr>
          <w:sz w:val="24"/>
        </w:rPr>
        <w:t>При обработке персональных данных с использованием информационных систем персональных данных либо без их использования, а также при необходимости предоставления персональных данных субъекту персональных данных и третьим лицам должен руководствоваться соответствующими инструкциями, утвержденными в Обществе.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64"/>
        </w:tabs>
        <w:ind w:left="0" w:firstLine="680"/>
        <w:rPr>
          <w:sz w:val="24"/>
        </w:rPr>
      </w:pPr>
      <w:r>
        <w:rPr>
          <w:sz w:val="24"/>
        </w:rPr>
        <w:t>Соблюдать установленный в Обществе режим обеспечения конфиденциальности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910EB" w:rsidRDefault="008910EB" w:rsidP="00BA4A43">
      <w:pPr>
        <w:pStyle w:val="a3"/>
        <w:ind w:firstLine="680"/>
        <w:jc w:val="both"/>
        <w:rPr>
          <w:sz w:val="2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4681"/>
        </w:tabs>
        <w:spacing w:before="1"/>
        <w:ind w:left="4680"/>
        <w:jc w:val="left"/>
      </w:pPr>
      <w:r>
        <w:t>ПРАВА</w:t>
      </w:r>
    </w:p>
    <w:p w:rsidR="00066B46" w:rsidRDefault="00066B46" w:rsidP="00066B46">
      <w:pPr>
        <w:pStyle w:val="21"/>
        <w:tabs>
          <w:tab w:val="left" w:pos="4681"/>
        </w:tabs>
        <w:spacing w:before="1"/>
        <w:ind w:left="4680" w:firstLine="0"/>
      </w:pPr>
    </w:p>
    <w:p w:rsidR="008910EB" w:rsidRDefault="00832472" w:rsidP="00BA4A43">
      <w:pPr>
        <w:pStyle w:val="a3"/>
        <w:ind w:firstLine="680"/>
        <w:jc w:val="both"/>
      </w:pPr>
      <w:r>
        <w:t>В рамках выполнения сво</w:t>
      </w:r>
      <w:r w:rsidR="00CD522F">
        <w:t xml:space="preserve">их задач сотрудники </w:t>
      </w:r>
      <w:r w:rsidR="00CD522F">
        <w:rPr>
          <w:lang w:val="sah-RU"/>
        </w:rPr>
        <w:t>Службы</w:t>
      </w:r>
      <w:r>
        <w:t xml:space="preserve"> имеют право: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44"/>
        </w:tabs>
        <w:ind w:left="0" w:firstLine="680"/>
        <w:rPr>
          <w:sz w:val="24"/>
        </w:rPr>
      </w:pPr>
      <w:r>
        <w:rPr>
          <w:sz w:val="24"/>
        </w:rPr>
        <w:t>в соответствии с действующим законодательством, внутренними документами Общества и ДЗК запрашивать и получать от структурных подразделений Общества и ДЗК необходимую для выполнения возложенных функций информацию, в том числе и конфиденциальную (в соответствии с действующими регламентами и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процедурами);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19"/>
        </w:tabs>
        <w:ind w:left="0" w:firstLine="680"/>
        <w:rPr>
          <w:sz w:val="24"/>
        </w:rPr>
      </w:pPr>
      <w:r>
        <w:rPr>
          <w:sz w:val="24"/>
        </w:rPr>
        <w:t>получать достаточные и исчерпывающие объяснения, документы и разъяснения от любых сотрудников и руководителей структурных подразделений Общества и ДЗК, касающиеся предметов проверок и аудитов;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64"/>
        </w:tabs>
        <w:ind w:left="0" w:firstLine="680"/>
        <w:rPr>
          <w:sz w:val="24"/>
        </w:rPr>
      </w:pPr>
      <w:r>
        <w:rPr>
          <w:sz w:val="24"/>
        </w:rPr>
        <w:t>в соответствии с действующим законодательством и внутренними документами Общества по поручению руководства представлять Общество в любых организациях по вопросам, относя</w:t>
      </w:r>
      <w:r w:rsidR="007F20B0">
        <w:rPr>
          <w:sz w:val="24"/>
        </w:rPr>
        <w:t xml:space="preserve">щимся к компетенции </w:t>
      </w:r>
      <w:r w:rsidR="007F20B0">
        <w:rPr>
          <w:sz w:val="24"/>
          <w:lang w:val="sah-RU"/>
        </w:rPr>
        <w:t>Службы</w:t>
      </w:r>
      <w:r>
        <w:rPr>
          <w:sz w:val="24"/>
        </w:rPr>
        <w:t xml:space="preserve"> (по согласованию с руководством Общества);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64"/>
        </w:tabs>
        <w:ind w:left="0" w:firstLine="680"/>
        <w:rPr>
          <w:sz w:val="24"/>
        </w:rPr>
      </w:pPr>
      <w:r>
        <w:rPr>
          <w:sz w:val="24"/>
        </w:rPr>
        <w:t>в соответствии с действующим законодательством и внутренними документами Общества привлекать на договорной основе консультационные и иные фирмы и специалистов для выполнения возложенных функций (в соответствии с действующими регламентами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процедурами);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51"/>
        </w:tabs>
        <w:ind w:left="0" w:firstLine="680"/>
        <w:rPr>
          <w:sz w:val="24"/>
        </w:rPr>
      </w:pPr>
      <w:r>
        <w:rPr>
          <w:sz w:val="24"/>
        </w:rPr>
        <w:t>получать доступ к информационным ресурсам Общества, необходимым для выполнения возложенных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54"/>
        </w:tabs>
        <w:ind w:left="0" w:firstLine="680"/>
        <w:rPr>
          <w:sz w:val="24"/>
        </w:rPr>
      </w:pPr>
      <w:r>
        <w:rPr>
          <w:sz w:val="24"/>
        </w:rPr>
        <w:t>взаимодействовать с другими структурными подразделениями Общества в соответствии с внутренними нормативными документами, устанавливающими порядок взаимодействия или по указанию Руководителя</w:t>
      </w:r>
      <w:r>
        <w:rPr>
          <w:spacing w:val="-2"/>
          <w:sz w:val="24"/>
        </w:rPr>
        <w:t xml:space="preserve"> </w:t>
      </w:r>
      <w:r w:rsidR="00873CBF">
        <w:rPr>
          <w:sz w:val="24"/>
          <w:lang w:val="sah-RU"/>
        </w:rPr>
        <w:t>Службы</w:t>
      </w:r>
      <w:r>
        <w:rPr>
          <w:sz w:val="24"/>
        </w:rPr>
        <w:t>;</w:t>
      </w:r>
    </w:p>
    <w:p w:rsidR="008910EB" w:rsidRDefault="00873CBF" w:rsidP="00BA4A43">
      <w:pPr>
        <w:pStyle w:val="a3"/>
        <w:ind w:firstLine="680"/>
        <w:jc w:val="both"/>
      </w:pPr>
      <w:r>
        <w:t xml:space="preserve">Права </w:t>
      </w:r>
      <w:r>
        <w:rPr>
          <w:lang w:val="sah-RU"/>
        </w:rPr>
        <w:t>Службы</w:t>
      </w:r>
      <w:r w:rsidR="00832472">
        <w:t xml:space="preserve"> реализуются Руководителем, а также упо</w:t>
      </w:r>
      <w:r>
        <w:t xml:space="preserve">лномоченными сотрудниками </w:t>
      </w:r>
      <w:r>
        <w:rPr>
          <w:lang w:val="sah-RU"/>
        </w:rPr>
        <w:t>Службы</w:t>
      </w:r>
      <w:r w:rsidR="00832472">
        <w:rPr>
          <w:color w:val="C00000"/>
        </w:rPr>
        <w:t>.</w:t>
      </w:r>
    </w:p>
    <w:p w:rsidR="008910EB" w:rsidRDefault="00832472" w:rsidP="00BA4A43">
      <w:pPr>
        <w:pStyle w:val="a3"/>
        <w:ind w:firstLine="680"/>
        <w:jc w:val="both"/>
      </w:pPr>
      <w:r>
        <w:t>Руководитель имеет право: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478"/>
        </w:tabs>
        <w:ind w:left="0" w:firstLine="680"/>
        <w:rPr>
          <w:sz w:val="24"/>
        </w:rPr>
      </w:pPr>
      <w:r>
        <w:rPr>
          <w:sz w:val="24"/>
        </w:rPr>
        <w:t xml:space="preserve">инициировать создание рабочих групп и постоянных комитетов для решения стоящих перед </w:t>
      </w:r>
      <w:r w:rsidR="00873CBF">
        <w:rPr>
          <w:sz w:val="24"/>
          <w:lang w:val="sah-RU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910EB" w:rsidRDefault="00832472" w:rsidP="00BA4A43">
      <w:pPr>
        <w:pStyle w:val="a4"/>
        <w:numPr>
          <w:ilvl w:val="0"/>
          <w:numId w:val="1"/>
        </w:numPr>
        <w:tabs>
          <w:tab w:val="left" w:pos="514"/>
        </w:tabs>
        <w:ind w:left="0" w:firstLine="680"/>
        <w:rPr>
          <w:sz w:val="24"/>
        </w:rPr>
      </w:pPr>
      <w:r>
        <w:rPr>
          <w:sz w:val="24"/>
        </w:rPr>
        <w:t>распределять работу среди подчиненных сотрудников согласно их квалификации и занимаемой должности, а также привлекать их к выполнению дополнительных  поручений, необходимых для выполнения задач</w:t>
      </w:r>
      <w:r>
        <w:rPr>
          <w:spacing w:val="-6"/>
          <w:sz w:val="24"/>
        </w:rPr>
        <w:t xml:space="preserve"> </w:t>
      </w:r>
      <w:r w:rsidR="00873CBF">
        <w:rPr>
          <w:sz w:val="24"/>
          <w:lang w:val="sah-RU"/>
        </w:rPr>
        <w:t>Службы</w:t>
      </w:r>
      <w:r>
        <w:rPr>
          <w:sz w:val="24"/>
        </w:rPr>
        <w:t>.</w:t>
      </w:r>
    </w:p>
    <w:p w:rsidR="008910EB" w:rsidRDefault="0034015E" w:rsidP="00BA4A43">
      <w:pPr>
        <w:pStyle w:val="a4"/>
        <w:numPr>
          <w:ilvl w:val="0"/>
          <w:numId w:val="1"/>
        </w:numPr>
        <w:tabs>
          <w:tab w:val="left" w:pos="442"/>
        </w:tabs>
        <w:ind w:left="0" w:firstLine="680"/>
        <w:rPr>
          <w:sz w:val="24"/>
        </w:rPr>
      </w:pPr>
      <w:r>
        <w:rPr>
          <w:sz w:val="24"/>
        </w:rPr>
        <w:t xml:space="preserve">Права сотрудников </w:t>
      </w:r>
      <w:r>
        <w:rPr>
          <w:sz w:val="24"/>
          <w:lang w:val="sah-RU"/>
        </w:rPr>
        <w:t>Службы</w:t>
      </w:r>
      <w:r w:rsidR="00832472">
        <w:rPr>
          <w:sz w:val="24"/>
        </w:rPr>
        <w:t>, помимо настоящего Положения, регламентируются</w:t>
      </w:r>
      <w:r w:rsidR="00832472">
        <w:rPr>
          <w:spacing w:val="-32"/>
          <w:sz w:val="24"/>
        </w:rPr>
        <w:t xml:space="preserve"> </w:t>
      </w:r>
      <w:r w:rsidR="00832472">
        <w:rPr>
          <w:sz w:val="24"/>
        </w:rPr>
        <w:t>их должностными</w:t>
      </w:r>
      <w:r w:rsidR="00832472">
        <w:rPr>
          <w:spacing w:val="-1"/>
          <w:sz w:val="24"/>
        </w:rPr>
        <w:t xml:space="preserve"> </w:t>
      </w:r>
      <w:r w:rsidR="00832472">
        <w:rPr>
          <w:sz w:val="24"/>
        </w:rPr>
        <w:t>инструкциями.</w:t>
      </w:r>
    </w:p>
    <w:p w:rsidR="008910EB" w:rsidRDefault="008910EB" w:rsidP="00BA4A43">
      <w:pPr>
        <w:pStyle w:val="a3"/>
        <w:ind w:firstLine="680"/>
        <w:jc w:val="both"/>
        <w:rPr>
          <w:sz w:val="36"/>
        </w:rPr>
      </w:pPr>
    </w:p>
    <w:p w:rsidR="008910EB" w:rsidRDefault="00832472">
      <w:pPr>
        <w:pStyle w:val="21"/>
        <w:numPr>
          <w:ilvl w:val="1"/>
          <w:numId w:val="3"/>
        </w:numPr>
        <w:tabs>
          <w:tab w:val="left" w:pos="3356"/>
        </w:tabs>
        <w:spacing w:before="1"/>
        <w:ind w:left="3355"/>
        <w:jc w:val="left"/>
      </w:pPr>
      <w:r>
        <w:t>КОНТРОЛЬ ДЕЯТЕЛЬНОСТИ</w:t>
      </w:r>
    </w:p>
    <w:p w:rsidR="008910EB" w:rsidRDefault="008910EB">
      <w:pPr>
        <w:pStyle w:val="a3"/>
        <w:spacing w:before="3"/>
        <w:rPr>
          <w:b/>
          <w:sz w:val="35"/>
        </w:rPr>
      </w:pPr>
    </w:p>
    <w:p w:rsidR="008910EB" w:rsidRDefault="00832472" w:rsidP="00BA4A43">
      <w:pPr>
        <w:pStyle w:val="a3"/>
        <w:ind w:firstLine="680"/>
        <w:jc w:val="both"/>
      </w:pPr>
      <w:r>
        <w:t>Непосредственный контро</w:t>
      </w:r>
      <w:r w:rsidR="00A759B8">
        <w:t xml:space="preserve">ль деятельности </w:t>
      </w:r>
      <w:r w:rsidR="00A759B8">
        <w:rPr>
          <w:lang w:val="sah-RU"/>
        </w:rPr>
        <w:t>Службы</w:t>
      </w:r>
      <w:r>
        <w:t xml:space="preserve"> осуществляет Генеральный директор Общества. Общий контроль прав доступа в информационных системах, исполь</w:t>
      </w:r>
      <w:r w:rsidR="00A759B8">
        <w:t xml:space="preserve">зуемых сотрудниками </w:t>
      </w:r>
      <w:r w:rsidR="00A759B8">
        <w:rPr>
          <w:lang w:val="sah-RU"/>
        </w:rPr>
        <w:t>Службы</w:t>
      </w:r>
      <w:r>
        <w:t xml:space="preserve"> осуществляет </w:t>
      </w:r>
      <w:r w:rsidR="00A759B8">
        <w:rPr>
          <w:lang w:val="sah-RU"/>
        </w:rPr>
        <w:t>отдел автоматизации.</w:t>
      </w:r>
    </w:p>
    <w:sectPr w:rsidR="008910EB" w:rsidSect="008910EB">
      <w:pgSz w:w="11910" w:h="16840"/>
      <w:pgMar w:top="1560" w:right="540" w:bottom="1240" w:left="1400" w:header="713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D2" w:rsidRDefault="008C62D2" w:rsidP="008910EB">
      <w:r>
        <w:separator/>
      </w:r>
    </w:p>
  </w:endnote>
  <w:endnote w:type="continuationSeparator" w:id="0">
    <w:p w:rsidR="008C62D2" w:rsidRDefault="008C62D2" w:rsidP="0089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EB" w:rsidRDefault="00CA79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78pt;width:10pt;height:15.3pt;z-index:-251658752;mso-position-horizontal-relative:page;mso-position-vertical-relative:page" filled="f" stroked="f">
          <v:textbox inset="0,0,0,0">
            <w:txbxContent>
              <w:p w:rsidR="008910EB" w:rsidRDefault="004578B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832472">
                  <w:instrText xml:space="preserve"> PAGE </w:instrText>
                </w:r>
                <w:r>
                  <w:fldChar w:fldCharType="separate"/>
                </w:r>
                <w:r w:rsidR="00CA79F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D2" w:rsidRDefault="008C62D2" w:rsidP="008910EB">
      <w:r>
        <w:separator/>
      </w:r>
    </w:p>
  </w:footnote>
  <w:footnote w:type="continuationSeparator" w:id="0">
    <w:p w:rsidR="008C62D2" w:rsidRDefault="008C62D2" w:rsidP="0089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56D"/>
    <w:multiLevelType w:val="multilevel"/>
    <w:tmpl w:val="9858FE7A"/>
    <w:lvl w:ilvl="0">
      <w:numFmt w:val="bullet"/>
      <w:lvlText w:val="o"/>
      <w:lvlJc w:val="left"/>
      <w:pPr>
        <w:ind w:left="1343" w:hanging="271"/>
      </w:pPr>
      <w:rPr>
        <w:rFonts w:ascii="Times New Roman" w:eastAsia="Times New Roman" w:hAnsi="Times New Roman" w:cs="Times New Roman" w:hint="default"/>
        <w:b/>
        <w:spacing w:val="-3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6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74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2" w:hanging="420"/>
      </w:pPr>
      <w:rPr>
        <w:rFonts w:hint="default"/>
        <w:lang w:val="ru-RU" w:eastAsia="ru-RU" w:bidi="ru-RU"/>
      </w:rPr>
    </w:lvl>
  </w:abstractNum>
  <w:abstractNum w:abstractNumId="1">
    <w:nsid w:val="55281645"/>
    <w:multiLevelType w:val="multilevel"/>
    <w:tmpl w:val="BB623ED8"/>
    <w:lvl w:ilvl="0">
      <w:start w:val="1"/>
      <w:numFmt w:val="decimal"/>
      <w:lvlText w:val="%1"/>
      <w:lvlJc w:val="left"/>
      <w:pPr>
        <w:ind w:left="30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27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27"/>
      </w:pPr>
      <w:rPr>
        <w:rFonts w:hint="default"/>
        <w:lang w:val="ru-RU" w:eastAsia="ru-RU" w:bidi="ru-RU"/>
      </w:rPr>
    </w:lvl>
  </w:abstractNum>
  <w:abstractNum w:abstractNumId="2">
    <w:nsid w:val="6311611B"/>
    <w:multiLevelType w:val="hybridMultilevel"/>
    <w:tmpl w:val="58867024"/>
    <w:lvl w:ilvl="0" w:tplc="A90A8D9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50475A">
      <w:numFmt w:val="bullet"/>
      <w:lvlText w:val="•"/>
      <w:lvlJc w:val="left"/>
      <w:pPr>
        <w:ind w:left="1266" w:hanging="140"/>
      </w:pPr>
      <w:rPr>
        <w:rFonts w:hint="default"/>
        <w:lang w:val="ru-RU" w:eastAsia="ru-RU" w:bidi="ru-RU"/>
      </w:rPr>
    </w:lvl>
    <w:lvl w:ilvl="2" w:tplc="98C67086">
      <w:numFmt w:val="bullet"/>
      <w:lvlText w:val="•"/>
      <w:lvlJc w:val="left"/>
      <w:pPr>
        <w:ind w:left="2233" w:hanging="140"/>
      </w:pPr>
      <w:rPr>
        <w:rFonts w:hint="default"/>
        <w:lang w:val="ru-RU" w:eastAsia="ru-RU" w:bidi="ru-RU"/>
      </w:rPr>
    </w:lvl>
    <w:lvl w:ilvl="3" w:tplc="25627FC4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1ED8A894">
      <w:numFmt w:val="bullet"/>
      <w:lvlText w:val="•"/>
      <w:lvlJc w:val="left"/>
      <w:pPr>
        <w:ind w:left="4166" w:hanging="140"/>
      </w:pPr>
      <w:rPr>
        <w:rFonts w:hint="default"/>
        <w:lang w:val="ru-RU" w:eastAsia="ru-RU" w:bidi="ru-RU"/>
      </w:rPr>
    </w:lvl>
    <w:lvl w:ilvl="5" w:tplc="C34494E6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BA12D7B2">
      <w:numFmt w:val="bullet"/>
      <w:lvlText w:val="•"/>
      <w:lvlJc w:val="left"/>
      <w:pPr>
        <w:ind w:left="6099" w:hanging="140"/>
      </w:pPr>
      <w:rPr>
        <w:rFonts w:hint="default"/>
        <w:lang w:val="ru-RU" w:eastAsia="ru-RU" w:bidi="ru-RU"/>
      </w:rPr>
    </w:lvl>
    <w:lvl w:ilvl="7" w:tplc="4BEE648C">
      <w:numFmt w:val="bullet"/>
      <w:lvlText w:val="•"/>
      <w:lvlJc w:val="left"/>
      <w:pPr>
        <w:ind w:left="7066" w:hanging="140"/>
      </w:pPr>
      <w:rPr>
        <w:rFonts w:hint="default"/>
        <w:lang w:val="ru-RU" w:eastAsia="ru-RU" w:bidi="ru-RU"/>
      </w:rPr>
    </w:lvl>
    <w:lvl w:ilvl="8" w:tplc="CFFEE3B8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0EB"/>
    <w:rsid w:val="000150E9"/>
    <w:rsid w:val="00066B46"/>
    <w:rsid w:val="000D52EE"/>
    <w:rsid w:val="000F3FF3"/>
    <w:rsid w:val="001047B7"/>
    <w:rsid w:val="0034015E"/>
    <w:rsid w:val="004578B1"/>
    <w:rsid w:val="00576EC3"/>
    <w:rsid w:val="006D5C50"/>
    <w:rsid w:val="00754C68"/>
    <w:rsid w:val="007F20B0"/>
    <w:rsid w:val="00832472"/>
    <w:rsid w:val="00873CBF"/>
    <w:rsid w:val="008910EB"/>
    <w:rsid w:val="008C62D2"/>
    <w:rsid w:val="009426C3"/>
    <w:rsid w:val="0099412F"/>
    <w:rsid w:val="00A27FF2"/>
    <w:rsid w:val="00A759B8"/>
    <w:rsid w:val="00B00AE7"/>
    <w:rsid w:val="00BA13AB"/>
    <w:rsid w:val="00BA4A43"/>
    <w:rsid w:val="00BD4D54"/>
    <w:rsid w:val="00C853F5"/>
    <w:rsid w:val="00CA79F3"/>
    <w:rsid w:val="00CD522F"/>
    <w:rsid w:val="00D60433"/>
    <w:rsid w:val="00E23A12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9E15CD-6C8B-4461-A398-B1D493A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0E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0E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10EB"/>
    <w:pPr>
      <w:ind w:left="1343" w:right="1355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8910EB"/>
    <w:pPr>
      <w:ind w:left="3749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10EB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8910EB"/>
  </w:style>
  <w:style w:type="paragraph" w:styleId="a5">
    <w:name w:val="header"/>
    <w:basedOn w:val="a"/>
    <w:link w:val="a6"/>
    <w:uiPriority w:val="99"/>
    <w:unhideWhenUsed/>
    <w:rsid w:val="00994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12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94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12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10729"/>
    <w:pPr>
      <w:adjustRightInd w:val="0"/>
    </w:pPr>
    <w:rPr>
      <w:rFonts w:ascii="Arial" w:eastAsia="Times New Roman" w:hAnsi="Arial" w:cs="Arial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F1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7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F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suleimanov</dc:creator>
  <cp:lastModifiedBy>user0806</cp:lastModifiedBy>
  <cp:revision>22</cp:revision>
  <cp:lastPrinted>2020-05-14T00:08:00Z</cp:lastPrinted>
  <dcterms:created xsi:type="dcterms:W3CDTF">2020-03-10T06:18:00Z</dcterms:created>
  <dcterms:modified xsi:type="dcterms:W3CDTF">2020-05-14T00:08:00Z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