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3" w:type="dxa"/>
        <w:tblLook w:val="04A0" w:firstRow="1" w:lastRow="0" w:firstColumn="1" w:lastColumn="0" w:noHBand="0" w:noVBand="1"/>
      </w:tblPr>
      <w:tblGrid>
        <w:gridCol w:w="5219"/>
        <w:gridCol w:w="4744"/>
      </w:tblGrid>
      <w:tr w:rsidR="00FC1663" w:rsidRPr="0086727D" w14:paraId="331F2AC6" w14:textId="77777777" w:rsidTr="00BE14AC">
        <w:trPr>
          <w:trHeight w:val="3300"/>
        </w:trPr>
        <w:tc>
          <w:tcPr>
            <w:tcW w:w="5219" w:type="dxa"/>
          </w:tcPr>
          <w:p w14:paraId="245073BA" w14:textId="77777777" w:rsidR="00FC1663" w:rsidRPr="0086727D" w:rsidRDefault="00FC1663" w:rsidP="00BE14AC">
            <w:pPr>
              <w:spacing w:after="200" w:line="276" w:lineRule="auto"/>
              <w:rPr>
                <w:rFonts w:eastAsiaTheme="minorHAnsi"/>
                <w:sz w:val="28"/>
                <w:szCs w:val="28"/>
                <w:lang w:eastAsia="en-US"/>
              </w:rPr>
            </w:pPr>
            <w:permStart w:id="99111611" w:edGrp="everyone"/>
            <w:permEnd w:id="99111611"/>
            <w:r w:rsidRPr="0086727D">
              <w:rPr>
                <w:rFonts w:eastAsiaTheme="minorHAnsi"/>
                <w:sz w:val="28"/>
                <w:szCs w:val="28"/>
                <w:lang w:eastAsia="en-US"/>
              </w:rPr>
              <w:t>ПРЕДВАРИТЕЛЬНО УТВЕРЖДЕН:</w:t>
            </w:r>
          </w:p>
          <w:p w14:paraId="3D747C5D" w14:textId="77777777" w:rsidR="00FC1663" w:rsidRPr="0086727D" w:rsidRDefault="00FC1663" w:rsidP="00964E5E">
            <w:pPr>
              <w:spacing w:after="200" w:line="276" w:lineRule="auto"/>
              <w:ind w:left="459"/>
              <w:rPr>
                <w:rFonts w:eastAsiaTheme="minorHAnsi"/>
                <w:sz w:val="28"/>
                <w:szCs w:val="28"/>
                <w:lang w:eastAsia="en-US"/>
              </w:rPr>
            </w:pPr>
          </w:p>
          <w:p w14:paraId="38D3D4CD" w14:textId="77777777" w:rsidR="00FC1663" w:rsidRPr="0086727D" w:rsidRDefault="00FC1663" w:rsidP="00765E79">
            <w:pPr>
              <w:spacing w:after="200"/>
              <w:ind w:left="459"/>
              <w:rPr>
                <w:rFonts w:eastAsiaTheme="minorHAnsi"/>
                <w:sz w:val="28"/>
                <w:szCs w:val="28"/>
                <w:lang w:eastAsia="en-US"/>
              </w:rPr>
            </w:pPr>
            <w:r w:rsidRPr="0086727D">
              <w:rPr>
                <w:rFonts w:eastAsiaTheme="minorHAnsi"/>
                <w:sz w:val="28"/>
                <w:szCs w:val="28"/>
                <w:lang w:eastAsia="en-US"/>
              </w:rPr>
              <w:t>Советом директоров</w:t>
            </w:r>
          </w:p>
          <w:p w14:paraId="31978E38" w14:textId="77777777" w:rsidR="00FC1663" w:rsidRPr="0086727D" w:rsidRDefault="00FC1663" w:rsidP="00765E79">
            <w:pPr>
              <w:spacing w:after="200"/>
              <w:ind w:left="459"/>
              <w:rPr>
                <w:rFonts w:eastAsiaTheme="minorHAnsi"/>
                <w:sz w:val="28"/>
                <w:szCs w:val="28"/>
                <w:lang w:eastAsia="en-US"/>
              </w:rPr>
            </w:pPr>
            <w:r w:rsidRPr="0086727D">
              <w:rPr>
                <w:rFonts w:eastAsiaTheme="minorHAnsi"/>
                <w:sz w:val="28"/>
                <w:szCs w:val="28"/>
                <w:lang w:eastAsia="en-US"/>
              </w:rPr>
              <w:t>АО «Водоканал»</w:t>
            </w:r>
          </w:p>
          <w:p w14:paraId="1E37DAB4" w14:textId="2BE62B88" w:rsidR="00FC1663" w:rsidRPr="0086727D" w:rsidRDefault="00FC1663" w:rsidP="00765E79">
            <w:pPr>
              <w:spacing w:after="200"/>
              <w:ind w:left="459"/>
              <w:rPr>
                <w:rFonts w:eastAsiaTheme="minorHAnsi"/>
                <w:sz w:val="28"/>
                <w:szCs w:val="28"/>
                <w:lang w:eastAsia="en-US"/>
              </w:rPr>
            </w:pPr>
            <w:r w:rsidRPr="0086727D">
              <w:rPr>
                <w:rFonts w:eastAsiaTheme="minorHAnsi"/>
                <w:sz w:val="28"/>
                <w:szCs w:val="28"/>
                <w:lang w:eastAsia="en-US"/>
              </w:rPr>
              <w:t xml:space="preserve">Протокол № </w:t>
            </w:r>
            <w:r w:rsidR="00B01501">
              <w:rPr>
                <w:rFonts w:eastAsiaTheme="minorHAnsi"/>
                <w:sz w:val="28"/>
                <w:szCs w:val="28"/>
                <w:lang w:eastAsia="en-US"/>
              </w:rPr>
              <w:t>212</w:t>
            </w:r>
          </w:p>
          <w:p w14:paraId="5FCDF57E" w14:textId="623E1825" w:rsidR="00FC1663" w:rsidRPr="0086727D" w:rsidRDefault="00B01501" w:rsidP="005D4BA3">
            <w:pPr>
              <w:spacing w:after="200"/>
              <w:ind w:left="459"/>
              <w:rPr>
                <w:rFonts w:eastAsiaTheme="minorHAnsi"/>
                <w:sz w:val="28"/>
                <w:szCs w:val="28"/>
                <w:lang w:eastAsia="en-US"/>
              </w:rPr>
            </w:pPr>
            <w:r>
              <w:rPr>
                <w:rFonts w:eastAsiaTheme="minorHAnsi"/>
                <w:sz w:val="28"/>
                <w:szCs w:val="28"/>
                <w:lang w:eastAsia="en-US"/>
              </w:rPr>
              <w:t>От «26</w:t>
            </w:r>
            <w:r w:rsidR="00984A97" w:rsidRPr="0086727D">
              <w:rPr>
                <w:rFonts w:eastAsiaTheme="minorHAnsi"/>
                <w:sz w:val="28"/>
                <w:szCs w:val="28"/>
                <w:lang w:eastAsia="en-US"/>
              </w:rPr>
              <w:t>» мая 202</w:t>
            </w:r>
            <w:r w:rsidR="00B42B64" w:rsidRPr="0086727D">
              <w:rPr>
                <w:rFonts w:eastAsiaTheme="minorHAnsi"/>
                <w:sz w:val="28"/>
                <w:szCs w:val="28"/>
                <w:lang w:eastAsia="en-US"/>
              </w:rPr>
              <w:t>6</w:t>
            </w:r>
            <w:r w:rsidR="00FC1663" w:rsidRPr="0086727D">
              <w:rPr>
                <w:rFonts w:eastAsiaTheme="minorHAnsi"/>
                <w:sz w:val="28"/>
                <w:szCs w:val="28"/>
                <w:lang w:eastAsia="en-US"/>
              </w:rPr>
              <w:t xml:space="preserve"> г.</w:t>
            </w:r>
          </w:p>
        </w:tc>
        <w:tc>
          <w:tcPr>
            <w:tcW w:w="4744" w:type="dxa"/>
          </w:tcPr>
          <w:p w14:paraId="7B4FD543" w14:textId="77777777" w:rsidR="00FC1663" w:rsidRPr="0086727D" w:rsidRDefault="00765E79" w:rsidP="00FC1663">
            <w:pPr>
              <w:spacing w:after="200" w:line="276" w:lineRule="auto"/>
              <w:rPr>
                <w:rFonts w:eastAsiaTheme="minorHAnsi"/>
                <w:sz w:val="28"/>
                <w:szCs w:val="28"/>
                <w:lang w:eastAsia="en-US"/>
              </w:rPr>
            </w:pPr>
            <w:r w:rsidRPr="0086727D">
              <w:rPr>
                <w:rFonts w:eastAsiaTheme="minorHAnsi"/>
                <w:sz w:val="28"/>
                <w:szCs w:val="28"/>
                <w:lang w:eastAsia="en-US"/>
              </w:rPr>
              <w:t xml:space="preserve">     </w:t>
            </w:r>
            <w:r w:rsidR="00BE14AC" w:rsidRPr="0086727D">
              <w:rPr>
                <w:rFonts w:eastAsiaTheme="minorHAnsi"/>
                <w:sz w:val="28"/>
                <w:szCs w:val="28"/>
                <w:lang w:eastAsia="en-US"/>
              </w:rPr>
              <w:t xml:space="preserve">        </w:t>
            </w:r>
            <w:r w:rsidRPr="0086727D">
              <w:rPr>
                <w:rFonts w:eastAsiaTheme="minorHAnsi"/>
                <w:sz w:val="28"/>
                <w:szCs w:val="28"/>
                <w:lang w:eastAsia="en-US"/>
              </w:rPr>
              <w:t xml:space="preserve">    </w:t>
            </w:r>
            <w:r w:rsidR="00FC1663" w:rsidRPr="0086727D">
              <w:rPr>
                <w:rFonts w:eastAsiaTheme="minorHAnsi"/>
                <w:sz w:val="28"/>
                <w:szCs w:val="28"/>
                <w:lang w:eastAsia="en-US"/>
              </w:rPr>
              <w:t>УТВЕРЖДЕН:</w:t>
            </w:r>
          </w:p>
          <w:p w14:paraId="40B55A29" w14:textId="77777777" w:rsidR="00FC1663" w:rsidRPr="0086727D" w:rsidRDefault="00FC1663" w:rsidP="00FC1663">
            <w:pPr>
              <w:spacing w:after="200" w:line="276" w:lineRule="auto"/>
              <w:rPr>
                <w:rFonts w:eastAsiaTheme="minorHAnsi"/>
                <w:sz w:val="28"/>
                <w:szCs w:val="28"/>
                <w:lang w:eastAsia="en-US"/>
              </w:rPr>
            </w:pPr>
          </w:p>
          <w:p w14:paraId="0850A340" w14:textId="77777777" w:rsidR="00FC1663" w:rsidRPr="0086727D" w:rsidRDefault="00FC1663" w:rsidP="00964E5E">
            <w:pPr>
              <w:spacing w:after="200" w:line="276" w:lineRule="auto"/>
              <w:ind w:left="634"/>
              <w:rPr>
                <w:rFonts w:eastAsiaTheme="minorHAnsi"/>
                <w:sz w:val="28"/>
                <w:szCs w:val="28"/>
                <w:lang w:eastAsia="en-US"/>
              </w:rPr>
            </w:pPr>
            <w:r w:rsidRPr="0086727D">
              <w:rPr>
                <w:rFonts w:eastAsiaTheme="minorHAnsi"/>
                <w:sz w:val="28"/>
                <w:szCs w:val="28"/>
                <w:lang w:eastAsia="en-US"/>
              </w:rPr>
              <w:t>Годовым общим собранием акционеров</w:t>
            </w:r>
            <w:r w:rsidR="00765E79" w:rsidRPr="0086727D">
              <w:rPr>
                <w:rFonts w:eastAsiaTheme="minorHAnsi"/>
                <w:sz w:val="28"/>
                <w:szCs w:val="28"/>
                <w:lang w:eastAsia="en-US"/>
              </w:rPr>
              <w:t xml:space="preserve"> </w:t>
            </w:r>
            <w:r w:rsidRPr="0086727D">
              <w:rPr>
                <w:rFonts w:eastAsiaTheme="minorHAnsi"/>
                <w:sz w:val="28"/>
                <w:szCs w:val="28"/>
                <w:lang w:eastAsia="en-US"/>
              </w:rPr>
              <w:t>АО «Водоканал»</w:t>
            </w:r>
          </w:p>
          <w:p w14:paraId="18938540" w14:textId="2DA9C95B" w:rsidR="00FC1663" w:rsidRPr="0086727D" w:rsidRDefault="002F6E0B" w:rsidP="00964E5E">
            <w:pPr>
              <w:spacing w:after="200" w:line="276" w:lineRule="auto"/>
              <w:ind w:left="634"/>
              <w:rPr>
                <w:rFonts w:eastAsiaTheme="minorHAnsi"/>
                <w:sz w:val="28"/>
                <w:szCs w:val="28"/>
                <w:lang w:eastAsia="en-US"/>
              </w:rPr>
            </w:pPr>
            <w:r w:rsidRPr="0086727D">
              <w:rPr>
                <w:rFonts w:eastAsiaTheme="minorHAnsi"/>
                <w:sz w:val="28"/>
                <w:szCs w:val="28"/>
                <w:lang w:eastAsia="en-US"/>
              </w:rPr>
              <w:t>Распоряжение единственного акционера</w:t>
            </w:r>
            <w:r w:rsidR="00B01501">
              <w:rPr>
                <w:rFonts w:eastAsiaTheme="minorHAnsi"/>
                <w:sz w:val="28"/>
                <w:szCs w:val="28"/>
                <w:lang w:eastAsia="en-US"/>
              </w:rPr>
              <w:t xml:space="preserve"> № РШ-15</w:t>
            </w:r>
          </w:p>
          <w:p w14:paraId="6E6BA829" w14:textId="615FFD65" w:rsidR="00FC1663" w:rsidRPr="0086727D" w:rsidRDefault="00B01501" w:rsidP="005D4BA3">
            <w:pPr>
              <w:spacing w:after="200" w:line="276" w:lineRule="auto"/>
              <w:ind w:left="634"/>
              <w:rPr>
                <w:rFonts w:eastAsiaTheme="minorHAnsi"/>
                <w:sz w:val="28"/>
                <w:szCs w:val="28"/>
                <w:lang w:eastAsia="en-US"/>
              </w:rPr>
            </w:pPr>
            <w:r>
              <w:rPr>
                <w:rFonts w:eastAsiaTheme="minorHAnsi"/>
                <w:sz w:val="28"/>
                <w:szCs w:val="28"/>
                <w:lang w:eastAsia="en-US"/>
              </w:rPr>
              <w:t>От «08</w:t>
            </w:r>
            <w:r w:rsidR="00984A97" w:rsidRPr="0086727D">
              <w:rPr>
                <w:rFonts w:eastAsiaTheme="minorHAnsi"/>
                <w:sz w:val="28"/>
                <w:szCs w:val="28"/>
                <w:lang w:eastAsia="en-US"/>
              </w:rPr>
              <w:t>»</w:t>
            </w:r>
            <w:r w:rsidR="002F6E0B" w:rsidRPr="0086727D">
              <w:rPr>
                <w:rFonts w:eastAsiaTheme="minorHAnsi"/>
                <w:sz w:val="28"/>
                <w:szCs w:val="28"/>
                <w:lang w:eastAsia="en-US"/>
              </w:rPr>
              <w:t xml:space="preserve"> </w:t>
            </w:r>
            <w:r>
              <w:rPr>
                <w:rFonts w:eastAsiaTheme="minorHAnsi"/>
                <w:sz w:val="28"/>
                <w:szCs w:val="28"/>
                <w:lang w:eastAsia="en-US"/>
              </w:rPr>
              <w:t>июня</w:t>
            </w:r>
            <w:r w:rsidR="00765E79" w:rsidRPr="0086727D">
              <w:rPr>
                <w:rFonts w:eastAsiaTheme="minorHAnsi"/>
                <w:sz w:val="28"/>
                <w:szCs w:val="28"/>
                <w:lang w:eastAsia="en-US"/>
              </w:rPr>
              <w:t xml:space="preserve"> </w:t>
            </w:r>
            <w:r w:rsidR="00984A97" w:rsidRPr="0086727D">
              <w:rPr>
                <w:rFonts w:eastAsiaTheme="minorHAnsi"/>
                <w:sz w:val="28"/>
                <w:szCs w:val="28"/>
                <w:lang w:eastAsia="en-US"/>
              </w:rPr>
              <w:t>202</w:t>
            </w:r>
            <w:r w:rsidR="00B42B64" w:rsidRPr="0086727D">
              <w:rPr>
                <w:rFonts w:eastAsiaTheme="minorHAnsi"/>
                <w:sz w:val="28"/>
                <w:szCs w:val="28"/>
                <w:lang w:eastAsia="en-US"/>
              </w:rPr>
              <w:t>6</w:t>
            </w:r>
            <w:r w:rsidR="00FC1663" w:rsidRPr="0086727D">
              <w:rPr>
                <w:rFonts w:eastAsiaTheme="minorHAnsi"/>
                <w:sz w:val="28"/>
                <w:szCs w:val="28"/>
                <w:lang w:eastAsia="en-US"/>
              </w:rPr>
              <w:t xml:space="preserve"> г.</w:t>
            </w:r>
          </w:p>
        </w:tc>
      </w:tr>
    </w:tbl>
    <w:p w14:paraId="4DB8CDC3" w14:textId="77777777" w:rsidR="00FC1663" w:rsidRPr="0086727D" w:rsidRDefault="00FC1663" w:rsidP="00FC1663">
      <w:pPr>
        <w:spacing w:after="200" w:line="276" w:lineRule="auto"/>
        <w:rPr>
          <w:rFonts w:eastAsiaTheme="minorHAnsi"/>
          <w:lang w:eastAsia="en-US"/>
        </w:rPr>
      </w:pPr>
    </w:p>
    <w:p w14:paraId="45BA97E4" w14:textId="77777777" w:rsidR="00CC66C5" w:rsidRPr="0086727D" w:rsidRDefault="002A7C01" w:rsidP="00CC66C5">
      <w:pPr>
        <w:rPr>
          <w:b/>
          <w:bCs/>
        </w:rPr>
      </w:pPr>
      <w:r w:rsidRPr="0086727D">
        <w:rPr>
          <w:b/>
          <w:bCs/>
        </w:rPr>
        <w:t xml:space="preserve"> </w:t>
      </w:r>
    </w:p>
    <w:p w14:paraId="2261EECE" w14:textId="77777777" w:rsidR="0010647E" w:rsidRPr="0086727D" w:rsidRDefault="0010647E" w:rsidP="00CC66C5">
      <w:pPr>
        <w:rPr>
          <w:b/>
          <w:bCs/>
        </w:rPr>
      </w:pPr>
    </w:p>
    <w:p w14:paraId="22131AAC" w14:textId="77777777" w:rsidR="00CC66C5" w:rsidRPr="0086727D" w:rsidRDefault="00CC66C5" w:rsidP="00CC66C5">
      <w:pPr>
        <w:rPr>
          <w:b/>
          <w:bCs/>
        </w:rPr>
      </w:pPr>
    </w:p>
    <w:p w14:paraId="51F2F70C" w14:textId="77777777" w:rsidR="00CC66C5" w:rsidRPr="0086727D" w:rsidRDefault="00CC66C5" w:rsidP="00CC66C5">
      <w:pPr>
        <w:rPr>
          <w:b/>
          <w:bCs/>
        </w:rPr>
      </w:pPr>
    </w:p>
    <w:p w14:paraId="70FC7AE5" w14:textId="77777777" w:rsidR="00CC66C5" w:rsidRPr="0086727D" w:rsidRDefault="00CC66C5" w:rsidP="00CC66C5">
      <w:pPr>
        <w:rPr>
          <w:b/>
          <w:bCs/>
        </w:rPr>
      </w:pPr>
    </w:p>
    <w:p w14:paraId="2103A6D8" w14:textId="77777777" w:rsidR="00CC66C5" w:rsidRPr="0086727D" w:rsidRDefault="00CC66C5" w:rsidP="00CC66C5">
      <w:pPr>
        <w:rPr>
          <w:b/>
          <w:bCs/>
        </w:rPr>
      </w:pPr>
    </w:p>
    <w:p w14:paraId="2424657E" w14:textId="77777777" w:rsidR="00B64B88" w:rsidRPr="0086727D" w:rsidRDefault="00B64B88" w:rsidP="00CC66C5">
      <w:pPr>
        <w:jc w:val="center"/>
        <w:rPr>
          <w:b/>
          <w:bCs/>
          <w:sz w:val="48"/>
          <w:szCs w:val="48"/>
        </w:rPr>
      </w:pPr>
    </w:p>
    <w:p w14:paraId="23564F05" w14:textId="77777777" w:rsidR="00BA0B4C" w:rsidRPr="0086727D" w:rsidRDefault="00BA0B4C" w:rsidP="00CC66C5">
      <w:pPr>
        <w:jc w:val="center"/>
        <w:rPr>
          <w:b/>
          <w:bCs/>
          <w:sz w:val="48"/>
          <w:szCs w:val="48"/>
        </w:rPr>
      </w:pPr>
      <w:r w:rsidRPr="0086727D">
        <w:rPr>
          <w:b/>
          <w:bCs/>
          <w:sz w:val="48"/>
          <w:szCs w:val="48"/>
        </w:rPr>
        <w:t xml:space="preserve">Годовой отчет </w:t>
      </w:r>
    </w:p>
    <w:p w14:paraId="412227CA" w14:textId="77777777" w:rsidR="00BA0B4C" w:rsidRPr="0086727D" w:rsidRDefault="00BA0B4C" w:rsidP="00CC66C5">
      <w:pPr>
        <w:jc w:val="center"/>
        <w:rPr>
          <w:b/>
          <w:bCs/>
          <w:sz w:val="48"/>
          <w:szCs w:val="48"/>
        </w:rPr>
      </w:pPr>
      <w:r w:rsidRPr="0086727D">
        <w:rPr>
          <w:b/>
          <w:bCs/>
          <w:sz w:val="48"/>
          <w:szCs w:val="48"/>
        </w:rPr>
        <w:t xml:space="preserve">акционерного общества «Водоканал» </w:t>
      </w:r>
    </w:p>
    <w:p w14:paraId="565D5A55" w14:textId="4E103629" w:rsidR="00CC66C5" w:rsidRPr="0086727D" w:rsidRDefault="00BA0B4C" w:rsidP="00CC66C5">
      <w:pPr>
        <w:jc w:val="center"/>
        <w:rPr>
          <w:b/>
          <w:bCs/>
          <w:sz w:val="48"/>
          <w:szCs w:val="48"/>
        </w:rPr>
      </w:pPr>
      <w:r w:rsidRPr="0086727D">
        <w:rPr>
          <w:b/>
          <w:bCs/>
          <w:sz w:val="48"/>
          <w:szCs w:val="48"/>
        </w:rPr>
        <w:t>по итогам финансово-хозяйственной деятельности за 20</w:t>
      </w:r>
      <w:r w:rsidR="00391D3A" w:rsidRPr="0086727D">
        <w:rPr>
          <w:b/>
          <w:bCs/>
          <w:sz w:val="48"/>
          <w:szCs w:val="48"/>
        </w:rPr>
        <w:t>2</w:t>
      </w:r>
      <w:r w:rsidR="00B42B64" w:rsidRPr="0086727D">
        <w:rPr>
          <w:b/>
          <w:bCs/>
          <w:sz w:val="48"/>
          <w:szCs w:val="48"/>
        </w:rPr>
        <w:t>5</w:t>
      </w:r>
      <w:r w:rsidRPr="0086727D">
        <w:rPr>
          <w:b/>
          <w:bCs/>
          <w:sz w:val="48"/>
          <w:szCs w:val="48"/>
        </w:rPr>
        <w:t xml:space="preserve"> год</w:t>
      </w:r>
      <w:r w:rsidR="00CC66C5" w:rsidRPr="0086727D">
        <w:rPr>
          <w:b/>
          <w:bCs/>
          <w:sz w:val="48"/>
          <w:szCs w:val="48"/>
        </w:rPr>
        <w:t xml:space="preserve"> </w:t>
      </w:r>
    </w:p>
    <w:p w14:paraId="565F4293" w14:textId="77777777" w:rsidR="00CC66C5" w:rsidRPr="0086727D" w:rsidRDefault="00CC66C5" w:rsidP="00CC66C5">
      <w:pPr>
        <w:jc w:val="center"/>
        <w:rPr>
          <w:b/>
          <w:bCs/>
          <w:sz w:val="64"/>
          <w:szCs w:val="64"/>
        </w:rPr>
      </w:pPr>
      <w:r w:rsidRPr="0086727D">
        <w:rPr>
          <w:b/>
          <w:bCs/>
          <w:sz w:val="64"/>
          <w:szCs w:val="64"/>
        </w:rPr>
        <w:t xml:space="preserve"> </w:t>
      </w:r>
    </w:p>
    <w:p w14:paraId="1F89D71F" w14:textId="77777777" w:rsidR="00CC66C5" w:rsidRPr="0086727D" w:rsidRDefault="00CC66C5" w:rsidP="00CC66C5">
      <w:pPr>
        <w:rPr>
          <w:b/>
          <w:bCs/>
          <w:sz w:val="64"/>
          <w:szCs w:val="64"/>
        </w:rPr>
      </w:pPr>
    </w:p>
    <w:p w14:paraId="060E9250" w14:textId="77777777" w:rsidR="00CC66C5" w:rsidRPr="0086727D" w:rsidRDefault="00CC66C5" w:rsidP="00CC66C5">
      <w:pPr>
        <w:rPr>
          <w:b/>
          <w:bCs/>
        </w:rPr>
      </w:pPr>
    </w:p>
    <w:p w14:paraId="780FB690" w14:textId="77777777" w:rsidR="00FC1663" w:rsidRPr="0086727D" w:rsidRDefault="003B59F2" w:rsidP="00E6422B">
      <w:pPr>
        <w:spacing w:after="200" w:line="276" w:lineRule="auto"/>
        <w:ind w:firstLine="567"/>
        <w:jc w:val="both"/>
        <w:rPr>
          <w:rFonts w:eastAsiaTheme="minorHAnsi"/>
          <w:sz w:val="28"/>
          <w:szCs w:val="28"/>
          <w:lang w:eastAsia="en-US"/>
        </w:rPr>
      </w:pPr>
      <w:r w:rsidRPr="0086727D">
        <w:rPr>
          <w:rFonts w:eastAsiaTheme="minorHAnsi"/>
          <w:sz w:val="28"/>
          <w:szCs w:val="28"/>
          <w:lang w:eastAsia="en-US"/>
        </w:rPr>
        <w:t>Г</w:t>
      </w:r>
      <w:r w:rsidR="00FC1663" w:rsidRPr="0086727D">
        <w:rPr>
          <w:rFonts w:eastAsiaTheme="minorHAnsi"/>
          <w:sz w:val="28"/>
          <w:szCs w:val="28"/>
          <w:lang w:eastAsia="en-US"/>
        </w:rPr>
        <w:t>енеральн</w:t>
      </w:r>
      <w:r w:rsidRPr="0086727D">
        <w:rPr>
          <w:rFonts w:eastAsiaTheme="minorHAnsi"/>
          <w:sz w:val="28"/>
          <w:szCs w:val="28"/>
          <w:lang w:eastAsia="en-US"/>
        </w:rPr>
        <w:t>ый</w:t>
      </w:r>
      <w:r w:rsidR="00FC1663" w:rsidRPr="0086727D">
        <w:rPr>
          <w:rFonts w:eastAsiaTheme="minorHAnsi"/>
          <w:sz w:val="28"/>
          <w:szCs w:val="28"/>
          <w:lang w:eastAsia="en-US"/>
        </w:rPr>
        <w:t xml:space="preserve"> директор</w:t>
      </w:r>
      <w:r w:rsidR="00FC1663" w:rsidRPr="0086727D">
        <w:rPr>
          <w:rFonts w:eastAsiaTheme="minorHAnsi"/>
          <w:sz w:val="28"/>
          <w:szCs w:val="28"/>
          <w:lang w:eastAsia="en-US"/>
        </w:rPr>
        <w:tab/>
      </w:r>
      <w:r w:rsidR="00FC1663" w:rsidRPr="0086727D">
        <w:rPr>
          <w:rFonts w:eastAsiaTheme="minorHAnsi"/>
          <w:sz w:val="28"/>
          <w:szCs w:val="28"/>
          <w:lang w:eastAsia="en-US"/>
        </w:rPr>
        <w:tab/>
      </w:r>
      <w:r w:rsidR="00FC1663" w:rsidRPr="0086727D">
        <w:rPr>
          <w:rFonts w:eastAsiaTheme="minorHAnsi"/>
          <w:sz w:val="28"/>
          <w:szCs w:val="28"/>
          <w:lang w:eastAsia="en-US"/>
        </w:rPr>
        <w:tab/>
      </w:r>
      <w:r w:rsidR="00FC1663" w:rsidRPr="0086727D">
        <w:rPr>
          <w:rFonts w:eastAsiaTheme="minorHAnsi"/>
          <w:sz w:val="28"/>
          <w:szCs w:val="28"/>
          <w:lang w:eastAsia="en-US"/>
        </w:rPr>
        <w:tab/>
      </w:r>
      <w:r w:rsidR="006901F7" w:rsidRPr="0086727D">
        <w:rPr>
          <w:rFonts w:eastAsiaTheme="minorHAnsi"/>
          <w:sz w:val="28"/>
          <w:szCs w:val="28"/>
          <w:lang w:eastAsia="en-US"/>
        </w:rPr>
        <w:t xml:space="preserve">         </w:t>
      </w:r>
      <w:r w:rsidRPr="0086727D">
        <w:rPr>
          <w:rFonts w:eastAsiaTheme="minorHAnsi"/>
          <w:sz w:val="28"/>
          <w:szCs w:val="28"/>
          <w:lang w:eastAsia="en-US"/>
        </w:rPr>
        <w:t xml:space="preserve">    А.А. </w:t>
      </w:r>
      <w:proofErr w:type="spellStart"/>
      <w:r w:rsidRPr="0086727D">
        <w:rPr>
          <w:rFonts w:eastAsiaTheme="minorHAnsi"/>
          <w:sz w:val="28"/>
          <w:szCs w:val="28"/>
          <w:lang w:eastAsia="en-US"/>
        </w:rPr>
        <w:t>Кырджагасов</w:t>
      </w:r>
      <w:proofErr w:type="spellEnd"/>
      <w:r w:rsidRPr="0086727D">
        <w:rPr>
          <w:rFonts w:eastAsiaTheme="minorHAnsi"/>
          <w:sz w:val="28"/>
          <w:szCs w:val="28"/>
          <w:lang w:eastAsia="en-US"/>
        </w:rPr>
        <w:t xml:space="preserve"> </w:t>
      </w:r>
    </w:p>
    <w:p w14:paraId="0DDBB8AA" w14:textId="77777777" w:rsidR="002F6E0B" w:rsidRPr="0086727D" w:rsidRDefault="002F6E0B" w:rsidP="00E6422B">
      <w:pPr>
        <w:spacing w:after="200" w:line="276" w:lineRule="auto"/>
        <w:ind w:firstLine="567"/>
        <w:jc w:val="both"/>
        <w:rPr>
          <w:rFonts w:eastAsiaTheme="minorHAnsi"/>
          <w:sz w:val="28"/>
          <w:szCs w:val="28"/>
          <w:lang w:eastAsia="en-US"/>
        </w:rPr>
      </w:pPr>
    </w:p>
    <w:p w14:paraId="4147F918" w14:textId="77777777" w:rsidR="00FC1663" w:rsidRPr="0086727D" w:rsidRDefault="00FC1663" w:rsidP="00E6422B">
      <w:pPr>
        <w:spacing w:after="200" w:line="276" w:lineRule="auto"/>
        <w:ind w:firstLine="567"/>
        <w:jc w:val="both"/>
        <w:rPr>
          <w:rFonts w:eastAsiaTheme="minorHAnsi"/>
          <w:sz w:val="28"/>
          <w:szCs w:val="28"/>
          <w:lang w:eastAsia="en-US"/>
        </w:rPr>
      </w:pPr>
      <w:r w:rsidRPr="0086727D">
        <w:rPr>
          <w:rFonts w:eastAsiaTheme="minorHAnsi"/>
          <w:sz w:val="28"/>
          <w:szCs w:val="28"/>
          <w:lang w:eastAsia="en-US"/>
        </w:rPr>
        <w:t>Главный бухгалтер</w:t>
      </w:r>
      <w:r w:rsidRPr="0086727D">
        <w:rPr>
          <w:rFonts w:eastAsiaTheme="minorHAnsi"/>
          <w:sz w:val="28"/>
          <w:szCs w:val="28"/>
          <w:lang w:eastAsia="en-US"/>
        </w:rPr>
        <w:tab/>
      </w:r>
      <w:r w:rsidRPr="0086727D">
        <w:rPr>
          <w:rFonts w:eastAsiaTheme="minorHAnsi"/>
          <w:sz w:val="28"/>
          <w:szCs w:val="28"/>
          <w:lang w:eastAsia="en-US"/>
        </w:rPr>
        <w:tab/>
      </w:r>
      <w:r w:rsidRPr="0086727D">
        <w:rPr>
          <w:rFonts w:eastAsiaTheme="minorHAnsi"/>
          <w:sz w:val="28"/>
          <w:szCs w:val="28"/>
          <w:lang w:eastAsia="en-US"/>
        </w:rPr>
        <w:tab/>
      </w:r>
      <w:r w:rsidRPr="0086727D">
        <w:rPr>
          <w:rFonts w:eastAsiaTheme="minorHAnsi"/>
          <w:sz w:val="28"/>
          <w:szCs w:val="28"/>
          <w:lang w:eastAsia="en-US"/>
        </w:rPr>
        <w:tab/>
      </w:r>
      <w:r w:rsidRPr="0086727D">
        <w:rPr>
          <w:rFonts w:eastAsiaTheme="minorHAnsi"/>
          <w:sz w:val="28"/>
          <w:szCs w:val="28"/>
          <w:lang w:eastAsia="en-US"/>
        </w:rPr>
        <w:tab/>
      </w:r>
      <w:r w:rsidR="00801423" w:rsidRPr="0086727D">
        <w:rPr>
          <w:rFonts w:eastAsiaTheme="minorHAnsi"/>
          <w:sz w:val="28"/>
          <w:szCs w:val="28"/>
          <w:lang w:eastAsia="en-US"/>
        </w:rPr>
        <w:t xml:space="preserve">   И</w:t>
      </w:r>
      <w:r w:rsidRPr="0086727D">
        <w:rPr>
          <w:rFonts w:eastAsiaTheme="minorHAnsi"/>
          <w:sz w:val="28"/>
          <w:szCs w:val="28"/>
          <w:lang w:eastAsia="en-US"/>
        </w:rPr>
        <w:t>.И. Пинчук</w:t>
      </w:r>
    </w:p>
    <w:p w14:paraId="012BF56C" w14:textId="77777777" w:rsidR="00FC1663" w:rsidRPr="0086727D" w:rsidRDefault="00FC1663" w:rsidP="00FC1663">
      <w:pPr>
        <w:spacing w:after="200" w:line="276" w:lineRule="auto"/>
        <w:rPr>
          <w:rFonts w:eastAsiaTheme="minorHAnsi"/>
          <w:lang w:eastAsia="en-US"/>
        </w:rPr>
      </w:pPr>
    </w:p>
    <w:p w14:paraId="0E72F2B3" w14:textId="77777777" w:rsidR="00FC1663" w:rsidRPr="0086727D" w:rsidRDefault="00FC1663" w:rsidP="00FC1663">
      <w:pPr>
        <w:spacing w:after="200" w:line="276" w:lineRule="auto"/>
        <w:rPr>
          <w:rFonts w:eastAsiaTheme="minorHAnsi"/>
          <w:lang w:eastAsia="en-US"/>
        </w:rPr>
      </w:pPr>
    </w:p>
    <w:p w14:paraId="6AD574EC" w14:textId="77777777" w:rsidR="00BA0B4C" w:rsidRPr="0086727D" w:rsidRDefault="00BA0B4C" w:rsidP="00FC1663">
      <w:pPr>
        <w:jc w:val="center"/>
        <w:rPr>
          <w:b/>
          <w:bCs/>
          <w:sz w:val="28"/>
          <w:szCs w:val="28"/>
        </w:rPr>
      </w:pPr>
    </w:p>
    <w:p w14:paraId="19F37A69" w14:textId="77777777" w:rsidR="00BA0B4C" w:rsidRPr="0086727D" w:rsidRDefault="00BA0B4C" w:rsidP="00FC1663">
      <w:pPr>
        <w:jc w:val="center"/>
        <w:rPr>
          <w:b/>
          <w:bCs/>
          <w:sz w:val="28"/>
          <w:szCs w:val="28"/>
        </w:rPr>
      </w:pPr>
    </w:p>
    <w:p w14:paraId="2CABC2F8" w14:textId="77777777" w:rsidR="00391D3A" w:rsidRPr="0086727D" w:rsidRDefault="00391D3A" w:rsidP="00FC1663">
      <w:pPr>
        <w:jc w:val="center"/>
        <w:rPr>
          <w:b/>
          <w:bCs/>
          <w:sz w:val="28"/>
          <w:szCs w:val="28"/>
        </w:rPr>
      </w:pPr>
    </w:p>
    <w:p w14:paraId="5463801B" w14:textId="77777777" w:rsidR="00391D3A" w:rsidRPr="0086727D" w:rsidRDefault="00391D3A" w:rsidP="00FC1663">
      <w:pPr>
        <w:jc w:val="center"/>
        <w:rPr>
          <w:b/>
          <w:bCs/>
          <w:sz w:val="28"/>
          <w:szCs w:val="28"/>
        </w:rPr>
      </w:pPr>
    </w:p>
    <w:p w14:paraId="083667C0" w14:textId="77777777" w:rsidR="00391D3A" w:rsidRPr="0086727D" w:rsidRDefault="00391D3A" w:rsidP="00FC1663">
      <w:pPr>
        <w:jc w:val="center"/>
        <w:rPr>
          <w:b/>
          <w:bCs/>
          <w:sz w:val="28"/>
          <w:szCs w:val="28"/>
        </w:rPr>
      </w:pPr>
    </w:p>
    <w:p w14:paraId="2A36DF5B" w14:textId="765D002C" w:rsidR="00FC1663" w:rsidRPr="0086727D" w:rsidRDefault="00FC1663" w:rsidP="00FC1663">
      <w:pPr>
        <w:jc w:val="center"/>
        <w:rPr>
          <w:b/>
          <w:bCs/>
          <w:sz w:val="28"/>
          <w:szCs w:val="28"/>
        </w:rPr>
      </w:pPr>
      <w:r w:rsidRPr="0086727D">
        <w:rPr>
          <w:b/>
          <w:bCs/>
          <w:sz w:val="28"/>
          <w:szCs w:val="28"/>
        </w:rPr>
        <w:t>г. Якутск 202</w:t>
      </w:r>
      <w:r w:rsidR="00F62B2C">
        <w:rPr>
          <w:b/>
          <w:bCs/>
          <w:sz w:val="28"/>
          <w:szCs w:val="28"/>
        </w:rPr>
        <w:t>6</w:t>
      </w:r>
      <w:r w:rsidRPr="0086727D">
        <w:rPr>
          <w:b/>
          <w:bCs/>
          <w:sz w:val="28"/>
          <w:szCs w:val="28"/>
        </w:rPr>
        <w:t xml:space="preserve"> г.</w:t>
      </w:r>
    </w:p>
    <w:p w14:paraId="16237F27" w14:textId="77777777" w:rsidR="00765E79" w:rsidRPr="00C448E0" w:rsidRDefault="00765E79" w:rsidP="00765E79">
      <w:pPr>
        <w:ind w:firstLine="709"/>
        <w:jc w:val="center"/>
        <w:rPr>
          <w:rStyle w:val="fontstyle01"/>
          <w:rFonts w:ascii="Times New Roman" w:eastAsia="Calibri" w:hAnsi="Times New Roman"/>
          <w:b/>
        </w:rPr>
      </w:pPr>
      <w:r w:rsidRPr="00C448E0">
        <w:rPr>
          <w:rStyle w:val="fontstyle01"/>
          <w:rFonts w:ascii="Times New Roman" w:eastAsia="Calibri" w:hAnsi="Times New Roman"/>
          <w:b/>
        </w:rPr>
        <w:lastRenderedPageBreak/>
        <w:t>Состав</w:t>
      </w:r>
    </w:p>
    <w:p w14:paraId="6AD1AD84" w14:textId="77777777" w:rsidR="006D5FA6" w:rsidRPr="00C448E0" w:rsidRDefault="006D5FA6" w:rsidP="001F04A4">
      <w:pPr>
        <w:tabs>
          <w:tab w:val="left" w:pos="709"/>
        </w:tabs>
        <w:autoSpaceDE w:val="0"/>
        <w:autoSpaceDN w:val="0"/>
        <w:adjustRightInd w:val="0"/>
        <w:ind w:firstLine="567"/>
        <w:jc w:val="both"/>
        <w:rPr>
          <w:rFonts w:eastAsiaTheme="minorHAnsi"/>
          <w:bCs/>
          <w:sz w:val="26"/>
          <w:szCs w:val="26"/>
          <w:lang w:eastAsia="en-US"/>
        </w:rPr>
      </w:pPr>
      <w:r w:rsidRPr="00C448E0">
        <w:rPr>
          <w:rFonts w:eastAsiaTheme="minorHAnsi"/>
          <w:bCs/>
          <w:sz w:val="26"/>
          <w:szCs w:val="26"/>
          <w:lang w:eastAsia="en-US"/>
        </w:rPr>
        <w:t xml:space="preserve">1) </w:t>
      </w:r>
      <w:r w:rsidR="00307F07" w:rsidRPr="00C448E0">
        <w:rPr>
          <w:rFonts w:eastAsiaTheme="minorHAnsi"/>
          <w:bCs/>
          <w:sz w:val="26"/>
          <w:szCs w:val="26"/>
          <w:lang w:eastAsia="en-US"/>
        </w:rPr>
        <w:t xml:space="preserve">Сведения о положении акционерного общества в отрасли. </w:t>
      </w:r>
    </w:p>
    <w:p w14:paraId="08FAA38F" w14:textId="77777777" w:rsidR="00C509CD" w:rsidRPr="00C448E0" w:rsidRDefault="005C533E" w:rsidP="001F04A4">
      <w:pPr>
        <w:autoSpaceDE w:val="0"/>
        <w:autoSpaceDN w:val="0"/>
        <w:adjustRightInd w:val="0"/>
        <w:spacing w:line="276" w:lineRule="auto"/>
        <w:ind w:firstLine="567"/>
        <w:jc w:val="both"/>
        <w:rPr>
          <w:bCs/>
          <w:sz w:val="26"/>
          <w:szCs w:val="26"/>
        </w:rPr>
      </w:pPr>
      <w:r w:rsidRPr="00C448E0">
        <w:rPr>
          <w:bCs/>
          <w:sz w:val="26"/>
          <w:szCs w:val="26"/>
        </w:rPr>
        <w:t xml:space="preserve">2) </w:t>
      </w:r>
      <w:r w:rsidR="00C509CD" w:rsidRPr="00C448E0">
        <w:rPr>
          <w:bCs/>
          <w:sz w:val="26"/>
          <w:szCs w:val="26"/>
        </w:rPr>
        <w:t>Ц</w:t>
      </w:r>
      <w:r w:rsidRPr="00C448E0">
        <w:rPr>
          <w:bCs/>
          <w:sz w:val="26"/>
          <w:szCs w:val="26"/>
        </w:rPr>
        <w:t xml:space="preserve">елевые значения КПЭ на срок действия стратегии и детальный анализ фактически достигнутых значений КПЭ за год </w:t>
      </w:r>
    </w:p>
    <w:p w14:paraId="12614925" w14:textId="158522C2" w:rsidR="00C509CD" w:rsidRPr="00C448E0" w:rsidRDefault="005C533E" w:rsidP="001F04A4">
      <w:pPr>
        <w:autoSpaceDE w:val="0"/>
        <w:autoSpaceDN w:val="0"/>
        <w:adjustRightInd w:val="0"/>
        <w:spacing w:line="276" w:lineRule="auto"/>
        <w:ind w:firstLine="567"/>
        <w:jc w:val="both"/>
        <w:rPr>
          <w:bCs/>
          <w:sz w:val="26"/>
          <w:szCs w:val="26"/>
        </w:rPr>
      </w:pPr>
      <w:r w:rsidRPr="00C448E0">
        <w:rPr>
          <w:bCs/>
          <w:sz w:val="26"/>
          <w:szCs w:val="26"/>
        </w:rPr>
        <w:t xml:space="preserve">3) </w:t>
      </w:r>
      <w:r w:rsidR="00C509CD" w:rsidRPr="00C448E0">
        <w:rPr>
          <w:bCs/>
          <w:sz w:val="26"/>
          <w:szCs w:val="26"/>
        </w:rPr>
        <w:t>О</w:t>
      </w:r>
      <w:r w:rsidRPr="00C448E0">
        <w:rPr>
          <w:bCs/>
          <w:sz w:val="26"/>
          <w:szCs w:val="26"/>
        </w:rPr>
        <w:t>тче</w:t>
      </w:r>
      <w:r w:rsidR="00D05A95" w:rsidRPr="00C448E0">
        <w:rPr>
          <w:bCs/>
          <w:sz w:val="26"/>
          <w:szCs w:val="26"/>
        </w:rPr>
        <w:t>т об устойчивом развитии за 202</w:t>
      </w:r>
      <w:r w:rsidR="00E706A6" w:rsidRPr="00C448E0">
        <w:rPr>
          <w:bCs/>
          <w:sz w:val="26"/>
          <w:szCs w:val="26"/>
        </w:rPr>
        <w:t>5</w:t>
      </w:r>
      <w:r w:rsidRPr="00C448E0">
        <w:rPr>
          <w:bCs/>
          <w:sz w:val="26"/>
          <w:szCs w:val="26"/>
        </w:rPr>
        <w:t xml:space="preserve"> г</w:t>
      </w:r>
      <w:r w:rsidR="00C509CD" w:rsidRPr="00C448E0">
        <w:rPr>
          <w:bCs/>
          <w:sz w:val="26"/>
          <w:szCs w:val="26"/>
        </w:rPr>
        <w:t>.</w:t>
      </w:r>
    </w:p>
    <w:p w14:paraId="393FB9A7" w14:textId="77777777" w:rsidR="005C533E" w:rsidRPr="00C448E0" w:rsidRDefault="005C533E" w:rsidP="001F04A4">
      <w:pPr>
        <w:autoSpaceDE w:val="0"/>
        <w:autoSpaceDN w:val="0"/>
        <w:adjustRightInd w:val="0"/>
        <w:spacing w:line="276" w:lineRule="auto"/>
        <w:ind w:firstLine="567"/>
        <w:jc w:val="both"/>
        <w:rPr>
          <w:bCs/>
          <w:sz w:val="26"/>
          <w:szCs w:val="26"/>
        </w:rPr>
      </w:pPr>
      <w:r w:rsidRPr="00C448E0">
        <w:rPr>
          <w:bCs/>
          <w:sz w:val="26"/>
          <w:szCs w:val="26"/>
        </w:rPr>
        <w:t xml:space="preserve">4) </w:t>
      </w:r>
      <w:r w:rsidR="00C509CD" w:rsidRPr="00C448E0">
        <w:rPr>
          <w:bCs/>
          <w:sz w:val="26"/>
          <w:szCs w:val="26"/>
        </w:rPr>
        <w:t>И</w:t>
      </w:r>
      <w:r w:rsidRPr="00C448E0">
        <w:rPr>
          <w:bCs/>
          <w:sz w:val="26"/>
          <w:szCs w:val="26"/>
        </w:rPr>
        <w:t>нформация об исполнении стратегии цифровой трансформации общества;</w:t>
      </w:r>
    </w:p>
    <w:p w14:paraId="5CC211C2" w14:textId="77777777" w:rsidR="005C533E" w:rsidRPr="00C448E0" w:rsidRDefault="005C533E" w:rsidP="001F04A4">
      <w:pPr>
        <w:autoSpaceDE w:val="0"/>
        <w:autoSpaceDN w:val="0"/>
        <w:adjustRightInd w:val="0"/>
        <w:spacing w:line="276" w:lineRule="auto"/>
        <w:ind w:firstLine="567"/>
        <w:jc w:val="both"/>
        <w:rPr>
          <w:bCs/>
          <w:sz w:val="26"/>
          <w:szCs w:val="26"/>
        </w:rPr>
      </w:pPr>
      <w:r w:rsidRPr="00C448E0">
        <w:rPr>
          <w:bCs/>
          <w:sz w:val="26"/>
          <w:szCs w:val="26"/>
        </w:rPr>
        <w:t xml:space="preserve">5) </w:t>
      </w:r>
      <w:r w:rsidR="00C509CD" w:rsidRPr="00C448E0">
        <w:rPr>
          <w:bCs/>
          <w:sz w:val="26"/>
          <w:szCs w:val="26"/>
        </w:rPr>
        <w:t>И</w:t>
      </w:r>
      <w:r w:rsidRPr="00C448E0">
        <w:rPr>
          <w:bCs/>
          <w:sz w:val="26"/>
          <w:szCs w:val="26"/>
        </w:rPr>
        <w:t>нформация о соблюдении Обществом принципов бережливого производства и реализации проектов с применением принципов бережливого производства;</w:t>
      </w:r>
    </w:p>
    <w:p w14:paraId="1C30345E" w14:textId="77777777" w:rsidR="005C533E" w:rsidRPr="00C448E0" w:rsidRDefault="005C533E" w:rsidP="001F04A4">
      <w:pPr>
        <w:autoSpaceDE w:val="0"/>
        <w:autoSpaceDN w:val="0"/>
        <w:adjustRightInd w:val="0"/>
        <w:spacing w:line="276" w:lineRule="auto"/>
        <w:ind w:firstLine="567"/>
        <w:jc w:val="both"/>
        <w:rPr>
          <w:bCs/>
          <w:sz w:val="26"/>
          <w:szCs w:val="26"/>
        </w:rPr>
      </w:pPr>
      <w:r w:rsidRPr="00C448E0">
        <w:rPr>
          <w:bCs/>
          <w:sz w:val="26"/>
          <w:szCs w:val="26"/>
        </w:rPr>
        <w:t>6) сведения о внедрении системы вознаграждения членов совета директоров и ревизионных комиссий общества;</w:t>
      </w:r>
    </w:p>
    <w:p w14:paraId="0055BB6A"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7)</w:t>
      </w:r>
      <w:r w:rsidR="005C533E" w:rsidRPr="00C448E0">
        <w:rPr>
          <w:bCs/>
          <w:sz w:val="26"/>
          <w:szCs w:val="26"/>
        </w:rPr>
        <w:t xml:space="preserve"> соблюдение рекомендаций по наличию в Обществе внутренних документов, перечисленных в </w:t>
      </w:r>
      <w:proofErr w:type="spellStart"/>
      <w:r w:rsidR="005C533E" w:rsidRPr="00C448E0">
        <w:rPr>
          <w:bCs/>
          <w:sz w:val="26"/>
          <w:szCs w:val="26"/>
        </w:rPr>
        <w:t>Методрекомендациях</w:t>
      </w:r>
      <w:proofErr w:type="spellEnd"/>
      <w:r w:rsidR="005C533E" w:rsidRPr="00C448E0">
        <w:rPr>
          <w:bCs/>
          <w:sz w:val="26"/>
          <w:szCs w:val="26"/>
        </w:rPr>
        <w:t xml:space="preserve"> по стандартизации корпоративного управления.</w:t>
      </w:r>
    </w:p>
    <w:p w14:paraId="74038CFF"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8)</w:t>
      </w:r>
      <w:r w:rsidR="005C533E" w:rsidRPr="00C448E0">
        <w:rPr>
          <w:bCs/>
          <w:sz w:val="26"/>
          <w:szCs w:val="26"/>
        </w:rPr>
        <w:t xml:space="preserve"> соответствие положений устава и внутренних документов общества нормам, принципам и рекомендациям, установленным Федеральным законом «Об акционерных обществах», Кодексом корпоративного управления, рекомендованного Банком России (письмо Центрального банка Российской Федерации от 10.04.2014 №06-52/2463, </w:t>
      </w:r>
      <w:proofErr w:type="spellStart"/>
      <w:r w:rsidR="005C533E" w:rsidRPr="00C448E0">
        <w:rPr>
          <w:bCs/>
          <w:sz w:val="26"/>
          <w:szCs w:val="26"/>
        </w:rPr>
        <w:t>Методрекомендациям</w:t>
      </w:r>
      <w:proofErr w:type="spellEnd"/>
      <w:r w:rsidR="005C533E" w:rsidRPr="00C448E0">
        <w:rPr>
          <w:bCs/>
          <w:sz w:val="26"/>
          <w:szCs w:val="26"/>
        </w:rPr>
        <w:t xml:space="preserve"> по стандартизации корпоративного управления) и соблюдение Обществом данных норм и рекомендаций;</w:t>
      </w:r>
    </w:p>
    <w:p w14:paraId="47451B62"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9)</w:t>
      </w:r>
      <w:r w:rsidR="005C533E" w:rsidRPr="00C448E0">
        <w:rPr>
          <w:bCs/>
          <w:sz w:val="26"/>
          <w:szCs w:val="26"/>
        </w:rPr>
        <w:t xml:space="preserve"> раскрытие информации об оценке эффективности деятельности органов управления – членов совета директоров, избранных в качестве представителей интересов Республики Саха (Якутия), председателя совета директоров, корпоративного секретаря согласно распоряжению Минимущества РС(Я) от 02.09.2019 №П-05-125;</w:t>
      </w:r>
    </w:p>
    <w:p w14:paraId="4138537F"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10)</w:t>
      </w:r>
      <w:r w:rsidR="005C533E" w:rsidRPr="00C448E0">
        <w:rPr>
          <w:bCs/>
          <w:sz w:val="26"/>
          <w:szCs w:val="26"/>
        </w:rPr>
        <w:t xml:space="preserve"> исполнение плановых показателей за отчетный период, потенциал общества;</w:t>
      </w:r>
    </w:p>
    <w:p w14:paraId="28E80143"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11)</w:t>
      </w:r>
      <w:r w:rsidR="005C533E" w:rsidRPr="00C448E0">
        <w:rPr>
          <w:bCs/>
          <w:sz w:val="26"/>
          <w:szCs w:val="26"/>
        </w:rPr>
        <w:t xml:space="preserve"> бюджетная эффективность общества (налоговый учет, динамика перечисления налогов, в том числе по уровням бюджета; сведения о кредиторской задолженности перед бюджетом и внебюджетными фондами, в том числе по уровням бюджетов); </w:t>
      </w:r>
    </w:p>
    <w:p w14:paraId="67851DD0"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12)</w:t>
      </w:r>
      <w:r w:rsidR="005C533E" w:rsidRPr="00C448E0">
        <w:rPr>
          <w:bCs/>
          <w:sz w:val="26"/>
          <w:szCs w:val="26"/>
        </w:rPr>
        <w:t xml:space="preserve"> меры, принимаемые по обеспечению повышения рентабельности общества либо по обеспечению рентабельной деятельности в 202</w:t>
      </w:r>
      <w:r w:rsidR="00427BDF" w:rsidRPr="00C448E0">
        <w:rPr>
          <w:bCs/>
          <w:sz w:val="26"/>
          <w:szCs w:val="26"/>
        </w:rPr>
        <w:t>5</w:t>
      </w:r>
      <w:r w:rsidR="005C533E" w:rsidRPr="00C448E0">
        <w:rPr>
          <w:bCs/>
          <w:sz w:val="26"/>
          <w:szCs w:val="26"/>
        </w:rPr>
        <w:t xml:space="preserve"> году (в случае, если Обществом допущены убытки по итогам 202</w:t>
      </w:r>
      <w:r w:rsidR="00427BDF" w:rsidRPr="00C448E0">
        <w:rPr>
          <w:bCs/>
          <w:sz w:val="26"/>
          <w:szCs w:val="26"/>
        </w:rPr>
        <w:t>4</w:t>
      </w:r>
      <w:r w:rsidR="005C533E" w:rsidRPr="00C448E0">
        <w:rPr>
          <w:bCs/>
          <w:sz w:val="26"/>
          <w:szCs w:val="26"/>
        </w:rPr>
        <w:t xml:space="preserve"> года);</w:t>
      </w:r>
    </w:p>
    <w:p w14:paraId="78D5906C"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1</w:t>
      </w:r>
      <w:r w:rsidR="00427BDF" w:rsidRPr="00C448E0">
        <w:rPr>
          <w:bCs/>
          <w:sz w:val="26"/>
          <w:szCs w:val="26"/>
        </w:rPr>
        <w:t>3</w:t>
      </w:r>
      <w:r w:rsidRPr="00C448E0">
        <w:rPr>
          <w:bCs/>
          <w:sz w:val="26"/>
          <w:szCs w:val="26"/>
        </w:rPr>
        <w:t>)</w:t>
      </w:r>
      <w:r w:rsidR="005C533E" w:rsidRPr="00C448E0">
        <w:rPr>
          <w:bCs/>
          <w:sz w:val="26"/>
          <w:szCs w:val="26"/>
        </w:rPr>
        <w:t xml:space="preserve"> страхование имущества;</w:t>
      </w:r>
    </w:p>
    <w:p w14:paraId="34127399"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1</w:t>
      </w:r>
      <w:r w:rsidR="00427BDF" w:rsidRPr="00C448E0">
        <w:rPr>
          <w:bCs/>
          <w:sz w:val="26"/>
          <w:szCs w:val="26"/>
        </w:rPr>
        <w:t>4</w:t>
      </w:r>
      <w:r w:rsidRPr="00C448E0">
        <w:rPr>
          <w:bCs/>
          <w:sz w:val="26"/>
          <w:szCs w:val="26"/>
        </w:rPr>
        <w:t>)</w:t>
      </w:r>
      <w:r w:rsidR="005C533E" w:rsidRPr="00C448E0">
        <w:rPr>
          <w:bCs/>
          <w:sz w:val="26"/>
          <w:szCs w:val="26"/>
        </w:rPr>
        <w:t xml:space="preserve"> наличие системы управления рисками и внутреннего контроля;</w:t>
      </w:r>
    </w:p>
    <w:p w14:paraId="42E991DE" w14:textId="77777777" w:rsidR="005C533E" w:rsidRPr="00C448E0" w:rsidRDefault="00427BDF" w:rsidP="001F04A4">
      <w:pPr>
        <w:autoSpaceDE w:val="0"/>
        <w:autoSpaceDN w:val="0"/>
        <w:adjustRightInd w:val="0"/>
        <w:spacing w:line="276" w:lineRule="auto"/>
        <w:ind w:firstLine="567"/>
        <w:jc w:val="both"/>
        <w:rPr>
          <w:bCs/>
          <w:sz w:val="26"/>
          <w:szCs w:val="26"/>
        </w:rPr>
      </w:pPr>
      <w:r w:rsidRPr="00C448E0">
        <w:rPr>
          <w:bCs/>
          <w:sz w:val="26"/>
          <w:szCs w:val="26"/>
        </w:rPr>
        <w:t>15</w:t>
      </w:r>
      <w:r w:rsidR="00FA3C28" w:rsidRPr="00C448E0">
        <w:rPr>
          <w:bCs/>
          <w:sz w:val="26"/>
          <w:szCs w:val="26"/>
        </w:rPr>
        <w:t>)</w:t>
      </w:r>
      <w:r w:rsidR="005C533E" w:rsidRPr="00C448E0">
        <w:rPr>
          <w:bCs/>
          <w:sz w:val="26"/>
          <w:szCs w:val="26"/>
        </w:rPr>
        <w:t xml:space="preserve"> перечень совершенных акционерным обществом в отчетном году сделок, согласие на совершение или последующее одобрение на которые в соответствии с уставом получены от совета директоров, с указанием по каждой сделке ее существенных условий;</w:t>
      </w:r>
    </w:p>
    <w:p w14:paraId="158DD0F6" w14:textId="77777777" w:rsidR="005C533E" w:rsidRPr="00C448E0" w:rsidRDefault="00427BDF" w:rsidP="001F04A4">
      <w:pPr>
        <w:autoSpaceDE w:val="0"/>
        <w:autoSpaceDN w:val="0"/>
        <w:adjustRightInd w:val="0"/>
        <w:spacing w:line="276" w:lineRule="auto"/>
        <w:ind w:firstLine="567"/>
        <w:jc w:val="both"/>
        <w:rPr>
          <w:bCs/>
          <w:sz w:val="26"/>
          <w:szCs w:val="26"/>
        </w:rPr>
      </w:pPr>
      <w:r w:rsidRPr="00C448E0">
        <w:rPr>
          <w:bCs/>
          <w:sz w:val="26"/>
          <w:szCs w:val="26"/>
        </w:rPr>
        <w:t>16</w:t>
      </w:r>
      <w:r w:rsidR="00FA3C28" w:rsidRPr="00C448E0">
        <w:rPr>
          <w:bCs/>
          <w:sz w:val="26"/>
          <w:szCs w:val="26"/>
        </w:rPr>
        <w:t>)</w:t>
      </w:r>
      <w:r w:rsidR="005C533E" w:rsidRPr="00C448E0">
        <w:rPr>
          <w:bCs/>
          <w:sz w:val="26"/>
          <w:szCs w:val="26"/>
        </w:rPr>
        <w:t xml:space="preserve"> исполнение обществом решений органов управления, в том числе принятых в соответствии с поручениями Главы Республики Саха (Якутия) и Правительства Республики Саха (Якутия) с оценкой результатов влияния решений, принятых органами управления общества на эффективность деятельности общества и др.); </w:t>
      </w:r>
    </w:p>
    <w:p w14:paraId="7C9622A3"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1</w:t>
      </w:r>
      <w:r w:rsidR="00427BDF" w:rsidRPr="00C448E0">
        <w:rPr>
          <w:bCs/>
          <w:sz w:val="26"/>
          <w:szCs w:val="26"/>
        </w:rPr>
        <w:t>7</w:t>
      </w:r>
      <w:r w:rsidRPr="00C448E0">
        <w:rPr>
          <w:bCs/>
          <w:sz w:val="26"/>
          <w:szCs w:val="26"/>
        </w:rPr>
        <w:t>)</w:t>
      </w:r>
      <w:r w:rsidR="005C533E" w:rsidRPr="00C448E0">
        <w:rPr>
          <w:bCs/>
          <w:sz w:val="26"/>
          <w:szCs w:val="26"/>
        </w:rPr>
        <w:t xml:space="preserve"> отчет о работе совета директоров (количество заседаний (с обязательным указанием формы проведения), статистика участия в заседаниях совета директоров каждого члена совета директоров; информация о рассмотренных вопросах,  в том числе  о созыве общего собрания акционеров, об одобрении крупных сделок и  об одобрении </w:t>
      </w:r>
      <w:r w:rsidR="005C533E" w:rsidRPr="00C448E0">
        <w:rPr>
          <w:bCs/>
          <w:sz w:val="26"/>
          <w:szCs w:val="26"/>
        </w:rPr>
        <w:lastRenderedPageBreak/>
        <w:t>сделок, признаваемых в соответствии с Федеральным законом «Об акционерных обществах» сделками, в совершении которых имеется заинтересованность, в том числе с разбивкой по направлениям деятельности (инвестиционная, производственная, финансовая и др.  вопросы);</w:t>
      </w:r>
    </w:p>
    <w:p w14:paraId="26BBCD0A" w14:textId="3763076A" w:rsidR="005C533E" w:rsidRPr="00C448E0" w:rsidRDefault="00427BDF" w:rsidP="001F04A4">
      <w:pPr>
        <w:autoSpaceDE w:val="0"/>
        <w:autoSpaceDN w:val="0"/>
        <w:adjustRightInd w:val="0"/>
        <w:spacing w:line="276" w:lineRule="auto"/>
        <w:ind w:firstLine="567"/>
        <w:jc w:val="both"/>
        <w:rPr>
          <w:bCs/>
          <w:sz w:val="26"/>
          <w:szCs w:val="26"/>
        </w:rPr>
      </w:pPr>
      <w:r w:rsidRPr="00C448E0">
        <w:rPr>
          <w:bCs/>
          <w:sz w:val="26"/>
          <w:szCs w:val="26"/>
        </w:rPr>
        <w:t>18</w:t>
      </w:r>
      <w:r w:rsidR="00FA3C28" w:rsidRPr="00C448E0">
        <w:rPr>
          <w:bCs/>
          <w:sz w:val="26"/>
          <w:szCs w:val="26"/>
        </w:rPr>
        <w:t>)</w:t>
      </w:r>
      <w:r w:rsidR="003B0047" w:rsidRPr="00C448E0">
        <w:rPr>
          <w:bCs/>
          <w:sz w:val="26"/>
          <w:szCs w:val="26"/>
        </w:rPr>
        <w:t xml:space="preserve"> совершение обществом в 202</w:t>
      </w:r>
      <w:r w:rsidR="00C448E0">
        <w:rPr>
          <w:bCs/>
          <w:sz w:val="26"/>
          <w:szCs w:val="26"/>
        </w:rPr>
        <w:t>5</w:t>
      </w:r>
      <w:r w:rsidR="005C533E" w:rsidRPr="00C448E0">
        <w:rPr>
          <w:bCs/>
          <w:sz w:val="26"/>
          <w:szCs w:val="26"/>
        </w:rPr>
        <w:t xml:space="preserve"> году существенных корпоративных процедур (увеличение/уменьшение уставного капитала, внесение изменений в устав и т.д.);</w:t>
      </w:r>
    </w:p>
    <w:p w14:paraId="0DB5BBFF" w14:textId="77777777" w:rsidR="005C533E" w:rsidRPr="00C448E0" w:rsidRDefault="00427BDF" w:rsidP="001F04A4">
      <w:pPr>
        <w:autoSpaceDE w:val="0"/>
        <w:autoSpaceDN w:val="0"/>
        <w:adjustRightInd w:val="0"/>
        <w:spacing w:line="276" w:lineRule="auto"/>
        <w:ind w:firstLine="567"/>
        <w:jc w:val="both"/>
        <w:rPr>
          <w:bCs/>
          <w:sz w:val="26"/>
          <w:szCs w:val="26"/>
        </w:rPr>
      </w:pPr>
      <w:r w:rsidRPr="00C448E0">
        <w:rPr>
          <w:bCs/>
          <w:sz w:val="26"/>
          <w:szCs w:val="26"/>
        </w:rPr>
        <w:t>19</w:t>
      </w:r>
      <w:r w:rsidR="00FA3C28" w:rsidRPr="00C448E0">
        <w:rPr>
          <w:bCs/>
          <w:sz w:val="26"/>
          <w:szCs w:val="26"/>
        </w:rPr>
        <w:t>)</w:t>
      </w:r>
      <w:r w:rsidR="005C533E" w:rsidRPr="00C448E0">
        <w:rPr>
          <w:bCs/>
          <w:sz w:val="26"/>
          <w:szCs w:val="26"/>
        </w:rPr>
        <w:t xml:space="preserve"> сведения о наличии зависимости системы вознаграждения членов органов управления и ключевых руководящих работников общества от результатов работы общества и их личного вклада в достижение этого результата, систему мер ответственности за финансовое состояние хозяйственных обществ и получение прибыли по результатам финансового года;</w:t>
      </w:r>
    </w:p>
    <w:p w14:paraId="0FF9E46E" w14:textId="77777777" w:rsidR="005C533E" w:rsidRPr="00C448E0" w:rsidRDefault="00FA3C28" w:rsidP="001F04A4">
      <w:pPr>
        <w:autoSpaceDE w:val="0"/>
        <w:autoSpaceDN w:val="0"/>
        <w:adjustRightInd w:val="0"/>
        <w:spacing w:line="276" w:lineRule="auto"/>
        <w:ind w:firstLine="567"/>
        <w:jc w:val="both"/>
        <w:rPr>
          <w:bCs/>
          <w:sz w:val="26"/>
          <w:szCs w:val="26"/>
        </w:rPr>
      </w:pPr>
      <w:r w:rsidRPr="00C448E0">
        <w:rPr>
          <w:bCs/>
          <w:sz w:val="26"/>
          <w:szCs w:val="26"/>
        </w:rPr>
        <w:t>2</w:t>
      </w:r>
      <w:r w:rsidR="00427BDF" w:rsidRPr="00C448E0">
        <w:rPr>
          <w:bCs/>
          <w:sz w:val="26"/>
          <w:szCs w:val="26"/>
        </w:rPr>
        <w:t>0</w:t>
      </w:r>
      <w:r w:rsidRPr="00C448E0">
        <w:rPr>
          <w:bCs/>
          <w:sz w:val="26"/>
          <w:szCs w:val="26"/>
        </w:rPr>
        <w:t>)</w:t>
      </w:r>
      <w:r w:rsidR="005C533E" w:rsidRPr="00C448E0">
        <w:rPr>
          <w:bCs/>
          <w:sz w:val="26"/>
          <w:szCs w:val="26"/>
        </w:rPr>
        <w:t xml:space="preserve"> сведения об участии общества в других юридических лицах и результатах участия;</w:t>
      </w:r>
    </w:p>
    <w:p w14:paraId="00BD0BAF" w14:textId="77777777" w:rsidR="005C533E" w:rsidRPr="0086727D" w:rsidRDefault="00427BDF" w:rsidP="001F04A4">
      <w:pPr>
        <w:autoSpaceDE w:val="0"/>
        <w:autoSpaceDN w:val="0"/>
        <w:adjustRightInd w:val="0"/>
        <w:spacing w:line="276" w:lineRule="auto"/>
        <w:ind w:firstLine="567"/>
        <w:jc w:val="both"/>
        <w:rPr>
          <w:bCs/>
          <w:sz w:val="26"/>
          <w:szCs w:val="26"/>
        </w:rPr>
      </w:pPr>
      <w:r w:rsidRPr="00C448E0">
        <w:rPr>
          <w:bCs/>
          <w:sz w:val="26"/>
          <w:szCs w:val="26"/>
        </w:rPr>
        <w:t>21</w:t>
      </w:r>
      <w:r w:rsidR="00FA3C28" w:rsidRPr="00C448E0">
        <w:rPr>
          <w:bCs/>
          <w:sz w:val="26"/>
          <w:szCs w:val="26"/>
        </w:rPr>
        <w:t>)</w:t>
      </w:r>
      <w:r w:rsidR="005C533E" w:rsidRPr="00C448E0">
        <w:rPr>
          <w:bCs/>
          <w:sz w:val="26"/>
          <w:szCs w:val="26"/>
        </w:rPr>
        <w:t xml:space="preserve"> отчет о соблюдении Положения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утвержденного постановлением Правительства Республики Саха (Якутия) от 28.03.2012 № 111;</w:t>
      </w:r>
    </w:p>
    <w:p w14:paraId="6F75E322" w14:textId="77777777" w:rsidR="00765E79" w:rsidRPr="0086727D" w:rsidRDefault="00765E79" w:rsidP="0091503A">
      <w:pPr>
        <w:ind w:firstLine="709"/>
        <w:jc w:val="both"/>
        <w:rPr>
          <w:b/>
          <w:sz w:val="26"/>
          <w:szCs w:val="26"/>
        </w:rPr>
      </w:pPr>
    </w:p>
    <w:p w14:paraId="18976FCA" w14:textId="77777777" w:rsidR="00765E79" w:rsidRPr="0086727D" w:rsidRDefault="00765E79" w:rsidP="0091503A">
      <w:pPr>
        <w:ind w:firstLine="709"/>
        <w:jc w:val="both"/>
        <w:rPr>
          <w:b/>
          <w:sz w:val="26"/>
          <w:szCs w:val="26"/>
        </w:rPr>
      </w:pPr>
    </w:p>
    <w:p w14:paraId="04A84EB6" w14:textId="77777777" w:rsidR="00765E79" w:rsidRPr="0086727D" w:rsidRDefault="00765E79" w:rsidP="0091503A">
      <w:pPr>
        <w:ind w:firstLine="709"/>
        <w:jc w:val="both"/>
        <w:rPr>
          <w:b/>
          <w:sz w:val="26"/>
          <w:szCs w:val="26"/>
        </w:rPr>
      </w:pPr>
    </w:p>
    <w:p w14:paraId="47E043AE" w14:textId="77777777" w:rsidR="00765E79" w:rsidRPr="0086727D" w:rsidRDefault="00765E79" w:rsidP="0091503A">
      <w:pPr>
        <w:ind w:firstLine="709"/>
        <w:jc w:val="both"/>
        <w:rPr>
          <w:b/>
          <w:sz w:val="26"/>
          <w:szCs w:val="26"/>
        </w:rPr>
      </w:pPr>
    </w:p>
    <w:p w14:paraId="01914075" w14:textId="77777777" w:rsidR="00F440B7" w:rsidRPr="0086727D" w:rsidRDefault="00F440B7" w:rsidP="0091503A">
      <w:pPr>
        <w:ind w:firstLine="709"/>
        <w:jc w:val="both"/>
        <w:rPr>
          <w:b/>
          <w:sz w:val="26"/>
          <w:szCs w:val="26"/>
        </w:rPr>
      </w:pPr>
    </w:p>
    <w:p w14:paraId="3C627E9A" w14:textId="77777777" w:rsidR="00BF3638" w:rsidRPr="0086727D" w:rsidRDefault="00BF3638" w:rsidP="00FA3C28">
      <w:pPr>
        <w:ind w:firstLine="709"/>
        <w:jc w:val="both"/>
        <w:rPr>
          <w:b/>
          <w:sz w:val="26"/>
          <w:szCs w:val="26"/>
        </w:rPr>
      </w:pPr>
    </w:p>
    <w:p w14:paraId="299FB955" w14:textId="77777777" w:rsidR="00BF3638" w:rsidRPr="0086727D" w:rsidRDefault="00BF3638" w:rsidP="00FA3C28">
      <w:pPr>
        <w:ind w:firstLine="709"/>
        <w:jc w:val="both"/>
        <w:rPr>
          <w:b/>
          <w:sz w:val="26"/>
          <w:szCs w:val="26"/>
        </w:rPr>
      </w:pPr>
    </w:p>
    <w:p w14:paraId="6F95B995" w14:textId="77777777" w:rsidR="00BF3638" w:rsidRPr="0086727D" w:rsidRDefault="00BF3638" w:rsidP="00FA3C28">
      <w:pPr>
        <w:ind w:firstLine="709"/>
        <w:jc w:val="both"/>
        <w:rPr>
          <w:b/>
          <w:sz w:val="26"/>
          <w:szCs w:val="26"/>
        </w:rPr>
      </w:pPr>
    </w:p>
    <w:p w14:paraId="5DFD82D0" w14:textId="77777777" w:rsidR="00BF3638" w:rsidRPr="0086727D" w:rsidRDefault="00BF3638" w:rsidP="00FA3C28">
      <w:pPr>
        <w:ind w:firstLine="709"/>
        <w:jc w:val="both"/>
        <w:rPr>
          <w:b/>
          <w:sz w:val="26"/>
          <w:szCs w:val="26"/>
        </w:rPr>
      </w:pPr>
    </w:p>
    <w:p w14:paraId="61903ECD" w14:textId="77777777" w:rsidR="00BF3638" w:rsidRPr="0086727D" w:rsidRDefault="00BF3638" w:rsidP="00FA3C28">
      <w:pPr>
        <w:ind w:firstLine="709"/>
        <w:jc w:val="both"/>
        <w:rPr>
          <w:b/>
          <w:sz w:val="26"/>
          <w:szCs w:val="26"/>
        </w:rPr>
      </w:pPr>
    </w:p>
    <w:p w14:paraId="75C6251F" w14:textId="77777777" w:rsidR="00BF3638" w:rsidRPr="0086727D" w:rsidRDefault="00BF3638" w:rsidP="00FA3C28">
      <w:pPr>
        <w:ind w:firstLine="709"/>
        <w:jc w:val="both"/>
        <w:rPr>
          <w:b/>
          <w:sz w:val="26"/>
          <w:szCs w:val="26"/>
        </w:rPr>
      </w:pPr>
    </w:p>
    <w:p w14:paraId="4D8B109E" w14:textId="77777777" w:rsidR="00BF3638" w:rsidRPr="0086727D" w:rsidRDefault="00BF3638" w:rsidP="00FA3C28">
      <w:pPr>
        <w:ind w:firstLine="709"/>
        <w:jc w:val="both"/>
        <w:rPr>
          <w:b/>
          <w:sz w:val="26"/>
          <w:szCs w:val="26"/>
        </w:rPr>
      </w:pPr>
    </w:p>
    <w:p w14:paraId="6B096F10" w14:textId="77777777" w:rsidR="00BF3638" w:rsidRDefault="00BF3638" w:rsidP="00FA3C28">
      <w:pPr>
        <w:ind w:firstLine="709"/>
        <w:jc w:val="both"/>
        <w:rPr>
          <w:b/>
          <w:sz w:val="26"/>
          <w:szCs w:val="26"/>
        </w:rPr>
      </w:pPr>
    </w:p>
    <w:p w14:paraId="05963CC9" w14:textId="77777777" w:rsidR="00005E7A" w:rsidRDefault="00005E7A" w:rsidP="00FA3C28">
      <w:pPr>
        <w:ind w:firstLine="709"/>
        <w:jc w:val="both"/>
        <w:rPr>
          <w:b/>
          <w:sz w:val="26"/>
          <w:szCs w:val="26"/>
        </w:rPr>
      </w:pPr>
    </w:p>
    <w:p w14:paraId="64D94E4B" w14:textId="77777777" w:rsidR="00005E7A" w:rsidRDefault="00005E7A" w:rsidP="00FA3C28">
      <w:pPr>
        <w:ind w:firstLine="709"/>
        <w:jc w:val="both"/>
        <w:rPr>
          <w:b/>
          <w:sz w:val="26"/>
          <w:szCs w:val="26"/>
        </w:rPr>
      </w:pPr>
    </w:p>
    <w:p w14:paraId="5591351C" w14:textId="77777777" w:rsidR="00005E7A" w:rsidRDefault="00005E7A" w:rsidP="00FA3C28">
      <w:pPr>
        <w:ind w:firstLine="709"/>
        <w:jc w:val="both"/>
        <w:rPr>
          <w:b/>
          <w:sz w:val="26"/>
          <w:szCs w:val="26"/>
        </w:rPr>
      </w:pPr>
    </w:p>
    <w:p w14:paraId="6A350F34" w14:textId="77777777" w:rsidR="00005E7A" w:rsidRDefault="00005E7A" w:rsidP="00FA3C28">
      <w:pPr>
        <w:ind w:firstLine="709"/>
        <w:jc w:val="both"/>
        <w:rPr>
          <w:b/>
          <w:sz w:val="26"/>
          <w:szCs w:val="26"/>
        </w:rPr>
      </w:pPr>
    </w:p>
    <w:p w14:paraId="448DDDA8" w14:textId="77777777" w:rsidR="00005E7A" w:rsidRDefault="00005E7A" w:rsidP="00FA3C28">
      <w:pPr>
        <w:ind w:firstLine="709"/>
        <w:jc w:val="both"/>
        <w:rPr>
          <w:b/>
          <w:sz w:val="26"/>
          <w:szCs w:val="26"/>
        </w:rPr>
      </w:pPr>
    </w:p>
    <w:p w14:paraId="0D0C8B1B" w14:textId="77777777" w:rsidR="00005E7A" w:rsidRDefault="00005E7A" w:rsidP="00FA3C28">
      <w:pPr>
        <w:ind w:firstLine="709"/>
        <w:jc w:val="both"/>
        <w:rPr>
          <w:b/>
          <w:sz w:val="26"/>
          <w:szCs w:val="26"/>
        </w:rPr>
      </w:pPr>
    </w:p>
    <w:p w14:paraId="21A097F9" w14:textId="77777777" w:rsidR="00005E7A" w:rsidRDefault="00005E7A" w:rsidP="00FA3C28">
      <w:pPr>
        <w:ind w:firstLine="709"/>
        <w:jc w:val="both"/>
        <w:rPr>
          <w:b/>
          <w:sz w:val="26"/>
          <w:szCs w:val="26"/>
        </w:rPr>
      </w:pPr>
    </w:p>
    <w:p w14:paraId="08E9424B" w14:textId="77777777" w:rsidR="00005E7A" w:rsidRDefault="00005E7A" w:rsidP="00FA3C28">
      <w:pPr>
        <w:ind w:firstLine="709"/>
        <w:jc w:val="both"/>
        <w:rPr>
          <w:b/>
          <w:sz w:val="26"/>
          <w:szCs w:val="26"/>
        </w:rPr>
      </w:pPr>
    </w:p>
    <w:p w14:paraId="72625800" w14:textId="77777777" w:rsidR="00005E7A" w:rsidRDefault="00005E7A" w:rsidP="00FA3C28">
      <w:pPr>
        <w:ind w:firstLine="709"/>
        <w:jc w:val="both"/>
        <w:rPr>
          <w:b/>
          <w:sz w:val="26"/>
          <w:szCs w:val="26"/>
        </w:rPr>
      </w:pPr>
    </w:p>
    <w:p w14:paraId="6A8A67D9" w14:textId="77777777" w:rsidR="00005E7A" w:rsidRDefault="00005E7A" w:rsidP="00FA3C28">
      <w:pPr>
        <w:ind w:firstLine="709"/>
        <w:jc w:val="both"/>
        <w:rPr>
          <w:b/>
          <w:sz w:val="26"/>
          <w:szCs w:val="26"/>
        </w:rPr>
      </w:pPr>
    </w:p>
    <w:p w14:paraId="685F0E35" w14:textId="77777777" w:rsidR="00005E7A" w:rsidRDefault="00005E7A" w:rsidP="00FA3C28">
      <w:pPr>
        <w:ind w:firstLine="709"/>
        <w:jc w:val="both"/>
        <w:rPr>
          <w:b/>
          <w:sz w:val="26"/>
          <w:szCs w:val="26"/>
        </w:rPr>
      </w:pPr>
    </w:p>
    <w:p w14:paraId="1F6F4591" w14:textId="77777777" w:rsidR="00005E7A" w:rsidRDefault="00005E7A" w:rsidP="00FA3C28">
      <w:pPr>
        <w:ind w:firstLine="709"/>
        <w:jc w:val="both"/>
        <w:rPr>
          <w:b/>
          <w:sz w:val="26"/>
          <w:szCs w:val="26"/>
        </w:rPr>
      </w:pPr>
    </w:p>
    <w:p w14:paraId="63FFD846" w14:textId="77777777" w:rsidR="00005E7A" w:rsidRPr="0086727D" w:rsidRDefault="00005E7A" w:rsidP="00FA3C28">
      <w:pPr>
        <w:ind w:firstLine="709"/>
        <w:jc w:val="both"/>
        <w:rPr>
          <w:b/>
          <w:sz w:val="26"/>
          <w:szCs w:val="26"/>
        </w:rPr>
      </w:pPr>
    </w:p>
    <w:p w14:paraId="63F6A7B4" w14:textId="77777777" w:rsidR="00BF3638" w:rsidRDefault="00BF3638" w:rsidP="00FA3C28">
      <w:pPr>
        <w:ind w:firstLine="709"/>
        <w:jc w:val="both"/>
        <w:rPr>
          <w:b/>
          <w:sz w:val="26"/>
          <w:szCs w:val="26"/>
        </w:rPr>
      </w:pPr>
    </w:p>
    <w:p w14:paraId="1A210CCB" w14:textId="77777777" w:rsidR="001F04A4" w:rsidRPr="0086727D" w:rsidRDefault="001F04A4" w:rsidP="00FA3C28">
      <w:pPr>
        <w:ind w:firstLine="709"/>
        <w:jc w:val="both"/>
        <w:rPr>
          <w:b/>
          <w:sz w:val="26"/>
          <w:szCs w:val="26"/>
        </w:rPr>
      </w:pPr>
    </w:p>
    <w:p w14:paraId="088C9E01" w14:textId="77777777" w:rsidR="00BF3638" w:rsidRPr="0086727D" w:rsidRDefault="00BF3638" w:rsidP="00FA3C28">
      <w:pPr>
        <w:ind w:firstLine="709"/>
        <w:jc w:val="both"/>
        <w:rPr>
          <w:b/>
          <w:sz w:val="26"/>
          <w:szCs w:val="26"/>
        </w:rPr>
      </w:pPr>
    </w:p>
    <w:p w14:paraId="4FA38CDD" w14:textId="77777777" w:rsidR="00FA3C28" w:rsidRPr="0086727D" w:rsidRDefault="00FA3C28" w:rsidP="001F04A4">
      <w:pPr>
        <w:ind w:firstLine="567"/>
        <w:jc w:val="both"/>
        <w:rPr>
          <w:b/>
          <w:sz w:val="26"/>
          <w:szCs w:val="26"/>
        </w:rPr>
      </w:pPr>
      <w:r w:rsidRPr="0086727D">
        <w:rPr>
          <w:b/>
          <w:sz w:val="26"/>
          <w:szCs w:val="26"/>
        </w:rPr>
        <w:lastRenderedPageBreak/>
        <w:t xml:space="preserve">1. Сведения о положении акционерного общества в отрасли. </w:t>
      </w:r>
    </w:p>
    <w:p w14:paraId="505FE176" w14:textId="77777777" w:rsidR="00307F07" w:rsidRPr="00AD13D7" w:rsidRDefault="00307F07" w:rsidP="001F04A4">
      <w:pPr>
        <w:tabs>
          <w:tab w:val="left" w:pos="993"/>
        </w:tabs>
        <w:ind w:firstLine="567"/>
        <w:rPr>
          <w:rFonts w:eastAsiaTheme="minorHAnsi"/>
          <w:bCs/>
          <w:iCs/>
          <w:sz w:val="26"/>
          <w:szCs w:val="26"/>
          <w:lang w:eastAsia="en-US"/>
        </w:rPr>
      </w:pPr>
      <w:r w:rsidRPr="00AD13D7">
        <w:rPr>
          <w:rFonts w:eastAsiaTheme="minorHAnsi"/>
          <w:bCs/>
          <w:iCs/>
          <w:sz w:val="26"/>
          <w:szCs w:val="26"/>
          <w:lang w:eastAsia="en-US"/>
        </w:rPr>
        <w:t>Полное фирменное наименование: Акционерное общество «Водоканал»</w:t>
      </w:r>
    </w:p>
    <w:p w14:paraId="09594A48" w14:textId="77777777" w:rsidR="00307F07" w:rsidRPr="00AD13D7" w:rsidRDefault="00307F07" w:rsidP="001F04A4">
      <w:pPr>
        <w:tabs>
          <w:tab w:val="left" w:pos="993"/>
        </w:tabs>
        <w:ind w:firstLine="567"/>
        <w:jc w:val="both"/>
        <w:rPr>
          <w:rFonts w:eastAsiaTheme="minorHAnsi"/>
          <w:bCs/>
          <w:iCs/>
          <w:sz w:val="26"/>
          <w:szCs w:val="26"/>
          <w:lang w:eastAsia="en-US"/>
        </w:rPr>
      </w:pPr>
      <w:r w:rsidRPr="00AD13D7">
        <w:rPr>
          <w:rFonts w:eastAsiaTheme="minorHAnsi"/>
          <w:bCs/>
          <w:iCs/>
          <w:sz w:val="26"/>
          <w:szCs w:val="26"/>
          <w:lang w:eastAsia="en-US"/>
        </w:rPr>
        <w:t>Сокращенное: АО "Водоканал"</w:t>
      </w:r>
    </w:p>
    <w:p w14:paraId="41835A89" w14:textId="77777777" w:rsidR="00307F07" w:rsidRPr="00AD13D7" w:rsidRDefault="00307F07" w:rsidP="001F04A4">
      <w:pPr>
        <w:widowControl w:val="0"/>
        <w:tabs>
          <w:tab w:val="left" w:pos="993"/>
        </w:tabs>
        <w:suppressAutoHyphens/>
        <w:autoSpaceDE w:val="0"/>
        <w:ind w:firstLine="567"/>
        <w:jc w:val="both"/>
        <w:rPr>
          <w:kern w:val="2"/>
          <w:sz w:val="26"/>
          <w:szCs w:val="26"/>
        </w:rPr>
      </w:pPr>
      <w:r w:rsidRPr="00AD13D7">
        <w:rPr>
          <w:kern w:val="2"/>
          <w:sz w:val="26"/>
          <w:szCs w:val="26"/>
        </w:rPr>
        <w:t>Дата выдачи свидетельства о государственной регистрации — Свидетельство серии 14 № 0011686404, выдано 10 сентября 2009 года МРИ ФНС №5 по Республике Саха (Якутия).</w:t>
      </w:r>
    </w:p>
    <w:p w14:paraId="67352451" w14:textId="77777777" w:rsidR="00307F07" w:rsidRPr="00AD13D7" w:rsidRDefault="00307F07" w:rsidP="001F04A4">
      <w:pPr>
        <w:tabs>
          <w:tab w:val="left" w:pos="993"/>
        </w:tabs>
        <w:ind w:firstLine="567"/>
        <w:rPr>
          <w:rFonts w:eastAsiaTheme="minorHAnsi"/>
          <w:bCs/>
          <w:iCs/>
          <w:sz w:val="26"/>
          <w:szCs w:val="26"/>
          <w:lang w:eastAsia="en-US"/>
        </w:rPr>
      </w:pPr>
      <w:r w:rsidRPr="00AD13D7">
        <w:rPr>
          <w:rFonts w:eastAsiaTheme="minorHAnsi"/>
          <w:bCs/>
          <w:iCs/>
          <w:sz w:val="26"/>
          <w:szCs w:val="26"/>
          <w:lang w:eastAsia="en-US"/>
        </w:rPr>
        <w:t>Место нахождения Общества -  Россия, Республика Саха (Якутия), г. Якутск.</w:t>
      </w:r>
    </w:p>
    <w:p w14:paraId="7CBF1C80" w14:textId="77777777" w:rsidR="00307F07" w:rsidRPr="00AD13D7" w:rsidRDefault="00307F07" w:rsidP="001F04A4">
      <w:pPr>
        <w:tabs>
          <w:tab w:val="left" w:pos="993"/>
        </w:tabs>
        <w:ind w:firstLine="567"/>
        <w:rPr>
          <w:rFonts w:eastAsiaTheme="minorHAnsi"/>
          <w:bCs/>
          <w:iCs/>
          <w:sz w:val="26"/>
          <w:szCs w:val="26"/>
          <w:lang w:eastAsia="en-US"/>
        </w:rPr>
      </w:pPr>
      <w:r w:rsidRPr="00AD13D7">
        <w:rPr>
          <w:rFonts w:eastAsiaTheme="minorHAnsi"/>
          <w:bCs/>
          <w:iCs/>
          <w:sz w:val="26"/>
          <w:szCs w:val="26"/>
          <w:lang w:eastAsia="en-US"/>
        </w:rPr>
        <w:t>Юридический адрес: 677001, г. Якутск, ул. Богдана-Чижика ,19.</w:t>
      </w:r>
    </w:p>
    <w:p w14:paraId="4AB55BFA" w14:textId="77777777" w:rsidR="00307F07" w:rsidRPr="00AD13D7" w:rsidRDefault="00307F07" w:rsidP="001F04A4">
      <w:pPr>
        <w:tabs>
          <w:tab w:val="left" w:pos="993"/>
        </w:tabs>
        <w:ind w:firstLine="567"/>
        <w:rPr>
          <w:rFonts w:eastAsiaTheme="minorHAnsi"/>
          <w:bCs/>
          <w:iCs/>
          <w:sz w:val="26"/>
          <w:szCs w:val="26"/>
          <w:lang w:eastAsia="en-US"/>
        </w:rPr>
      </w:pPr>
      <w:r w:rsidRPr="00AD13D7">
        <w:rPr>
          <w:rFonts w:eastAsiaTheme="minorHAnsi"/>
          <w:bCs/>
          <w:iCs/>
          <w:sz w:val="26"/>
          <w:szCs w:val="26"/>
          <w:lang w:eastAsia="en-US"/>
        </w:rPr>
        <w:t>Основной государственный регистрационный номер 1091435008081</w:t>
      </w:r>
    </w:p>
    <w:p w14:paraId="2A965ADE" w14:textId="77777777" w:rsidR="00307F07" w:rsidRPr="00AD13D7" w:rsidRDefault="00307F07" w:rsidP="001F04A4">
      <w:pPr>
        <w:widowControl w:val="0"/>
        <w:tabs>
          <w:tab w:val="left" w:pos="993"/>
        </w:tabs>
        <w:suppressAutoHyphens/>
        <w:autoSpaceDE w:val="0"/>
        <w:ind w:firstLine="567"/>
        <w:jc w:val="both"/>
        <w:rPr>
          <w:kern w:val="2"/>
          <w:sz w:val="26"/>
          <w:szCs w:val="26"/>
        </w:rPr>
      </w:pPr>
      <w:r w:rsidRPr="00AD13D7">
        <w:rPr>
          <w:kern w:val="2"/>
          <w:sz w:val="26"/>
          <w:szCs w:val="26"/>
        </w:rPr>
        <w:t>Учредитель общества — Правительство Республики Саха (Якутия) в лице Министерства имущественных отношений Республики Саха (Якутия);</w:t>
      </w:r>
    </w:p>
    <w:p w14:paraId="6528B057" w14:textId="77777777" w:rsidR="00307F07" w:rsidRPr="00AD13D7" w:rsidRDefault="00307F07" w:rsidP="001F04A4">
      <w:pPr>
        <w:ind w:firstLine="567"/>
        <w:jc w:val="both"/>
        <w:rPr>
          <w:color w:val="00000A"/>
          <w:sz w:val="26"/>
          <w:szCs w:val="26"/>
        </w:rPr>
      </w:pPr>
      <w:r w:rsidRPr="00AD13D7">
        <w:rPr>
          <w:color w:val="00000A"/>
          <w:sz w:val="26"/>
          <w:szCs w:val="26"/>
        </w:rPr>
        <w:t>Единственным акционером Общества является:</w:t>
      </w:r>
    </w:p>
    <w:p w14:paraId="6501F490" w14:textId="77777777" w:rsidR="00307F07" w:rsidRPr="00AD13D7" w:rsidRDefault="00307F07" w:rsidP="001F04A4">
      <w:pPr>
        <w:tabs>
          <w:tab w:val="left" w:pos="993"/>
        </w:tabs>
        <w:ind w:firstLine="567"/>
        <w:jc w:val="both"/>
        <w:rPr>
          <w:color w:val="00000A"/>
          <w:sz w:val="26"/>
          <w:szCs w:val="26"/>
        </w:rPr>
      </w:pPr>
      <w:r w:rsidRPr="00AD13D7">
        <w:rPr>
          <w:color w:val="00000A"/>
          <w:sz w:val="26"/>
          <w:szCs w:val="26"/>
        </w:rPr>
        <w:t>Министерство имущественных и земельных отношений Республики Саха (Якутия) – 100 % в уставном капитале.</w:t>
      </w:r>
    </w:p>
    <w:p w14:paraId="171014ED" w14:textId="77777777" w:rsidR="00307F07" w:rsidRPr="00AD13D7" w:rsidRDefault="00307F07" w:rsidP="001F04A4">
      <w:pPr>
        <w:tabs>
          <w:tab w:val="left" w:pos="993"/>
        </w:tabs>
        <w:ind w:firstLine="567"/>
        <w:rPr>
          <w:rFonts w:eastAsiaTheme="minorHAnsi"/>
          <w:bCs/>
          <w:iCs/>
          <w:sz w:val="26"/>
          <w:szCs w:val="26"/>
          <w:lang w:eastAsia="en-US"/>
        </w:rPr>
      </w:pPr>
      <w:r w:rsidRPr="00AD13D7">
        <w:rPr>
          <w:rFonts w:eastAsiaTheme="minorHAnsi"/>
          <w:bCs/>
          <w:iCs/>
          <w:sz w:val="26"/>
          <w:szCs w:val="26"/>
          <w:lang w:eastAsia="en-US"/>
        </w:rPr>
        <w:t>Высшим органом управления Общества является общее собрание акционеров.</w:t>
      </w:r>
    </w:p>
    <w:p w14:paraId="5EFF8F0E" w14:textId="77777777" w:rsidR="00307F07" w:rsidRPr="00AD13D7" w:rsidRDefault="00FA3C28" w:rsidP="001F04A4">
      <w:pPr>
        <w:tabs>
          <w:tab w:val="left" w:pos="993"/>
        </w:tabs>
        <w:ind w:firstLine="567"/>
        <w:rPr>
          <w:rFonts w:eastAsiaTheme="minorHAnsi"/>
          <w:sz w:val="26"/>
          <w:szCs w:val="26"/>
          <w:lang w:eastAsia="en-US"/>
        </w:rPr>
      </w:pPr>
      <w:bookmarkStart w:id="0" w:name="_Toc384825322"/>
      <w:bookmarkStart w:id="1" w:name="_Toc384825805"/>
      <w:bookmarkStart w:id="2" w:name="_Toc419820633"/>
      <w:bookmarkStart w:id="3" w:name="_Toc419900372"/>
      <w:r w:rsidRPr="00AD13D7">
        <w:rPr>
          <w:rFonts w:eastAsiaTheme="minorHAnsi"/>
          <w:sz w:val="26"/>
          <w:szCs w:val="26"/>
          <w:lang w:eastAsia="en-US"/>
        </w:rPr>
        <w:t>Идентификационный номер налогоплательщика</w:t>
      </w:r>
      <w:bookmarkEnd w:id="0"/>
      <w:bookmarkEnd w:id="1"/>
      <w:bookmarkEnd w:id="2"/>
      <w:bookmarkEnd w:id="3"/>
    </w:p>
    <w:p w14:paraId="0D1FE674" w14:textId="77777777" w:rsidR="00FA3C28" w:rsidRPr="00AD13D7" w:rsidRDefault="00FA3C28" w:rsidP="001F04A4">
      <w:pPr>
        <w:tabs>
          <w:tab w:val="left" w:pos="993"/>
        </w:tabs>
        <w:ind w:firstLine="567"/>
        <w:rPr>
          <w:kern w:val="2"/>
          <w:sz w:val="26"/>
          <w:szCs w:val="26"/>
        </w:rPr>
      </w:pPr>
      <w:r w:rsidRPr="00AD13D7">
        <w:rPr>
          <w:kern w:val="2"/>
          <w:sz w:val="26"/>
          <w:szCs w:val="26"/>
        </w:rPr>
        <w:t>ИНН/КПП — 1435219600/143501001;</w:t>
      </w:r>
    </w:p>
    <w:p w14:paraId="1BD8A5DE" w14:textId="36569D33" w:rsidR="00FA3C28" w:rsidRPr="00AD13D7" w:rsidRDefault="00FA3C28" w:rsidP="001F04A4">
      <w:pPr>
        <w:widowControl w:val="0"/>
        <w:tabs>
          <w:tab w:val="left" w:pos="993"/>
        </w:tabs>
        <w:suppressAutoHyphens/>
        <w:autoSpaceDE w:val="0"/>
        <w:ind w:firstLine="567"/>
        <w:jc w:val="both"/>
        <w:rPr>
          <w:kern w:val="2"/>
          <w:sz w:val="26"/>
          <w:szCs w:val="26"/>
        </w:rPr>
      </w:pPr>
      <w:r w:rsidRPr="00AD13D7">
        <w:rPr>
          <w:kern w:val="2"/>
          <w:sz w:val="26"/>
          <w:szCs w:val="26"/>
        </w:rPr>
        <w:t>Размер уставного капитала на 31.12.20</w:t>
      </w:r>
      <w:r w:rsidR="00D57B52" w:rsidRPr="00AD13D7">
        <w:rPr>
          <w:kern w:val="2"/>
          <w:sz w:val="26"/>
          <w:szCs w:val="26"/>
        </w:rPr>
        <w:t>2</w:t>
      </w:r>
      <w:r w:rsidR="000C61E1">
        <w:rPr>
          <w:kern w:val="2"/>
          <w:sz w:val="26"/>
          <w:szCs w:val="26"/>
        </w:rPr>
        <w:t>5</w:t>
      </w:r>
      <w:r w:rsidRPr="00AD13D7">
        <w:rPr>
          <w:kern w:val="2"/>
          <w:sz w:val="26"/>
          <w:szCs w:val="26"/>
        </w:rPr>
        <w:t xml:space="preserve">г. — </w:t>
      </w:r>
      <w:r w:rsidR="00E26A61" w:rsidRPr="00AD13D7">
        <w:rPr>
          <w:kern w:val="2"/>
          <w:sz w:val="26"/>
          <w:szCs w:val="26"/>
        </w:rPr>
        <w:t>5 982 874 000</w:t>
      </w:r>
      <w:r w:rsidR="00D57B52" w:rsidRPr="00AD13D7">
        <w:rPr>
          <w:kern w:val="2"/>
          <w:sz w:val="26"/>
          <w:szCs w:val="26"/>
        </w:rPr>
        <w:t xml:space="preserve"> </w:t>
      </w:r>
      <w:r w:rsidRPr="00AD13D7">
        <w:rPr>
          <w:color w:val="000000" w:themeColor="text1"/>
          <w:kern w:val="2"/>
          <w:sz w:val="26"/>
          <w:szCs w:val="26"/>
        </w:rPr>
        <w:t>рублей;</w:t>
      </w:r>
    </w:p>
    <w:p w14:paraId="615FF230" w14:textId="77777777" w:rsidR="00307F07" w:rsidRPr="00AD13D7" w:rsidRDefault="00307F07" w:rsidP="001F04A4">
      <w:pPr>
        <w:widowControl w:val="0"/>
        <w:tabs>
          <w:tab w:val="left" w:pos="993"/>
        </w:tabs>
        <w:suppressAutoHyphens/>
        <w:autoSpaceDE w:val="0"/>
        <w:ind w:left="720" w:firstLine="567"/>
        <w:jc w:val="both"/>
        <w:rPr>
          <w:kern w:val="2"/>
          <w:sz w:val="26"/>
          <w:szCs w:val="26"/>
        </w:rPr>
      </w:pPr>
      <w:r w:rsidRPr="00AD13D7">
        <w:rPr>
          <w:kern w:val="2"/>
          <w:sz w:val="26"/>
          <w:szCs w:val="26"/>
        </w:rPr>
        <w:t>ОКПО — 05328484;</w:t>
      </w:r>
    </w:p>
    <w:p w14:paraId="38DB12A6" w14:textId="77777777" w:rsidR="00307F07" w:rsidRPr="00AD13D7" w:rsidRDefault="00307F07" w:rsidP="001F04A4">
      <w:pPr>
        <w:widowControl w:val="0"/>
        <w:tabs>
          <w:tab w:val="left" w:pos="993"/>
        </w:tabs>
        <w:suppressAutoHyphens/>
        <w:autoSpaceDE w:val="0"/>
        <w:ind w:left="720" w:firstLine="567"/>
        <w:jc w:val="both"/>
        <w:rPr>
          <w:kern w:val="2"/>
          <w:sz w:val="26"/>
          <w:szCs w:val="26"/>
        </w:rPr>
      </w:pPr>
      <w:r w:rsidRPr="00AD13D7">
        <w:rPr>
          <w:kern w:val="2"/>
          <w:sz w:val="26"/>
          <w:szCs w:val="26"/>
        </w:rPr>
        <w:t>ОКАТО — 98401000000;</w:t>
      </w:r>
    </w:p>
    <w:p w14:paraId="476743C5" w14:textId="77777777" w:rsidR="00307F07" w:rsidRPr="00AD13D7" w:rsidRDefault="00307F07" w:rsidP="001F04A4">
      <w:pPr>
        <w:widowControl w:val="0"/>
        <w:tabs>
          <w:tab w:val="left" w:pos="993"/>
        </w:tabs>
        <w:suppressAutoHyphens/>
        <w:autoSpaceDE w:val="0"/>
        <w:ind w:firstLine="567"/>
        <w:jc w:val="both"/>
        <w:rPr>
          <w:kern w:val="2"/>
          <w:sz w:val="26"/>
          <w:szCs w:val="26"/>
        </w:rPr>
      </w:pPr>
      <w:r w:rsidRPr="00AD13D7">
        <w:rPr>
          <w:kern w:val="2"/>
          <w:sz w:val="26"/>
          <w:szCs w:val="26"/>
        </w:rPr>
        <w:t>Организационно-правовая форма: акционерное общество - ОКОПФ - 47;</w:t>
      </w:r>
    </w:p>
    <w:p w14:paraId="5F9FB1C2" w14:textId="77777777" w:rsidR="00307F07" w:rsidRPr="00AD13D7" w:rsidRDefault="00307F07" w:rsidP="001F04A4">
      <w:pPr>
        <w:widowControl w:val="0"/>
        <w:tabs>
          <w:tab w:val="left" w:pos="993"/>
        </w:tabs>
        <w:suppressAutoHyphens/>
        <w:autoSpaceDE w:val="0"/>
        <w:ind w:firstLine="567"/>
        <w:jc w:val="both"/>
        <w:rPr>
          <w:kern w:val="2"/>
          <w:sz w:val="26"/>
          <w:szCs w:val="26"/>
        </w:rPr>
      </w:pPr>
      <w:r w:rsidRPr="00AD13D7">
        <w:rPr>
          <w:kern w:val="2"/>
          <w:sz w:val="26"/>
          <w:szCs w:val="26"/>
        </w:rPr>
        <w:t>Форма собственности: собственность субъекта Российской Федерации -ОКФС -  13;</w:t>
      </w:r>
    </w:p>
    <w:p w14:paraId="0C734D7A" w14:textId="77777777" w:rsidR="00307F07" w:rsidRPr="00AD13D7" w:rsidRDefault="00307F07" w:rsidP="001F04A4">
      <w:pPr>
        <w:widowControl w:val="0"/>
        <w:tabs>
          <w:tab w:val="left" w:pos="993"/>
        </w:tabs>
        <w:suppressAutoHyphens/>
        <w:autoSpaceDE w:val="0"/>
        <w:ind w:firstLine="567"/>
        <w:jc w:val="both"/>
        <w:rPr>
          <w:kern w:val="2"/>
          <w:sz w:val="26"/>
          <w:szCs w:val="26"/>
        </w:rPr>
      </w:pPr>
      <w:r w:rsidRPr="00AD13D7">
        <w:rPr>
          <w:kern w:val="2"/>
          <w:sz w:val="26"/>
          <w:szCs w:val="26"/>
        </w:rPr>
        <w:t>Основной вид деятельности — сбор, очистка и распределение воды - ОКВЭД 36.00;</w:t>
      </w:r>
    </w:p>
    <w:p w14:paraId="3E6FE74F" w14:textId="77777777" w:rsidR="00307F07" w:rsidRPr="00AD13D7" w:rsidRDefault="00307F07" w:rsidP="001F04A4">
      <w:pPr>
        <w:widowControl w:val="0"/>
        <w:tabs>
          <w:tab w:val="left" w:pos="993"/>
        </w:tabs>
        <w:suppressAutoHyphens/>
        <w:autoSpaceDE w:val="0"/>
        <w:ind w:firstLine="567"/>
        <w:jc w:val="both"/>
        <w:rPr>
          <w:kern w:val="2"/>
          <w:sz w:val="26"/>
          <w:szCs w:val="26"/>
        </w:rPr>
      </w:pPr>
      <w:r w:rsidRPr="00AD13D7">
        <w:rPr>
          <w:kern w:val="2"/>
          <w:sz w:val="26"/>
          <w:szCs w:val="26"/>
        </w:rPr>
        <w:t>Дополнительные виды деятельности — Сбор и обработка сточных вод-ОКВЭД 37.00, производство общестроительных работ по возведению зданий, производство общестроительных работ по строительству прочих зданий и сооружений, не включенных в другие группировки, производство земляных работ, производство бетонных и железобетонных работ, 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 производство подводных работ, включая водолазные, монтаж металлических строительных конструкций, производство электромонтажных работ, обслуживание насосов и компрессоров, архитектурная деятельность, производство санитарно-технических работ, производство пара и горячей воды (тепловой энергии) котельными, распределение пара и горячей воды (тепловой энергии), производство минеральных вод и других безалкогольных напитков, проектирование производственных помещений, включая размещение машин и оборудования, транспортировка по трубопроводам и др.;</w:t>
      </w:r>
    </w:p>
    <w:p w14:paraId="66099F0F" w14:textId="0B96FC90" w:rsidR="0056264A" w:rsidRPr="0086727D" w:rsidRDefault="0056264A" w:rsidP="001F04A4">
      <w:pPr>
        <w:tabs>
          <w:tab w:val="left" w:pos="993"/>
        </w:tabs>
        <w:ind w:firstLine="567"/>
        <w:jc w:val="both"/>
        <w:rPr>
          <w:color w:val="00000A"/>
          <w:sz w:val="26"/>
          <w:szCs w:val="26"/>
          <w:highlight w:val="yellow"/>
        </w:rPr>
      </w:pPr>
      <w:r w:rsidRPr="0086727D">
        <w:rPr>
          <w:color w:val="00000A"/>
          <w:sz w:val="26"/>
          <w:szCs w:val="26"/>
        </w:rPr>
        <w:t xml:space="preserve">АО «Водоканал» осуществляет деятельность </w:t>
      </w:r>
      <w:r w:rsidR="0086727D">
        <w:rPr>
          <w:color w:val="00000A"/>
          <w:sz w:val="26"/>
          <w:szCs w:val="26"/>
        </w:rPr>
        <w:t xml:space="preserve">по </w:t>
      </w:r>
      <w:r w:rsidR="0086727D" w:rsidRPr="0086727D">
        <w:rPr>
          <w:color w:val="00000A"/>
          <w:sz w:val="26"/>
          <w:szCs w:val="26"/>
        </w:rPr>
        <w:t>предоставлени</w:t>
      </w:r>
      <w:r w:rsidR="0086727D">
        <w:rPr>
          <w:color w:val="00000A"/>
          <w:sz w:val="26"/>
          <w:szCs w:val="26"/>
        </w:rPr>
        <w:t>ю</w:t>
      </w:r>
      <w:r w:rsidR="0086727D" w:rsidRPr="0086727D">
        <w:rPr>
          <w:color w:val="00000A"/>
          <w:sz w:val="26"/>
          <w:szCs w:val="26"/>
        </w:rPr>
        <w:t xml:space="preserve"> услуг холодного водоснабжения и водоотведения</w:t>
      </w:r>
      <w:r w:rsidR="0086727D">
        <w:rPr>
          <w:color w:val="00000A"/>
          <w:sz w:val="26"/>
          <w:szCs w:val="26"/>
        </w:rPr>
        <w:t>:</w:t>
      </w:r>
    </w:p>
    <w:p w14:paraId="1A27E8BB" w14:textId="11ADE45D" w:rsidR="0056264A" w:rsidRPr="0086727D" w:rsidRDefault="0056264A" w:rsidP="001F04A4">
      <w:pPr>
        <w:tabs>
          <w:tab w:val="left" w:pos="993"/>
        </w:tabs>
        <w:ind w:firstLine="567"/>
        <w:jc w:val="both"/>
        <w:rPr>
          <w:color w:val="00000A"/>
          <w:sz w:val="26"/>
          <w:szCs w:val="26"/>
        </w:rPr>
      </w:pPr>
      <w:r w:rsidRPr="0086727D">
        <w:rPr>
          <w:color w:val="00000A"/>
          <w:sz w:val="26"/>
          <w:szCs w:val="26"/>
        </w:rPr>
        <w:t>в г. Якутск.</w:t>
      </w:r>
    </w:p>
    <w:p w14:paraId="0817FF17" w14:textId="24618B4E" w:rsidR="0056264A" w:rsidRPr="0086727D" w:rsidRDefault="0056264A" w:rsidP="001F04A4">
      <w:pPr>
        <w:tabs>
          <w:tab w:val="left" w:pos="993"/>
        </w:tabs>
        <w:ind w:firstLine="567"/>
        <w:jc w:val="both"/>
        <w:rPr>
          <w:color w:val="00000A"/>
          <w:sz w:val="26"/>
          <w:szCs w:val="26"/>
        </w:rPr>
      </w:pPr>
      <w:r w:rsidRPr="0086727D">
        <w:rPr>
          <w:color w:val="00000A"/>
          <w:sz w:val="26"/>
          <w:szCs w:val="26"/>
        </w:rPr>
        <w:t xml:space="preserve">в с. Верхневилюйск Верхневилюйского улуса.  </w:t>
      </w:r>
    </w:p>
    <w:p w14:paraId="1BA1CED4" w14:textId="23CE013A" w:rsidR="0056264A" w:rsidRPr="0086727D" w:rsidRDefault="0056264A" w:rsidP="001F04A4">
      <w:pPr>
        <w:tabs>
          <w:tab w:val="left" w:pos="993"/>
        </w:tabs>
        <w:ind w:firstLine="567"/>
        <w:jc w:val="both"/>
        <w:rPr>
          <w:color w:val="00000A"/>
          <w:sz w:val="26"/>
          <w:szCs w:val="26"/>
        </w:rPr>
      </w:pPr>
      <w:r w:rsidRPr="0086727D">
        <w:rPr>
          <w:color w:val="00000A"/>
          <w:sz w:val="26"/>
          <w:szCs w:val="26"/>
        </w:rPr>
        <w:t>в г. Покровск Хангаласского района.</w:t>
      </w:r>
    </w:p>
    <w:p w14:paraId="29885AB5" w14:textId="450BEB72" w:rsidR="0056264A" w:rsidRPr="0086727D" w:rsidRDefault="0056264A" w:rsidP="001F04A4">
      <w:pPr>
        <w:tabs>
          <w:tab w:val="left" w:pos="993"/>
        </w:tabs>
        <w:ind w:firstLine="567"/>
        <w:jc w:val="both"/>
        <w:rPr>
          <w:color w:val="00000A"/>
          <w:sz w:val="26"/>
          <w:szCs w:val="26"/>
        </w:rPr>
      </w:pPr>
      <w:r w:rsidRPr="0086727D">
        <w:rPr>
          <w:color w:val="00000A"/>
          <w:sz w:val="26"/>
          <w:szCs w:val="26"/>
        </w:rPr>
        <w:t xml:space="preserve">в </w:t>
      </w:r>
      <w:r w:rsidR="0086727D">
        <w:rPr>
          <w:color w:val="00000A"/>
          <w:sz w:val="26"/>
          <w:szCs w:val="26"/>
        </w:rPr>
        <w:t>г</w:t>
      </w:r>
      <w:r w:rsidR="0086727D" w:rsidRPr="0086727D">
        <w:rPr>
          <w:color w:val="00000A"/>
          <w:sz w:val="26"/>
          <w:szCs w:val="26"/>
        </w:rPr>
        <w:t xml:space="preserve">ородском округе </w:t>
      </w:r>
      <w:proofErr w:type="spellStart"/>
      <w:r w:rsidRPr="0086727D">
        <w:rPr>
          <w:color w:val="00000A"/>
          <w:sz w:val="26"/>
          <w:szCs w:val="26"/>
        </w:rPr>
        <w:t>Жатай</w:t>
      </w:r>
      <w:proofErr w:type="spellEnd"/>
      <w:r w:rsidRPr="0086727D">
        <w:rPr>
          <w:color w:val="00000A"/>
          <w:sz w:val="26"/>
          <w:szCs w:val="26"/>
        </w:rPr>
        <w:t xml:space="preserve">. </w:t>
      </w:r>
    </w:p>
    <w:p w14:paraId="6F0C945D" w14:textId="4F771A3B" w:rsidR="00427BDF" w:rsidRPr="0086727D" w:rsidRDefault="00BB6E4D" w:rsidP="001F04A4">
      <w:pPr>
        <w:tabs>
          <w:tab w:val="left" w:pos="993"/>
        </w:tabs>
        <w:ind w:firstLine="567"/>
        <w:jc w:val="both"/>
        <w:rPr>
          <w:sz w:val="26"/>
          <w:szCs w:val="26"/>
        </w:rPr>
      </w:pPr>
      <w:r>
        <w:rPr>
          <w:color w:val="00000A"/>
          <w:sz w:val="26"/>
          <w:szCs w:val="26"/>
        </w:rPr>
        <w:t xml:space="preserve">Среднегодовая </w:t>
      </w:r>
      <w:r w:rsidR="00427BDF" w:rsidRPr="0086727D">
        <w:rPr>
          <w:color w:val="00000A"/>
          <w:sz w:val="26"/>
          <w:szCs w:val="26"/>
        </w:rPr>
        <w:t xml:space="preserve">численность </w:t>
      </w:r>
      <w:r>
        <w:t>1187,</w:t>
      </w:r>
      <w:proofErr w:type="gramStart"/>
      <w:r>
        <w:t>3</w:t>
      </w:r>
      <w:r w:rsidRPr="00A06010">
        <w:t xml:space="preserve"> </w:t>
      </w:r>
      <w:r w:rsidR="00427BDF" w:rsidRPr="0086727D">
        <w:rPr>
          <w:color w:val="00000A"/>
          <w:sz w:val="26"/>
          <w:szCs w:val="26"/>
        </w:rPr>
        <w:t xml:space="preserve"> штатных</w:t>
      </w:r>
      <w:proofErr w:type="gramEnd"/>
      <w:r w:rsidR="00427BDF" w:rsidRPr="0086727D">
        <w:rPr>
          <w:color w:val="00000A"/>
          <w:sz w:val="26"/>
          <w:szCs w:val="26"/>
        </w:rPr>
        <w:t xml:space="preserve"> ед</w:t>
      </w:r>
      <w:r w:rsidR="00E26A61" w:rsidRPr="0086727D">
        <w:rPr>
          <w:color w:val="00000A"/>
          <w:sz w:val="26"/>
          <w:szCs w:val="26"/>
        </w:rPr>
        <w:t>и</w:t>
      </w:r>
      <w:r w:rsidR="00427BDF" w:rsidRPr="0086727D">
        <w:rPr>
          <w:color w:val="00000A"/>
          <w:sz w:val="26"/>
          <w:szCs w:val="26"/>
        </w:rPr>
        <w:t>ниц.</w:t>
      </w:r>
    </w:p>
    <w:p w14:paraId="50A49FFB" w14:textId="77777777" w:rsidR="00427BDF" w:rsidRPr="0086727D" w:rsidRDefault="00427BDF" w:rsidP="001F04A4">
      <w:pPr>
        <w:ind w:firstLine="567"/>
        <w:jc w:val="both"/>
        <w:rPr>
          <w:sz w:val="26"/>
          <w:szCs w:val="26"/>
        </w:rPr>
      </w:pPr>
      <w:r w:rsidRPr="0086727D">
        <w:rPr>
          <w:sz w:val="26"/>
          <w:szCs w:val="26"/>
        </w:rPr>
        <w:t>Дочерняя организация ООО «ВК-Проект» была зарегистрирована в налоговом органе 24 сентября 2024 года и с 1 октября 2024г. Уставный капитал Общества составляет 100 000 (сто тысяч) рублей.</w:t>
      </w:r>
    </w:p>
    <w:p w14:paraId="569A451C" w14:textId="0F825317" w:rsidR="00FA3C28" w:rsidRPr="0086727D" w:rsidRDefault="00FA3C28" w:rsidP="001F04A4">
      <w:pPr>
        <w:tabs>
          <w:tab w:val="left" w:pos="993"/>
        </w:tabs>
        <w:spacing w:after="200" w:line="276" w:lineRule="auto"/>
        <w:ind w:firstLine="567"/>
        <w:contextualSpacing/>
        <w:jc w:val="both"/>
        <w:rPr>
          <w:rFonts w:eastAsiaTheme="minorHAnsi"/>
          <w:b/>
          <w:bCs/>
          <w:sz w:val="26"/>
          <w:szCs w:val="26"/>
          <w:lang w:eastAsia="en-US"/>
        </w:rPr>
      </w:pPr>
      <w:r w:rsidRPr="0086727D">
        <w:rPr>
          <w:rFonts w:eastAsiaTheme="minorHAnsi"/>
          <w:b/>
          <w:bCs/>
          <w:sz w:val="26"/>
          <w:szCs w:val="26"/>
          <w:lang w:eastAsia="en-US"/>
        </w:rPr>
        <w:t>Цели создания:</w:t>
      </w:r>
    </w:p>
    <w:p w14:paraId="775A36B5" w14:textId="77777777" w:rsidR="003B0047" w:rsidRPr="0086727D" w:rsidRDefault="00FA3C28" w:rsidP="001F04A4">
      <w:pPr>
        <w:tabs>
          <w:tab w:val="left" w:pos="993"/>
        </w:tabs>
        <w:ind w:firstLine="567"/>
        <w:jc w:val="both"/>
        <w:rPr>
          <w:rFonts w:eastAsiaTheme="minorHAnsi"/>
          <w:sz w:val="26"/>
          <w:szCs w:val="26"/>
          <w:lang w:eastAsia="en-US"/>
        </w:rPr>
      </w:pPr>
      <w:r w:rsidRPr="0086727D">
        <w:rPr>
          <w:rFonts w:eastAsiaTheme="minorHAnsi"/>
          <w:sz w:val="26"/>
          <w:szCs w:val="26"/>
          <w:lang w:eastAsia="en-US"/>
        </w:rPr>
        <w:t xml:space="preserve">Оказание услуг по водоснабжению и приему сточных вод населению и предприятиям, учреждениям и организациям любых форм собственности. Содержание </w:t>
      </w:r>
      <w:r w:rsidRPr="0086727D">
        <w:rPr>
          <w:rFonts w:eastAsiaTheme="minorHAnsi"/>
          <w:sz w:val="26"/>
          <w:szCs w:val="26"/>
          <w:lang w:eastAsia="en-US"/>
        </w:rPr>
        <w:lastRenderedPageBreak/>
        <w:t>и ремонт водозаборных сооружений, станции подъема воды, очистных сооружений и передаточных устройств и их реконструкция. Оказание платных услуг населению.</w:t>
      </w:r>
    </w:p>
    <w:p w14:paraId="07956BCE" w14:textId="77777777" w:rsidR="00FA3C28" w:rsidRPr="0086727D" w:rsidRDefault="00FA3C28" w:rsidP="001F04A4">
      <w:pPr>
        <w:tabs>
          <w:tab w:val="left" w:pos="993"/>
        </w:tabs>
        <w:ind w:firstLine="567"/>
        <w:jc w:val="both"/>
        <w:rPr>
          <w:rFonts w:eastAsiaTheme="minorHAnsi"/>
          <w:sz w:val="26"/>
          <w:szCs w:val="26"/>
          <w:lang w:eastAsia="en-US"/>
        </w:rPr>
      </w:pPr>
      <w:r w:rsidRPr="0086727D">
        <w:rPr>
          <w:rFonts w:eastAsiaTheme="minorHAnsi"/>
          <w:sz w:val="26"/>
          <w:szCs w:val="26"/>
          <w:lang w:eastAsia="en-US"/>
        </w:rPr>
        <w:t>АО «Водоканал» является системообразующим предприятием РС(Я). На основании распоряжения Окружной администрации г.</w:t>
      </w:r>
      <w:r w:rsidR="0056264A" w:rsidRPr="0086727D">
        <w:rPr>
          <w:rFonts w:eastAsiaTheme="minorHAnsi"/>
          <w:sz w:val="26"/>
          <w:szCs w:val="26"/>
          <w:lang w:eastAsia="en-US"/>
        </w:rPr>
        <w:t xml:space="preserve"> </w:t>
      </w:r>
      <w:r w:rsidRPr="0086727D">
        <w:rPr>
          <w:rFonts w:eastAsiaTheme="minorHAnsi"/>
          <w:sz w:val="26"/>
          <w:szCs w:val="26"/>
          <w:lang w:eastAsia="en-US"/>
        </w:rPr>
        <w:t xml:space="preserve">Якутска от 14.02.2013г. №169р является гарантирующей организацией в сфере холодного водоснабжения и водоотведения в пределах своей зоны деятельности. </w:t>
      </w:r>
    </w:p>
    <w:p w14:paraId="0A557A15" w14:textId="77777777" w:rsidR="00E26A61" w:rsidRPr="0086727D" w:rsidRDefault="00E26A61" w:rsidP="001F04A4">
      <w:pPr>
        <w:ind w:firstLine="567"/>
        <w:jc w:val="center"/>
        <w:rPr>
          <w:b/>
          <w:sz w:val="28"/>
          <w:szCs w:val="28"/>
        </w:rPr>
      </w:pPr>
    </w:p>
    <w:p w14:paraId="0C392C9B" w14:textId="4B483FB5" w:rsidR="00765E79" w:rsidRPr="0086727D" w:rsidRDefault="00B66008" w:rsidP="001F04A4">
      <w:pPr>
        <w:ind w:firstLine="567"/>
        <w:jc w:val="center"/>
        <w:rPr>
          <w:rStyle w:val="fontstyle01"/>
          <w:rFonts w:ascii="Times New Roman" w:eastAsia="Calibri" w:hAnsi="Times New Roman"/>
          <w:b/>
        </w:rPr>
      </w:pPr>
      <w:r w:rsidRPr="0086727D">
        <w:rPr>
          <w:b/>
          <w:sz w:val="28"/>
          <w:szCs w:val="28"/>
        </w:rPr>
        <w:t>2</w:t>
      </w:r>
      <w:r w:rsidR="00831D43" w:rsidRPr="0086727D">
        <w:rPr>
          <w:b/>
          <w:sz w:val="28"/>
          <w:szCs w:val="28"/>
        </w:rPr>
        <w:t xml:space="preserve">. </w:t>
      </w:r>
      <w:r w:rsidR="00765E79" w:rsidRPr="0086727D">
        <w:rPr>
          <w:rStyle w:val="fontstyle01"/>
          <w:rFonts w:ascii="Times New Roman" w:eastAsia="Calibri" w:hAnsi="Times New Roman"/>
          <w:b/>
        </w:rPr>
        <w:t>Отчет по исполнению целевых значений КПЭ за 202</w:t>
      </w:r>
      <w:r w:rsidR="00005E7A">
        <w:rPr>
          <w:rStyle w:val="fontstyle01"/>
          <w:rFonts w:ascii="Times New Roman" w:eastAsia="Calibri" w:hAnsi="Times New Roman"/>
          <w:b/>
        </w:rPr>
        <w:t>5</w:t>
      </w:r>
      <w:r w:rsidR="00765E79" w:rsidRPr="0086727D">
        <w:rPr>
          <w:rStyle w:val="fontstyle01"/>
          <w:rFonts w:ascii="Times New Roman" w:eastAsia="Calibri" w:hAnsi="Times New Roman"/>
          <w:b/>
        </w:rPr>
        <w:t xml:space="preserve"> год.</w:t>
      </w:r>
    </w:p>
    <w:p w14:paraId="402005D2" w14:textId="77777777" w:rsidR="00005E7A" w:rsidRPr="00647FC5" w:rsidRDefault="00005E7A" w:rsidP="001F04A4">
      <w:pPr>
        <w:pStyle w:val="aff1"/>
        <w:ind w:firstLine="567"/>
      </w:pPr>
      <w:bookmarkStart w:id="4" w:name="_Hlk227745310"/>
      <w:r w:rsidRPr="00647FC5">
        <w:t xml:space="preserve">Положение о ключевых показателях эффективности деятельности АО «Водоканал» в новой редакции утверждено Советом директоров АО «Водоканал» от «25» декабря 2024 г №191, с изменениями от «4» апреля 2025 г. № 196. </w:t>
      </w:r>
    </w:p>
    <w:p w14:paraId="278C1D10" w14:textId="77777777" w:rsidR="00005E7A" w:rsidRPr="00647FC5" w:rsidRDefault="00005E7A" w:rsidP="001F04A4">
      <w:pPr>
        <w:pStyle w:val="aff1"/>
        <w:spacing w:line="240" w:lineRule="auto"/>
        <w:ind w:firstLine="567"/>
      </w:pPr>
      <w:r w:rsidRPr="00647FC5">
        <w:rPr>
          <w:color w:val="000000" w:themeColor="text1"/>
        </w:rPr>
        <w:t>По итогам 2025 года исполнение составило 100%.</w:t>
      </w:r>
    </w:p>
    <w:tbl>
      <w:tblPr>
        <w:tblW w:w="9720" w:type="dxa"/>
        <w:tblLook w:val="04A0" w:firstRow="1" w:lastRow="0" w:firstColumn="1" w:lastColumn="0" w:noHBand="0" w:noVBand="1"/>
      </w:tblPr>
      <w:tblGrid>
        <w:gridCol w:w="501"/>
        <w:gridCol w:w="3801"/>
        <w:gridCol w:w="1363"/>
        <w:gridCol w:w="1418"/>
        <w:gridCol w:w="1276"/>
        <w:gridCol w:w="1139"/>
        <w:gridCol w:w="222"/>
      </w:tblGrid>
      <w:tr w:rsidR="00E4639E" w:rsidRPr="00E4639E" w14:paraId="2CDD0BD5" w14:textId="77777777" w:rsidTr="00E4639E">
        <w:trPr>
          <w:gridAfter w:val="1"/>
          <w:wAfter w:w="222" w:type="dxa"/>
          <w:trHeight w:val="517"/>
        </w:trPr>
        <w:tc>
          <w:tcPr>
            <w:tcW w:w="5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4"/>
          <w:p w14:paraId="37F966D7" w14:textId="77777777" w:rsidR="00E4639E" w:rsidRPr="00E4639E" w:rsidRDefault="00E4639E">
            <w:pPr>
              <w:jc w:val="center"/>
              <w:rPr>
                <w:sz w:val="20"/>
                <w:szCs w:val="20"/>
              </w:rPr>
            </w:pPr>
            <w:r w:rsidRPr="00E4639E">
              <w:rPr>
                <w:sz w:val="20"/>
                <w:szCs w:val="20"/>
              </w:rPr>
              <w:t>N</w:t>
            </w:r>
          </w:p>
        </w:tc>
        <w:tc>
          <w:tcPr>
            <w:tcW w:w="38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EB141A" w14:textId="77777777" w:rsidR="00E4639E" w:rsidRPr="00E4639E" w:rsidRDefault="00E4639E">
            <w:pPr>
              <w:jc w:val="center"/>
              <w:rPr>
                <w:sz w:val="20"/>
                <w:szCs w:val="20"/>
              </w:rPr>
            </w:pPr>
            <w:r w:rsidRPr="00E4639E">
              <w:rPr>
                <w:sz w:val="20"/>
                <w:szCs w:val="20"/>
              </w:rPr>
              <w:t>Наименование КПЭ АО "Водоканал"</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F2D05" w14:textId="77777777" w:rsidR="00E4639E" w:rsidRPr="00E4639E" w:rsidRDefault="00E4639E">
            <w:pPr>
              <w:jc w:val="center"/>
              <w:rPr>
                <w:sz w:val="20"/>
                <w:szCs w:val="20"/>
              </w:rPr>
            </w:pPr>
            <w:r w:rsidRPr="00E4639E">
              <w:rPr>
                <w:sz w:val="20"/>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EF129" w14:textId="77777777" w:rsidR="00E4639E" w:rsidRPr="00E4639E" w:rsidRDefault="00E4639E">
            <w:pPr>
              <w:jc w:val="center"/>
              <w:rPr>
                <w:sz w:val="20"/>
                <w:szCs w:val="20"/>
              </w:rPr>
            </w:pPr>
            <w:r w:rsidRPr="00E4639E">
              <w:rPr>
                <w:sz w:val="20"/>
                <w:szCs w:val="20"/>
              </w:rPr>
              <w:t xml:space="preserve">План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166B49" w14:textId="77777777" w:rsidR="00E4639E" w:rsidRPr="00E4639E" w:rsidRDefault="00E4639E">
            <w:pPr>
              <w:jc w:val="center"/>
              <w:rPr>
                <w:sz w:val="20"/>
                <w:szCs w:val="20"/>
              </w:rPr>
            </w:pPr>
            <w:r w:rsidRPr="00E4639E">
              <w:rPr>
                <w:sz w:val="20"/>
                <w:szCs w:val="20"/>
              </w:rPr>
              <w:t>Факт</w:t>
            </w:r>
          </w:p>
        </w:tc>
        <w:tc>
          <w:tcPr>
            <w:tcW w:w="11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ED4F9" w14:textId="77777777" w:rsidR="00E4639E" w:rsidRPr="00E4639E" w:rsidRDefault="00E4639E">
            <w:pPr>
              <w:jc w:val="center"/>
              <w:rPr>
                <w:sz w:val="20"/>
                <w:szCs w:val="20"/>
              </w:rPr>
            </w:pPr>
            <w:r w:rsidRPr="00E4639E">
              <w:rPr>
                <w:sz w:val="20"/>
                <w:szCs w:val="20"/>
              </w:rPr>
              <w:t>Уд. вес в %</w:t>
            </w:r>
          </w:p>
        </w:tc>
      </w:tr>
      <w:tr w:rsidR="00E4639E" w:rsidRPr="00E4639E" w14:paraId="49B424DB" w14:textId="77777777" w:rsidTr="00BB6E4D">
        <w:trPr>
          <w:trHeight w:val="281"/>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71BA6C6" w14:textId="77777777" w:rsidR="00E4639E" w:rsidRPr="00E4639E" w:rsidRDefault="00E4639E">
            <w:pPr>
              <w:rPr>
                <w:sz w:val="20"/>
                <w:szCs w:val="20"/>
              </w:rPr>
            </w:pPr>
          </w:p>
        </w:tc>
        <w:tc>
          <w:tcPr>
            <w:tcW w:w="3801" w:type="dxa"/>
            <w:vMerge/>
            <w:tcBorders>
              <w:top w:val="single" w:sz="4" w:space="0" w:color="auto"/>
              <w:left w:val="single" w:sz="4" w:space="0" w:color="auto"/>
              <w:bottom w:val="single" w:sz="4" w:space="0" w:color="auto"/>
              <w:right w:val="single" w:sz="4" w:space="0" w:color="auto"/>
            </w:tcBorders>
            <w:vAlign w:val="center"/>
            <w:hideMark/>
          </w:tcPr>
          <w:p w14:paraId="3AD9BCD7" w14:textId="77777777" w:rsidR="00E4639E" w:rsidRPr="00E4639E" w:rsidRDefault="00E4639E">
            <w:pPr>
              <w:rPr>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E2E65D0" w14:textId="77777777" w:rsidR="00E4639E" w:rsidRPr="00E4639E" w:rsidRDefault="00E4639E">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04B101" w14:textId="77777777" w:rsidR="00E4639E" w:rsidRPr="00E4639E" w:rsidRDefault="00E4639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076868" w14:textId="77777777" w:rsidR="00E4639E" w:rsidRPr="00E4639E" w:rsidRDefault="00E4639E">
            <w:pPr>
              <w:rPr>
                <w:sz w:val="20"/>
                <w:szCs w:val="20"/>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73D069E" w14:textId="77777777" w:rsidR="00E4639E" w:rsidRPr="00E4639E" w:rsidRDefault="00E4639E">
            <w:pPr>
              <w:rPr>
                <w:sz w:val="20"/>
                <w:szCs w:val="20"/>
              </w:rPr>
            </w:pPr>
          </w:p>
        </w:tc>
        <w:tc>
          <w:tcPr>
            <w:tcW w:w="222" w:type="dxa"/>
            <w:tcBorders>
              <w:top w:val="nil"/>
              <w:left w:val="nil"/>
              <w:bottom w:val="nil"/>
              <w:right w:val="nil"/>
            </w:tcBorders>
            <w:shd w:val="clear" w:color="auto" w:fill="auto"/>
            <w:noWrap/>
            <w:vAlign w:val="bottom"/>
            <w:hideMark/>
          </w:tcPr>
          <w:p w14:paraId="3B33B504" w14:textId="77777777" w:rsidR="00E4639E" w:rsidRPr="00E4639E" w:rsidRDefault="00E4639E">
            <w:pPr>
              <w:jc w:val="center"/>
              <w:rPr>
                <w:sz w:val="20"/>
                <w:szCs w:val="20"/>
              </w:rPr>
            </w:pPr>
          </w:p>
        </w:tc>
      </w:tr>
      <w:tr w:rsidR="00E4639E" w:rsidRPr="00E4639E" w14:paraId="0A12B3FB" w14:textId="77777777" w:rsidTr="00E4639E">
        <w:trPr>
          <w:trHeight w:val="31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EF6CD90" w14:textId="77777777" w:rsidR="00E4639E" w:rsidRPr="00E4639E" w:rsidRDefault="00E4639E">
            <w:pPr>
              <w:jc w:val="center"/>
              <w:rPr>
                <w:sz w:val="20"/>
                <w:szCs w:val="20"/>
              </w:rPr>
            </w:pPr>
            <w:r w:rsidRPr="00E4639E">
              <w:rPr>
                <w:sz w:val="20"/>
                <w:szCs w:val="20"/>
              </w:rPr>
              <w:t>1</w:t>
            </w:r>
          </w:p>
        </w:tc>
        <w:tc>
          <w:tcPr>
            <w:tcW w:w="3801" w:type="dxa"/>
            <w:tcBorders>
              <w:top w:val="nil"/>
              <w:left w:val="nil"/>
              <w:bottom w:val="single" w:sz="4" w:space="0" w:color="auto"/>
              <w:right w:val="single" w:sz="4" w:space="0" w:color="auto"/>
            </w:tcBorders>
            <w:shd w:val="clear" w:color="auto" w:fill="auto"/>
            <w:vAlign w:val="center"/>
            <w:hideMark/>
          </w:tcPr>
          <w:p w14:paraId="7D38C548" w14:textId="77777777" w:rsidR="00E4639E" w:rsidRPr="00E4639E" w:rsidRDefault="00E4639E">
            <w:pPr>
              <w:jc w:val="both"/>
              <w:rPr>
                <w:color w:val="000000"/>
                <w:sz w:val="20"/>
                <w:szCs w:val="20"/>
              </w:rPr>
            </w:pPr>
            <w:r w:rsidRPr="00E4639E">
              <w:rPr>
                <w:color w:val="000000"/>
                <w:sz w:val="20"/>
                <w:szCs w:val="20"/>
              </w:rPr>
              <w:t>Рост производительности труда</w:t>
            </w:r>
          </w:p>
        </w:tc>
        <w:tc>
          <w:tcPr>
            <w:tcW w:w="1363" w:type="dxa"/>
            <w:tcBorders>
              <w:top w:val="nil"/>
              <w:left w:val="nil"/>
              <w:bottom w:val="single" w:sz="4" w:space="0" w:color="auto"/>
              <w:right w:val="single" w:sz="4" w:space="0" w:color="auto"/>
            </w:tcBorders>
            <w:shd w:val="clear" w:color="auto" w:fill="auto"/>
            <w:vAlign w:val="center"/>
            <w:hideMark/>
          </w:tcPr>
          <w:p w14:paraId="05F54F4D"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2EEFDF11" w14:textId="77777777" w:rsidR="00E4639E" w:rsidRPr="00E4639E" w:rsidRDefault="00E4639E">
            <w:pPr>
              <w:jc w:val="center"/>
              <w:rPr>
                <w:sz w:val="20"/>
                <w:szCs w:val="20"/>
              </w:rPr>
            </w:pPr>
            <w:r w:rsidRPr="00E4639E">
              <w:rPr>
                <w:sz w:val="20"/>
                <w:szCs w:val="20"/>
              </w:rPr>
              <w:t>≥10</w:t>
            </w:r>
          </w:p>
        </w:tc>
        <w:tc>
          <w:tcPr>
            <w:tcW w:w="1276" w:type="dxa"/>
            <w:tcBorders>
              <w:top w:val="nil"/>
              <w:left w:val="nil"/>
              <w:bottom w:val="single" w:sz="4" w:space="0" w:color="auto"/>
              <w:right w:val="single" w:sz="4" w:space="0" w:color="auto"/>
            </w:tcBorders>
            <w:shd w:val="clear" w:color="000000" w:fill="FFFFFF"/>
            <w:vAlign w:val="center"/>
            <w:hideMark/>
          </w:tcPr>
          <w:p w14:paraId="434D5B74" w14:textId="77777777" w:rsidR="00E4639E" w:rsidRPr="00E4639E" w:rsidRDefault="00E4639E">
            <w:pPr>
              <w:jc w:val="center"/>
              <w:rPr>
                <w:sz w:val="20"/>
                <w:szCs w:val="20"/>
              </w:rPr>
            </w:pPr>
            <w:r w:rsidRPr="00E4639E">
              <w:rPr>
                <w:sz w:val="20"/>
                <w:szCs w:val="20"/>
              </w:rPr>
              <w:t>20,87</w:t>
            </w:r>
          </w:p>
        </w:tc>
        <w:tc>
          <w:tcPr>
            <w:tcW w:w="1139" w:type="dxa"/>
            <w:tcBorders>
              <w:top w:val="nil"/>
              <w:left w:val="nil"/>
              <w:bottom w:val="single" w:sz="4" w:space="0" w:color="auto"/>
              <w:right w:val="single" w:sz="4" w:space="0" w:color="auto"/>
            </w:tcBorders>
            <w:shd w:val="clear" w:color="000000" w:fill="FFFFFF"/>
            <w:vAlign w:val="center"/>
            <w:hideMark/>
          </w:tcPr>
          <w:p w14:paraId="09BA4789" w14:textId="77777777" w:rsidR="00E4639E" w:rsidRPr="00E4639E" w:rsidRDefault="00E4639E">
            <w:pPr>
              <w:jc w:val="center"/>
              <w:rPr>
                <w:color w:val="000000"/>
                <w:sz w:val="20"/>
                <w:szCs w:val="20"/>
              </w:rPr>
            </w:pPr>
            <w:r w:rsidRPr="00E4639E">
              <w:rPr>
                <w:color w:val="000000"/>
                <w:sz w:val="20"/>
                <w:szCs w:val="20"/>
              </w:rPr>
              <w:t>10</w:t>
            </w:r>
          </w:p>
        </w:tc>
        <w:tc>
          <w:tcPr>
            <w:tcW w:w="222" w:type="dxa"/>
            <w:vAlign w:val="center"/>
            <w:hideMark/>
          </w:tcPr>
          <w:p w14:paraId="4A5716CE" w14:textId="77777777" w:rsidR="00E4639E" w:rsidRPr="00E4639E" w:rsidRDefault="00E4639E">
            <w:pPr>
              <w:rPr>
                <w:sz w:val="20"/>
                <w:szCs w:val="20"/>
              </w:rPr>
            </w:pPr>
          </w:p>
        </w:tc>
      </w:tr>
      <w:tr w:rsidR="00E4639E" w:rsidRPr="00E4639E" w14:paraId="16064E82" w14:textId="77777777" w:rsidTr="00E4639E">
        <w:trPr>
          <w:trHeight w:val="109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8F612E" w14:textId="77777777" w:rsidR="00E4639E" w:rsidRPr="00E4639E" w:rsidRDefault="00E4639E">
            <w:pPr>
              <w:jc w:val="center"/>
              <w:rPr>
                <w:sz w:val="20"/>
                <w:szCs w:val="20"/>
              </w:rPr>
            </w:pPr>
            <w:r w:rsidRPr="00E4639E">
              <w:rPr>
                <w:sz w:val="20"/>
                <w:szCs w:val="20"/>
              </w:rPr>
              <w:t>2</w:t>
            </w:r>
          </w:p>
        </w:tc>
        <w:tc>
          <w:tcPr>
            <w:tcW w:w="3801" w:type="dxa"/>
            <w:tcBorders>
              <w:top w:val="nil"/>
              <w:left w:val="nil"/>
              <w:bottom w:val="single" w:sz="4" w:space="0" w:color="auto"/>
              <w:right w:val="single" w:sz="4" w:space="0" w:color="auto"/>
            </w:tcBorders>
            <w:shd w:val="clear" w:color="auto" w:fill="auto"/>
            <w:vAlign w:val="center"/>
            <w:hideMark/>
          </w:tcPr>
          <w:p w14:paraId="398FCFA5" w14:textId="77777777" w:rsidR="00E4639E" w:rsidRPr="00E4639E" w:rsidRDefault="00E4639E">
            <w:pPr>
              <w:jc w:val="both"/>
              <w:rPr>
                <w:sz w:val="20"/>
                <w:szCs w:val="20"/>
              </w:rPr>
            </w:pPr>
            <w:r w:rsidRPr="00E4639E">
              <w:rPr>
                <w:sz w:val="20"/>
                <w:szCs w:val="20"/>
              </w:rPr>
              <w:t>Участие в реализации целей стратегических Указов Главы Республики Саха (Якутия) (либо объемы внебюджетных средств на их реализацию).</w:t>
            </w:r>
          </w:p>
        </w:tc>
        <w:tc>
          <w:tcPr>
            <w:tcW w:w="1363" w:type="dxa"/>
            <w:tcBorders>
              <w:top w:val="nil"/>
              <w:left w:val="nil"/>
              <w:bottom w:val="single" w:sz="4" w:space="0" w:color="auto"/>
              <w:right w:val="single" w:sz="4" w:space="0" w:color="auto"/>
            </w:tcBorders>
            <w:shd w:val="clear" w:color="auto" w:fill="auto"/>
            <w:vAlign w:val="center"/>
            <w:hideMark/>
          </w:tcPr>
          <w:p w14:paraId="5D1DADAE" w14:textId="77777777" w:rsidR="00E4639E" w:rsidRPr="00E4639E" w:rsidRDefault="00E4639E">
            <w:pPr>
              <w:jc w:val="center"/>
              <w:rPr>
                <w:sz w:val="20"/>
                <w:szCs w:val="20"/>
              </w:rPr>
            </w:pPr>
            <w:r w:rsidRPr="00E4639E">
              <w:rPr>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569CC3A7" w14:textId="77777777" w:rsidR="00E4639E" w:rsidRPr="00E4639E" w:rsidRDefault="00E4639E">
            <w:pPr>
              <w:jc w:val="center"/>
              <w:rPr>
                <w:sz w:val="20"/>
                <w:szCs w:val="20"/>
              </w:rPr>
            </w:pPr>
            <w:r w:rsidRPr="00E4639E">
              <w:rPr>
                <w:sz w:val="20"/>
                <w:szCs w:val="20"/>
              </w:rPr>
              <w:t>≥1,6</w:t>
            </w:r>
          </w:p>
        </w:tc>
        <w:tc>
          <w:tcPr>
            <w:tcW w:w="1276" w:type="dxa"/>
            <w:tcBorders>
              <w:top w:val="nil"/>
              <w:left w:val="nil"/>
              <w:bottom w:val="single" w:sz="4" w:space="0" w:color="auto"/>
              <w:right w:val="single" w:sz="4" w:space="0" w:color="auto"/>
            </w:tcBorders>
            <w:shd w:val="clear" w:color="000000" w:fill="FFFFFF"/>
            <w:vAlign w:val="center"/>
            <w:hideMark/>
          </w:tcPr>
          <w:p w14:paraId="570AB688" w14:textId="77777777" w:rsidR="00E4639E" w:rsidRPr="00E4639E" w:rsidRDefault="00E4639E">
            <w:pPr>
              <w:jc w:val="center"/>
              <w:rPr>
                <w:sz w:val="20"/>
                <w:szCs w:val="20"/>
              </w:rPr>
            </w:pPr>
            <w:r w:rsidRPr="00E4639E">
              <w:rPr>
                <w:sz w:val="20"/>
                <w:szCs w:val="20"/>
              </w:rPr>
              <w:t>2</w:t>
            </w:r>
          </w:p>
        </w:tc>
        <w:tc>
          <w:tcPr>
            <w:tcW w:w="1139" w:type="dxa"/>
            <w:tcBorders>
              <w:top w:val="nil"/>
              <w:left w:val="nil"/>
              <w:bottom w:val="single" w:sz="4" w:space="0" w:color="auto"/>
              <w:right w:val="single" w:sz="4" w:space="0" w:color="auto"/>
            </w:tcBorders>
            <w:shd w:val="clear" w:color="000000" w:fill="FFFFFF"/>
            <w:vAlign w:val="center"/>
            <w:hideMark/>
          </w:tcPr>
          <w:p w14:paraId="51096994" w14:textId="77777777" w:rsidR="00E4639E" w:rsidRPr="00E4639E" w:rsidRDefault="00E4639E">
            <w:pPr>
              <w:jc w:val="center"/>
              <w:rPr>
                <w:color w:val="000000"/>
                <w:sz w:val="20"/>
                <w:szCs w:val="20"/>
              </w:rPr>
            </w:pPr>
            <w:r w:rsidRPr="00E4639E">
              <w:rPr>
                <w:color w:val="000000"/>
                <w:sz w:val="20"/>
                <w:szCs w:val="20"/>
              </w:rPr>
              <w:t>10</w:t>
            </w:r>
          </w:p>
        </w:tc>
        <w:tc>
          <w:tcPr>
            <w:tcW w:w="222" w:type="dxa"/>
            <w:vAlign w:val="center"/>
            <w:hideMark/>
          </w:tcPr>
          <w:p w14:paraId="71243B5D" w14:textId="77777777" w:rsidR="00E4639E" w:rsidRPr="00E4639E" w:rsidRDefault="00E4639E">
            <w:pPr>
              <w:rPr>
                <w:sz w:val="20"/>
                <w:szCs w:val="20"/>
              </w:rPr>
            </w:pPr>
          </w:p>
        </w:tc>
      </w:tr>
      <w:tr w:rsidR="00E4639E" w:rsidRPr="00E4639E" w14:paraId="2C612B04" w14:textId="77777777" w:rsidTr="00E4639E">
        <w:trPr>
          <w:trHeight w:val="348"/>
        </w:trPr>
        <w:tc>
          <w:tcPr>
            <w:tcW w:w="501" w:type="dxa"/>
            <w:tcBorders>
              <w:top w:val="nil"/>
              <w:left w:val="single" w:sz="4" w:space="0" w:color="auto"/>
              <w:bottom w:val="single" w:sz="4" w:space="0" w:color="auto"/>
              <w:right w:val="single" w:sz="4" w:space="0" w:color="auto"/>
            </w:tcBorders>
            <w:shd w:val="clear" w:color="000000" w:fill="D9E1F2"/>
            <w:vAlign w:val="center"/>
            <w:hideMark/>
          </w:tcPr>
          <w:p w14:paraId="0AFE7E1D" w14:textId="77777777" w:rsidR="00E4639E" w:rsidRPr="00E4639E" w:rsidRDefault="00E4639E">
            <w:pPr>
              <w:jc w:val="center"/>
              <w:rPr>
                <w:sz w:val="20"/>
                <w:szCs w:val="20"/>
              </w:rPr>
            </w:pPr>
            <w:r w:rsidRPr="00E4639E">
              <w:rPr>
                <w:sz w:val="20"/>
                <w:szCs w:val="20"/>
              </w:rPr>
              <w:t> </w:t>
            </w:r>
          </w:p>
        </w:tc>
        <w:tc>
          <w:tcPr>
            <w:tcW w:w="3801" w:type="dxa"/>
            <w:tcBorders>
              <w:top w:val="nil"/>
              <w:left w:val="nil"/>
              <w:bottom w:val="single" w:sz="4" w:space="0" w:color="auto"/>
              <w:right w:val="single" w:sz="4" w:space="0" w:color="auto"/>
            </w:tcBorders>
            <w:shd w:val="clear" w:color="000000" w:fill="D9E1F2"/>
            <w:vAlign w:val="center"/>
            <w:hideMark/>
          </w:tcPr>
          <w:p w14:paraId="6038CA71" w14:textId="77777777" w:rsidR="00E4639E" w:rsidRPr="00E4639E" w:rsidRDefault="00E4639E">
            <w:pPr>
              <w:jc w:val="right"/>
              <w:rPr>
                <w:i/>
                <w:iCs/>
                <w:sz w:val="20"/>
                <w:szCs w:val="20"/>
              </w:rPr>
            </w:pPr>
            <w:r w:rsidRPr="00E4639E">
              <w:rPr>
                <w:i/>
                <w:iCs/>
                <w:sz w:val="20"/>
                <w:szCs w:val="20"/>
              </w:rPr>
              <w:t xml:space="preserve"> снижение износа </w:t>
            </w:r>
          </w:p>
        </w:tc>
        <w:tc>
          <w:tcPr>
            <w:tcW w:w="1363" w:type="dxa"/>
            <w:tcBorders>
              <w:top w:val="nil"/>
              <w:left w:val="nil"/>
              <w:bottom w:val="single" w:sz="4" w:space="0" w:color="auto"/>
              <w:right w:val="single" w:sz="4" w:space="0" w:color="auto"/>
            </w:tcBorders>
            <w:shd w:val="clear" w:color="000000" w:fill="D9E1F2"/>
            <w:vAlign w:val="center"/>
            <w:hideMark/>
          </w:tcPr>
          <w:p w14:paraId="7DBB3BD2" w14:textId="77777777" w:rsidR="00E4639E" w:rsidRPr="00E4639E" w:rsidRDefault="00E4639E">
            <w:pPr>
              <w:jc w:val="center"/>
              <w:rPr>
                <w:i/>
                <w:iCs/>
                <w:sz w:val="20"/>
                <w:szCs w:val="20"/>
              </w:rPr>
            </w:pPr>
            <w:r w:rsidRPr="00E4639E">
              <w:rPr>
                <w:i/>
                <w:iCs/>
                <w:sz w:val="20"/>
                <w:szCs w:val="20"/>
              </w:rPr>
              <w:t>%</w:t>
            </w:r>
          </w:p>
        </w:tc>
        <w:tc>
          <w:tcPr>
            <w:tcW w:w="1418" w:type="dxa"/>
            <w:tcBorders>
              <w:top w:val="nil"/>
              <w:left w:val="nil"/>
              <w:bottom w:val="single" w:sz="4" w:space="0" w:color="auto"/>
              <w:right w:val="single" w:sz="4" w:space="0" w:color="auto"/>
            </w:tcBorders>
            <w:shd w:val="clear" w:color="000000" w:fill="D9E1F2"/>
            <w:noWrap/>
            <w:vAlign w:val="center"/>
            <w:hideMark/>
          </w:tcPr>
          <w:p w14:paraId="12F2E147" w14:textId="77777777" w:rsidR="00E4639E" w:rsidRPr="00E4639E" w:rsidRDefault="00E4639E">
            <w:pPr>
              <w:jc w:val="center"/>
              <w:rPr>
                <w:i/>
                <w:iCs/>
                <w:sz w:val="20"/>
                <w:szCs w:val="20"/>
              </w:rPr>
            </w:pPr>
            <w:r w:rsidRPr="00E4639E">
              <w:rPr>
                <w:i/>
                <w:iCs/>
                <w:sz w:val="20"/>
                <w:szCs w:val="20"/>
              </w:rPr>
              <w:t>≥1,6</w:t>
            </w:r>
          </w:p>
        </w:tc>
        <w:tc>
          <w:tcPr>
            <w:tcW w:w="1276" w:type="dxa"/>
            <w:tcBorders>
              <w:top w:val="nil"/>
              <w:left w:val="nil"/>
              <w:bottom w:val="single" w:sz="4" w:space="0" w:color="auto"/>
              <w:right w:val="single" w:sz="4" w:space="0" w:color="auto"/>
            </w:tcBorders>
            <w:shd w:val="clear" w:color="000000" w:fill="D9E1F2"/>
            <w:vAlign w:val="center"/>
            <w:hideMark/>
          </w:tcPr>
          <w:p w14:paraId="0AB9092F" w14:textId="77777777" w:rsidR="00E4639E" w:rsidRPr="00E4639E" w:rsidRDefault="00E4639E">
            <w:pPr>
              <w:jc w:val="center"/>
              <w:rPr>
                <w:i/>
                <w:iCs/>
                <w:sz w:val="20"/>
                <w:szCs w:val="20"/>
              </w:rPr>
            </w:pPr>
            <w:r w:rsidRPr="00E4639E">
              <w:rPr>
                <w:i/>
                <w:iCs/>
                <w:sz w:val="20"/>
                <w:szCs w:val="20"/>
              </w:rPr>
              <w:t>2</w:t>
            </w:r>
          </w:p>
        </w:tc>
        <w:tc>
          <w:tcPr>
            <w:tcW w:w="1139" w:type="dxa"/>
            <w:tcBorders>
              <w:top w:val="nil"/>
              <w:left w:val="nil"/>
              <w:bottom w:val="single" w:sz="4" w:space="0" w:color="auto"/>
              <w:right w:val="single" w:sz="4" w:space="0" w:color="auto"/>
            </w:tcBorders>
            <w:shd w:val="clear" w:color="000000" w:fill="D9E1F2"/>
            <w:vAlign w:val="center"/>
            <w:hideMark/>
          </w:tcPr>
          <w:p w14:paraId="77A1FFE0" w14:textId="77777777" w:rsidR="00E4639E" w:rsidRPr="00E4639E" w:rsidRDefault="00E4639E">
            <w:pPr>
              <w:jc w:val="center"/>
              <w:rPr>
                <w:i/>
                <w:iCs/>
                <w:color w:val="000000"/>
                <w:sz w:val="20"/>
                <w:szCs w:val="20"/>
              </w:rPr>
            </w:pPr>
            <w:r w:rsidRPr="00E4639E">
              <w:rPr>
                <w:i/>
                <w:iCs/>
                <w:color w:val="000000"/>
                <w:sz w:val="20"/>
                <w:szCs w:val="20"/>
              </w:rPr>
              <w:t>5</w:t>
            </w:r>
          </w:p>
        </w:tc>
        <w:tc>
          <w:tcPr>
            <w:tcW w:w="222" w:type="dxa"/>
            <w:vAlign w:val="center"/>
            <w:hideMark/>
          </w:tcPr>
          <w:p w14:paraId="1CE2303C" w14:textId="77777777" w:rsidR="00E4639E" w:rsidRPr="00E4639E" w:rsidRDefault="00E4639E">
            <w:pPr>
              <w:rPr>
                <w:sz w:val="20"/>
                <w:szCs w:val="20"/>
              </w:rPr>
            </w:pPr>
          </w:p>
        </w:tc>
      </w:tr>
      <w:tr w:rsidR="00E4639E" w:rsidRPr="00E4639E" w14:paraId="3902C372" w14:textId="77777777" w:rsidTr="00E4639E">
        <w:trPr>
          <w:trHeight w:val="564"/>
        </w:trPr>
        <w:tc>
          <w:tcPr>
            <w:tcW w:w="501" w:type="dxa"/>
            <w:tcBorders>
              <w:top w:val="nil"/>
              <w:left w:val="single" w:sz="4" w:space="0" w:color="auto"/>
              <w:bottom w:val="single" w:sz="4" w:space="0" w:color="auto"/>
              <w:right w:val="single" w:sz="4" w:space="0" w:color="auto"/>
            </w:tcBorders>
            <w:shd w:val="clear" w:color="000000" w:fill="D9E1F2"/>
            <w:vAlign w:val="center"/>
            <w:hideMark/>
          </w:tcPr>
          <w:p w14:paraId="26BBFB4B" w14:textId="77777777" w:rsidR="00E4639E" w:rsidRPr="00E4639E" w:rsidRDefault="00E4639E">
            <w:pPr>
              <w:jc w:val="center"/>
              <w:rPr>
                <w:sz w:val="20"/>
                <w:szCs w:val="20"/>
              </w:rPr>
            </w:pPr>
            <w:r w:rsidRPr="00E4639E">
              <w:rPr>
                <w:sz w:val="20"/>
                <w:szCs w:val="20"/>
              </w:rPr>
              <w:t> </w:t>
            </w:r>
          </w:p>
        </w:tc>
        <w:tc>
          <w:tcPr>
            <w:tcW w:w="3801" w:type="dxa"/>
            <w:tcBorders>
              <w:top w:val="nil"/>
              <w:left w:val="nil"/>
              <w:bottom w:val="single" w:sz="4" w:space="0" w:color="auto"/>
              <w:right w:val="single" w:sz="4" w:space="0" w:color="auto"/>
            </w:tcBorders>
            <w:shd w:val="clear" w:color="000000" w:fill="D9E1F2"/>
            <w:vAlign w:val="center"/>
            <w:hideMark/>
          </w:tcPr>
          <w:p w14:paraId="14A420A0" w14:textId="77777777" w:rsidR="00E4639E" w:rsidRPr="00E4639E" w:rsidRDefault="00E4639E">
            <w:pPr>
              <w:jc w:val="right"/>
              <w:rPr>
                <w:i/>
                <w:iCs/>
                <w:sz w:val="20"/>
                <w:szCs w:val="20"/>
              </w:rPr>
            </w:pPr>
            <w:r w:rsidRPr="00E4639E">
              <w:rPr>
                <w:i/>
                <w:iCs/>
                <w:sz w:val="20"/>
                <w:szCs w:val="20"/>
              </w:rPr>
              <w:t>снижение количество аварий</w:t>
            </w:r>
          </w:p>
        </w:tc>
        <w:tc>
          <w:tcPr>
            <w:tcW w:w="1363" w:type="dxa"/>
            <w:tcBorders>
              <w:top w:val="nil"/>
              <w:left w:val="nil"/>
              <w:bottom w:val="single" w:sz="4" w:space="0" w:color="auto"/>
              <w:right w:val="single" w:sz="4" w:space="0" w:color="auto"/>
            </w:tcBorders>
            <w:shd w:val="clear" w:color="000000" w:fill="D9E1F2"/>
            <w:vAlign w:val="center"/>
            <w:hideMark/>
          </w:tcPr>
          <w:p w14:paraId="77844C53" w14:textId="77777777" w:rsidR="00E4639E" w:rsidRPr="00E4639E" w:rsidRDefault="00E4639E">
            <w:pPr>
              <w:jc w:val="center"/>
              <w:rPr>
                <w:i/>
                <w:iCs/>
                <w:sz w:val="20"/>
                <w:szCs w:val="20"/>
              </w:rPr>
            </w:pPr>
            <w:r w:rsidRPr="00E4639E">
              <w:rPr>
                <w:i/>
                <w:iCs/>
                <w:sz w:val="20"/>
                <w:szCs w:val="20"/>
              </w:rPr>
              <w:t>значение, кол. аварий</w:t>
            </w:r>
          </w:p>
        </w:tc>
        <w:tc>
          <w:tcPr>
            <w:tcW w:w="1418" w:type="dxa"/>
            <w:tcBorders>
              <w:top w:val="nil"/>
              <w:left w:val="nil"/>
              <w:bottom w:val="single" w:sz="4" w:space="0" w:color="auto"/>
              <w:right w:val="single" w:sz="4" w:space="0" w:color="auto"/>
            </w:tcBorders>
            <w:shd w:val="clear" w:color="000000" w:fill="D9E1F2"/>
            <w:noWrap/>
            <w:vAlign w:val="center"/>
            <w:hideMark/>
          </w:tcPr>
          <w:p w14:paraId="297100D1" w14:textId="77777777" w:rsidR="00E4639E" w:rsidRPr="00E4639E" w:rsidRDefault="00E4639E">
            <w:pPr>
              <w:jc w:val="center"/>
              <w:rPr>
                <w:i/>
                <w:iCs/>
                <w:sz w:val="20"/>
                <w:szCs w:val="20"/>
              </w:rPr>
            </w:pPr>
            <w:r w:rsidRPr="00E4639E">
              <w:rPr>
                <w:i/>
                <w:iCs/>
                <w:sz w:val="20"/>
                <w:szCs w:val="20"/>
              </w:rPr>
              <w:t>0</w:t>
            </w:r>
          </w:p>
        </w:tc>
        <w:tc>
          <w:tcPr>
            <w:tcW w:w="1276" w:type="dxa"/>
            <w:tcBorders>
              <w:top w:val="nil"/>
              <w:left w:val="nil"/>
              <w:bottom w:val="single" w:sz="4" w:space="0" w:color="auto"/>
              <w:right w:val="single" w:sz="4" w:space="0" w:color="auto"/>
            </w:tcBorders>
            <w:shd w:val="clear" w:color="000000" w:fill="D9E1F2"/>
            <w:vAlign w:val="center"/>
            <w:hideMark/>
          </w:tcPr>
          <w:p w14:paraId="6F3924B8" w14:textId="77777777" w:rsidR="00E4639E" w:rsidRPr="00E4639E" w:rsidRDefault="00E4639E">
            <w:pPr>
              <w:jc w:val="center"/>
              <w:rPr>
                <w:i/>
                <w:iCs/>
                <w:sz w:val="20"/>
                <w:szCs w:val="20"/>
              </w:rPr>
            </w:pPr>
            <w:r w:rsidRPr="00E4639E">
              <w:rPr>
                <w:i/>
                <w:iCs/>
                <w:sz w:val="20"/>
                <w:szCs w:val="20"/>
              </w:rPr>
              <w:t>0</w:t>
            </w:r>
          </w:p>
        </w:tc>
        <w:tc>
          <w:tcPr>
            <w:tcW w:w="1139" w:type="dxa"/>
            <w:tcBorders>
              <w:top w:val="nil"/>
              <w:left w:val="nil"/>
              <w:bottom w:val="single" w:sz="4" w:space="0" w:color="auto"/>
              <w:right w:val="single" w:sz="4" w:space="0" w:color="auto"/>
            </w:tcBorders>
            <w:shd w:val="clear" w:color="000000" w:fill="D9E1F2"/>
            <w:vAlign w:val="center"/>
            <w:hideMark/>
          </w:tcPr>
          <w:p w14:paraId="7E429C07" w14:textId="77777777" w:rsidR="00E4639E" w:rsidRPr="00E4639E" w:rsidRDefault="00E4639E">
            <w:pPr>
              <w:jc w:val="center"/>
              <w:rPr>
                <w:i/>
                <w:iCs/>
                <w:color w:val="000000"/>
                <w:sz w:val="20"/>
                <w:szCs w:val="20"/>
              </w:rPr>
            </w:pPr>
            <w:r w:rsidRPr="00E4639E">
              <w:rPr>
                <w:i/>
                <w:iCs/>
                <w:color w:val="000000"/>
                <w:sz w:val="20"/>
                <w:szCs w:val="20"/>
              </w:rPr>
              <w:t>5</w:t>
            </w:r>
          </w:p>
        </w:tc>
        <w:tc>
          <w:tcPr>
            <w:tcW w:w="222" w:type="dxa"/>
            <w:vAlign w:val="center"/>
            <w:hideMark/>
          </w:tcPr>
          <w:p w14:paraId="5C68BC0A" w14:textId="77777777" w:rsidR="00E4639E" w:rsidRPr="00E4639E" w:rsidRDefault="00E4639E">
            <w:pPr>
              <w:rPr>
                <w:sz w:val="20"/>
                <w:szCs w:val="20"/>
              </w:rPr>
            </w:pPr>
          </w:p>
        </w:tc>
      </w:tr>
      <w:tr w:rsidR="00E4639E" w:rsidRPr="00E4639E" w14:paraId="438AFCA7" w14:textId="77777777" w:rsidTr="00E4639E">
        <w:trPr>
          <w:trHeight w:val="624"/>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10B0E6" w14:textId="77777777" w:rsidR="00E4639E" w:rsidRPr="00E4639E" w:rsidRDefault="00E4639E">
            <w:pPr>
              <w:jc w:val="center"/>
              <w:rPr>
                <w:sz w:val="20"/>
                <w:szCs w:val="20"/>
              </w:rPr>
            </w:pPr>
            <w:r w:rsidRPr="00E4639E">
              <w:rPr>
                <w:sz w:val="20"/>
                <w:szCs w:val="20"/>
              </w:rPr>
              <w:t>3</w:t>
            </w:r>
          </w:p>
        </w:tc>
        <w:tc>
          <w:tcPr>
            <w:tcW w:w="3801" w:type="dxa"/>
            <w:tcBorders>
              <w:top w:val="nil"/>
              <w:left w:val="nil"/>
              <w:bottom w:val="single" w:sz="4" w:space="0" w:color="auto"/>
              <w:right w:val="single" w:sz="4" w:space="0" w:color="auto"/>
            </w:tcBorders>
            <w:shd w:val="clear" w:color="auto" w:fill="auto"/>
            <w:vAlign w:val="center"/>
            <w:hideMark/>
          </w:tcPr>
          <w:p w14:paraId="2D5F4225" w14:textId="77777777" w:rsidR="00E4639E" w:rsidRPr="00E4639E" w:rsidRDefault="00E4639E">
            <w:pPr>
              <w:jc w:val="both"/>
              <w:rPr>
                <w:color w:val="000000"/>
                <w:sz w:val="20"/>
                <w:szCs w:val="20"/>
              </w:rPr>
            </w:pPr>
            <w:r w:rsidRPr="00E4639E">
              <w:rPr>
                <w:color w:val="000000"/>
                <w:sz w:val="20"/>
                <w:szCs w:val="20"/>
              </w:rPr>
              <w:t>Уровень вовлеченности организации в Платформе обратной связи, в баллах.</w:t>
            </w:r>
          </w:p>
        </w:tc>
        <w:tc>
          <w:tcPr>
            <w:tcW w:w="1363" w:type="dxa"/>
            <w:tcBorders>
              <w:top w:val="nil"/>
              <w:left w:val="nil"/>
              <w:bottom w:val="single" w:sz="4" w:space="0" w:color="auto"/>
              <w:right w:val="single" w:sz="4" w:space="0" w:color="auto"/>
            </w:tcBorders>
            <w:shd w:val="clear" w:color="auto" w:fill="auto"/>
            <w:vAlign w:val="center"/>
            <w:hideMark/>
          </w:tcPr>
          <w:p w14:paraId="3A795012"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vAlign w:val="center"/>
            <w:hideMark/>
          </w:tcPr>
          <w:p w14:paraId="5B019914" w14:textId="77777777" w:rsidR="00E4639E" w:rsidRPr="00E4639E" w:rsidRDefault="00E4639E">
            <w:pPr>
              <w:jc w:val="center"/>
              <w:rPr>
                <w:sz w:val="20"/>
                <w:szCs w:val="20"/>
              </w:rPr>
            </w:pPr>
            <w:r w:rsidRPr="00E4639E">
              <w:rPr>
                <w:sz w:val="20"/>
                <w:szCs w:val="20"/>
              </w:rPr>
              <w:t>≥60</w:t>
            </w:r>
          </w:p>
        </w:tc>
        <w:tc>
          <w:tcPr>
            <w:tcW w:w="1276" w:type="dxa"/>
            <w:tcBorders>
              <w:top w:val="nil"/>
              <w:left w:val="nil"/>
              <w:bottom w:val="single" w:sz="4" w:space="0" w:color="auto"/>
              <w:right w:val="single" w:sz="4" w:space="0" w:color="auto"/>
            </w:tcBorders>
            <w:shd w:val="clear" w:color="000000" w:fill="FFFFFF"/>
            <w:vAlign w:val="center"/>
            <w:hideMark/>
          </w:tcPr>
          <w:p w14:paraId="675A8C99" w14:textId="77777777" w:rsidR="00E4639E" w:rsidRPr="00E4639E" w:rsidRDefault="00E4639E">
            <w:pPr>
              <w:jc w:val="center"/>
              <w:rPr>
                <w:sz w:val="20"/>
                <w:szCs w:val="20"/>
              </w:rPr>
            </w:pPr>
            <w:r w:rsidRPr="00E4639E">
              <w:rPr>
                <w:sz w:val="20"/>
                <w:szCs w:val="20"/>
              </w:rPr>
              <w:t>62</w:t>
            </w:r>
          </w:p>
        </w:tc>
        <w:tc>
          <w:tcPr>
            <w:tcW w:w="1139" w:type="dxa"/>
            <w:tcBorders>
              <w:top w:val="nil"/>
              <w:left w:val="nil"/>
              <w:bottom w:val="single" w:sz="4" w:space="0" w:color="auto"/>
              <w:right w:val="single" w:sz="4" w:space="0" w:color="auto"/>
            </w:tcBorders>
            <w:shd w:val="clear" w:color="000000" w:fill="FFFFFF"/>
            <w:vAlign w:val="center"/>
            <w:hideMark/>
          </w:tcPr>
          <w:p w14:paraId="17D0BED9" w14:textId="77777777" w:rsidR="00E4639E" w:rsidRPr="00E4639E" w:rsidRDefault="00E4639E">
            <w:pPr>
              <w:jc w:val="center"/>
              <w:rPr>
                <w:color w:val="000000"/>
                <w:sz w:val="20"/>
                <w:szCs w:val="20"/>
              </w:rPr>
            </w:pPr>
            <w:r w:rsidRPr="00E4639E">
              <w:rPr>
                <w:color w:val="000000"/>
                <w:sz w:val="20"/>
                <w:szCs w:val="20"/>
              </w:rPr>
              <w:t>10</w:t>
            </w:r>
          </w:p>
        </w:tc>
        <w:tc>
          <w:tcPr>
            <w:tcW w:w="222" w:type="dxa"/>
            <w:vAlign w:val="center"/>
            <w:hideMark/>
          </w:tcPr>
          <w:p w14:paraId="3E364893" w14:textId="77777777" w:rsidR="00E4639E" w:rsidRPr="00E4639E" w:rsidRDefault="00E4639E">
            <w:pPr>
              <w:rPr>
                <w:sz w:val="20"/>
                <w:szCs w:val="20"/>
              </w:rPr>
            </w:pPr>
          </w:p>
        </w:tc>
      </w:tr>
      <w:tr w:rsidR="00E4639E" w:rsidRPr="00E4639E" w14:paraId="506C012A" w14:textId="77777777" w:rsidTr="00E4639E">
        <w:trPr>
          <w:trHeight w:val="624"/>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0B76EC" w14:textId="77777777" w:rsidR="00E4639E" w:rsidRPr="00E4639E" w:rsidRDefault="00E4639E">
            <w:pPr>
              <w:jc w:val="center"/>
              <w:rPr>
                <w:sz w:val="20"/>
                <w:szCs w:val="20"/>
              </w:rPr>
            </w:pPr>
            <w:r w:rsidRPr="00E4639E">
              <w:rPr>
                <w:sz w:val="20"/>
                <w:szCs w:val="20"/>
              </w:rPr>
              <w:t>4</w:t>
            </w:r>
          </w:p>
        </w:tc>
        <w:tc>
          <w:tcPr>
            <w:tcW w:w="3801" w:type="dxa"/>
            <w:tcBorders>
              <w:top w:val="nil"/>
              <w:left w:val="nil"/>
              <w:bottom w:val="single" w:sz="4" w:space="0" w:color="auto"/>
              <w:right w:val="single" w:sz="4" w:space="0" w:color="auto"/>
            </w:tcBorders>
            <w:shd w:val="clear" w:color="auto" w:fill="auto"/>
            <w:vAlign w:val="center"/>
            <w:hideMark/>
          </w:tcPr>
          <w:p w14:paraId="40DE16EC" w14:textId="77777777" w:rsidR="00E4639E" w:rsidRPr="00E4639E" w:rsidRDefault="00E4639E">
            <w:pPr>
              <w:jc w:val="both"/>
              <w:rPr>
                <w:color w:val="000000"/>
                <w:sz w:val="20"/>
                <w:szCs w:val="20"/>
              </w:rPr>
            </w:pPr>
            <w:r w:rsidRPr="00E4639E">
              <w:rPr>
                <w:color w:val="000000"/>
                <w:sz w:val="20"/>
                <w:szCs w:val="20"/>
              </w:rPr>
              <w:t>Загрузка производственных мощностей объектов ВОС и КОС.</w:t>
            </w:r>
          </w:p>
        </w:tc>
        <w:tc>
          <w:tcPr>
            <w:tcW w:w="1363" w:type="dxa"/>
            <w:tcBorders>
              <w:top w:val="nil"/>
              <w:left w:val="nil"/>
              <w:bottom w:val="single" w:sz="4" w:space="0" w:color="auto"/>
              <w:right w:val="single" w:sz="4" w:space="0" w:color="auto"/>
            </w:tcBorders>
            <w:shd w:val="clear" w:color="auto" w:fill="auto"/>
            <w:vAlign w:val="center"/>
            <w:hideMark/>
          </w:tcPr>
          <w:p w14:paraId="232237C0" w14:textId="77777777" w:rsidR="00E4639E" w:rsidRPr="00E4639E" w:rsidRDefault="00E4639E">
            <w:pPr>
              <w:jc w:val="center"/>
              <w:rPr>
                <w:color w:val="000000"/>
                <w:sz w:val="20"/>
                <w:szCs w:val="20"/>
              </w:rPr>
            </w:pPr>
            <w:r w:rsidRPr="00E4639E">
              <w:rPr>
                <w:color w:val="000000"/>
                <w:sz w:val="20"/>
                <w:szCs w:val="20"/>
              </w:rPr>
              <w:t>значение, балл</w:t>
            </w:r>
          </w:p>
        </w:tc>
        <w:tc>
          <w:tcPr>
            <w:tcW w:w="1418" w:type="dxa"/>
            <w:tcBorders>
              <w:top w:val="nil"/>
              <w:left w:val="nil"/>
              <w:bottom w:val="single" w:sz="4" w:space="0" w:color="auto"/>
              <w:right w:val="single" w:sz="4" w:space="0" w:color="auto"/>
            </w:tcBorders>
            <w:shd w:val="clear" w:color="000000" w:fill="FFFFFF"/>
            <w:noWrap/>
            <w:vAlign w:val="center"/>
            <w:hideMark/>
          </w:tcPr>
          <w:p w14:paraId="72C17652" w14:textId="77777777" w:rsidR="00E4639E" w:rsidRPr="00E4639E" w:rsidRDefault="00E4639E">
            <w:pPr>
              <w:jc w:val="center"/>
              <w:rPr>
                <w:sz w:val="20"/>
                <w:szCs w:val="20"/>
              </w:rPr>
            </w:pPr>
            <w:r w:rsidRPr="00E4639E">
              <w:rPr>
                <w:sz w:val="20"/>
                <w:szCs w:val="20"/>
              </w:rPr>
              <w:t>≥0,6</w:t>
            </w:r>
          </w:p>
        </w:tc>
        <w:tc>
          <w:tcPr>
            <w:tcW w:w="1276" w:type="dxa"/>
            <w:tcBorders>
              <w:top w:val="nil"/>
              <w:left w:val="nil"/>
              <w:bottom w:val="single" w:sz="4" w:space="0" w:color="auto"/>
              <w:right w:val="single" w:sz="4" w:space="0" w:color="auto"/>
            </w:tcBorders>
            <w:shd w:val="clear" w:color="000000" w:fill="FFFFFF"/>
            <w:noWrap/>
            <w:vAlign w:val="center"/>
            <w:hideMark/>
          </w:tcPr>
          <w:p w14:paraId="02E52320" w14:textId="77777777" w:rsidR="00E4639E" w:rsidRPr="00E4639E" w:rsidRDefault="00E4639E">
            <w:pPr>
              <w:jc w:val="center"/>
              <w:rPr>
                <w:sz w:val="20"/>
                <w:szCs w:val="20"/>
              </w:rPr>
            </w:pPr>
            <w:r w:rsidRPr="00E4639E">
              <w:rPr>
                <w:sz w:val="20"/>
                <w:szCs w:val="20"/>
              </w:rPr>
              <w:t>0,94</w:t>
            </w:r>
          </w:p>
        </w:tc>
        <w:tc>
          <w:tcPr>
            <w:tcW w:w="1139" w:type="dxa"/>
            <w:tcBorders>
              <w:top w:val="nil"/>
              <w:left w:val="nil"/>
              <w:bottom w:val="single" w:sz="4" w:space="0" w:color="auto"/>
              <w:right w:val="single" w:sz="4" w:space="0" w:color="auto"/>
            </w:tcBorders>
            <w:shd w:val="clear" w:color="000000" w:fill="FFFFFF"/>
            <w:vAlign w:val="center"/>
            <w:hideMark/>
          </w:tcPr>
          <w:p w14:paraId="2B813581" w14:textId="77777777" w:rsidR="00E4639E" w:rsidRPr="00E4639E" w:rsidRDefault="00E4639E">
            <w:pPr>
              <w:jc w:val="center"/>
              <w:rPr>
                <w:color w:val="000000"/>
                <w:sz w:val="20"/>
                <w:szCs w:val="20"/>
              </w:rPr>
            </w:pPr>
            <w:r w:rsidRPr="00E4639E">
              <w:rPr>
                <w:color w:val="000000"/>
                <w:sz w:val="20"/>
                <w:szCs w:val="20"/>
              </w:rPr>
              <w:t>10</w:t>
            </w:r>
          </w:p>
        </w:tc>
        <w:tc>
          <w:tcPr>
            <w:tcW w:w="222" w:type="dxa"/>
            <w:vAlign w:val="center"/>
            <w:hideMark/>
          </w:tcPr>
          <w:p w14:paraId="16EE5628" w14:textId="77777777" w:rsidR="00E4639E" w:rsidRPr="00E4639E" w:rsidRDefault="00E4639E">
            <w:pPr>
              <w:rPr>
                <w:sz w:val="20"/>
                <w:szCs w:val="20"/>
              </w:rPr>
            </w:pPr>
          </w:p>
        </w:tc>
      </w:tr>
      <w:tr w:rsidR="00E4639E" w:rsidRPr="00E4639E" w14:paraId="14DDACA1" w14:textId="77777777" w:rsidTr="00E4639E">
        <w:trPr>
          <w:trHeight w:val="456"/>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7590C8" w14:textId="77777777" w:rsidR="00E4639E" w:rsidRPr="00E4639E" w:rsidRDefault="00E4639E">
            <w:pPr>
              <w:jc w:val="center"/>
              <w:rPr>
                <w:sz w:val="20"/>
                <w:szCs w:val="20"/>
              </w:rPr>
            </w:pPr>
            <w:r w:rsidRPr="00E4639E">
              <w:rPr>
                <w:sz w:val="20"/>
                <w:szCs w:val="20"/>
              </w:rPr>
              <w:t>5</w:t>
            </w:r>
          </w:p>
        </w:tc>
        <w:tc>
          <w:tcPr>
            <w:tcW w:w="3801" w:type="dxa"/>
            <w:tcBorders>
              <w:top w:val="nil"/>
              <w:left w:val="nil"/>
              <w:bottom w:val="single" w:sz="4" w:space="0" w:color="auto"/>
              <w:right w:val="single" w:sz="4" w:space="0" w:color="auto"/>
            </w:tcBorders>
            <w:shd w:val="clear" w:color="auto" w:fill="auto"/>
            <w:vAlign w:val="center"/>
            <w:hideMark/>
          </w:tcPr>
          <w:p w14:paraId="6B403167" w14:textId="77777777" w:rsidR="00E4639E" w:rsidRPr="00E4639E" w:rsidRDefault="00E4639E">
            <w:pPr>
              <w:jc w:val="both"/>
              <w:rPr>
                <w:color w:val="000000"/>
                <w:sz w:val="20"/>
                <w:szCs w:val="20"/>
              </w:rPr>
            </w:pPr>
            <w:r w:rsidRPr="00E4639E">
              <w:rPr>
                <w:color w:val="000000"/>
                <w:sz w:val="20"/>
                <w:szCs w:val="20"/>
              </w:rPr>
              <w:t>Коэффициенты финансовой устойчивости.</w:t>
            </w:r>
          </w:p>
        </w:tc>
        <w:tc>
          <w:tcPr>
            <w:tcW w:w="1363" w:type="dxa"/>
            <w:tcBorders>
              <w:top w:val="nil"/>
              <w:left w:val="nil"/>
              <w:bottom w:val="single" w:sz="4" w:space="0" w:color="auto"/>
              <w:right w:val="single" w:sz="4" w:space="0" w:color="auto"/>
            </w:tcBorders>
            <w:shd w:val="clear" w:color="auto" w:fill="auto"/>
            <w:vAlign w:val="center"/>
            <w:hideMark/>
          </w:tcPr>
          <w:p w14:paraId="18B43A13" w14:textId="77777777" w:rsidR="00E4639E" w:rsidRPr="00E4639E" w:rsidRDefault="00E4639E">
            <w:pPr>
              <w:jc w:val="center"/>
              <w:rPr>
                <w:color w:val="000000"/>
                <w:sz w:val="20"/>
                <w:szCs w:val="20"/>
              </w:rPr>
            </w:pPr>
            <w:r w:rsidRPr="00E4639E">
              <w:rPr>
                <w:color w:val="000000"/>
                <w:sz w:val="20"/>
                <w:szCs w:val="20"/>
              </w:rPr>
              <w:t>значение, балл</w:t>
            </w:r>
          </w:p>
        </w:tc>
        <w:tc>
          <w:tcPr>
            <w:tcW w:w="1418" w:type="dxa"/>
            <w:tcBorders>
              <w:top w:val="nil"/>
              <w:left w:val="nil"/>
              <w:bottom w:val="single" w:sz="4" w:space="0" w:color="auto"/>
              <w:right w:val="single" w:sz="4" w:space="0" w:color="auto"/>
            </w:tcBorders>
            <w:shd w:val="clear" w:color="000000" w:fill="FFFFFF"/>
            <w:noWrap/>
            <w:vAlign w:val="center"/>
            <w:hideMark/>
          </w:tcPr>
          <w:p w14:paraId="5524B5E8" w14:textId="77777777" w:rsidR="00E4639E" w:rsidRPr="00E4639E" w:rsidRDefault="00E4639E">
            <w:pPr>
              <w:jc w:val="center"/>
              <w:rPr>
                <w:sz w:val="20"/>
                <w:szCs w:val="20"/>
              </w:rPr>
            </w:pPr>
            <w:r w:rsidRPr="00E4639E">
              <w:rPr>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7C63584C" w14:textId="77777777" w:rsidR="00E4639E" w:rsidRPr="00E4639E" w:rsidRDefault="00E4639E">
            <w:pPr>
              <w:jc w:val="center"/>
              <w:rPr>
                <w:sz w:val="20"/>
                <w:szCs w:val="20"/>
              </w:rPr>
            </w:pPr>
            <w:r w:rsidRPr="00E4639E">
              <w:rPr>
                <w:sz w:val="20"/>
                <w:szCs w:val="20"/>
              </w:rPr>
              <w:t>3,00</w:t>
            </w:r>
          </w:p>
        </w:tc>
        <w:tc>
          <w:tcPr>
            <w:tcW w:w="1139" w:type="dxa"/>
            <w:tcBorders>
              <w:top w:val="nil"/>
              <w:left w:val="nil"/>
              <w:bottom w:val="single" w:sz="4" w:space="0" w:color="auto"/>
              <w:right w:val="single" w:sz="4" w:space="0" w:color="auto"/>
            </w:tcBorders>
            <w:shd w:val="clear" w:color="000000" w:fill="FFFFFF"/>
            <w:vAlign w:val="center"/>
            <w:hideMark/>
          </w:tcPr>
          <w:p w14:paraId="0A3F65B5" w14:textId="77777777" w:rsidR="00E4639E" w:rsidRPr="00E4639E" w:rsidRDefault="00E4639E">
            <w:pPr>
              <w:jc w:val="center"/>
              <w:rPr>
                <w:color w:val="000000"/>
                <w:sz w:val="20"/>
                <w:szCs w:val="20"/>
              </w:rPr>
            </w:pPr>
            <w:r w:rsidRPr="00E4639E">
              <w:rPr>
                <w:color w:val="000000"/>
                <w:sz w:val="20"/>
                <w:szCs w:val="20"/>
              </w:rPr>
              <w:t>10</w:t>
            </w:r>
          </w:p>
        </w:tc>
        <w:tc>
          <w:tcPr>
            <w:tcW w:w="222" w:type="dxa"/>
            <w:vAlign w:val="center"/>
            <w:hideMark/>
          </w:tcPr>
          <w:p w14:paraId="3D2D7B3D" w14:textId="77777777" w:rsidR="00E4639E" w:rsidRPr="00E4639E" w:rsidRDefault="00E4639E">
            <w:pPr>
              <w:rPr>
                <w:sz w:val="20"/>
                <w:szCs w:val="20"/>
              </w:rPr>
            </w:pPr>
          </w:p>
        </w:tc>
      </w:tr>
      <w:tr w:rsidR="00E4639E" w:rsidRPr="00E4639E" w14:paraId="4934B4D7" w14:textId="77777777" w:rsidTr="00E4639E">
        <w:trPr>
          <w:trHeight w:val="133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344B52" w14:textId="77777777" w:rsidR="00E4639E" w:rsidRPr="00E4639E" w:rsidRDefault="00E4639E">
            <w:pPr>
              <w:jc w:val="center"/>
              <w:rPr>
                <w:sz w:val="20"/>
                <w:szCs w:val="20"/>
              </w:rPr>
            </w:pPr>
            <w:r w:rsidRPr="00E4639E">
              <w:rPr>
                <w:sz w:val="20"/>
                <w:szCs w:val="20"/>
              </w:rPr>
              <w:t>6</w:t>
            </w:r>
          </w:p>
        </w:tc>
        <w:tc>
          <w:tcPr>
            <w:tcW w:w="3801" w:type="dxa"/>
            <w:tcBorders>
              <w:top w:val="nil"/>
              <w:left w:val="nil"/>
              <w:bottom w:val="single" w:sz="4" w:space="0" w:color="auto"/>
              <w:right w:val="single" w:sz="4" w:space="0" w:color="auto"/>
            </w:tcBorders>
            <w:shd w:val="clear" w:color="auto" w:fill="auto"/>
            <w:vAlign w:val="center"/>
            <w:hideMark/>
          </w:tcPr>
          <w:p w14:paraId="4C3A506C" w14:textId="77777777" w:rsidR="00E4639E" w:rsidRPr="00E4639E" w:rsidRDefault="00E4639E">
            <w:pPr>
              <w:jc w:val="both"/>
              <w:rPr>
                <w:color w:val="000000"/>
                <w:sz w:val="20"/>
                <w:szCs w:val="20"/>
              </w:rPr>
            </w:pPr>
            <w:r w:rsidRPr="00E4639E">
              <w:rPr>
                <w:color w:val="000000"/>
                <w:sz w:val="20"/>
                <w:szCs w:val="20"/>
              </w:rPr>
              <w:t xml:space="preserve">Динамика сокращения затрат по результатам оптимизации, совершенствования технологий с учетом дочерних обществ или снижение затрат на приобретение товаров (работ, услуг) на единицу продукции </w:t>
            </w:r>
          </w:p>
        </w:tc>
        <w:tc>
          <w:tcPr>
            <w:tcW w:w="1363" w:type="dxa"/>
            <w:tcBorders>
              <w:top w:val="nil"/>
              <w:left w:val="nil"/>
              <w:bottom w:val="single" w:sz="4" w:space="0" w:color="auto"/>
              <w:right w:val="single" w:sz="4" w:space="0" w:color="auto"/>
            </w:tcBorders>
            <w:shd w:val="clear" w:color="auto" w:fill="auto"/>
            <w:vAlign w:val="center"/>
            <w:hideMark/>
          </w:tcPr>
          <w:p w14:paraId="742C0B95"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vAlign w:val="center"/>
            <w:hideMark/>
          </w:tcPr>
          <w:p w14:paraId="58C556DA" w14:textId="77777777" w:rsidR="00E4639E" w:rsidRPr="00E4639E" w:rsidRDefault="00E4639E">
            <w:pPr>
              <w:jc w:val="center"/>
              <w:rPr>
                <w:sz w:val="20"/>
                <w:szCs w:val="20"/>
              </w:rPr>
            </w:pPr>
            <w:r w:rsidRPr="00E4639E">
              <w:rPr>
                <w:sz w:val="20"/>
                <w:szCs w:val="20"/>
              </w:rPr>
              <w:t>20</w:t>
            </w:r>
          </w:p>
        </w:tc>
        <w:tc>
          <w:tcPr>
            <w:tcW w:w="1276" w:type="dxa"/>
            <w:tcBorders>
              <w:top w:val="nil"/>
              <w:left w:val="nil"/>
              <w:bottom w:val="single" w:sz="4" w:space="0" w:color="auto"/>
              <w:right w:val="single" w:sz="4" w:space="0" w:color="auto"/>
            </w:tcBorders>
            <w:shd w:val="clear" w:color="000000" w:fill="FFFFFF"/>
            <w:vAlign w:val="center"/>
            <w:hideMark/>
          </w:tcPr>
          <w:p w14:paraId="25A1CFA0" w14:textId="77777777" w:rsidR="00E4639E" w:rsidRPr="00E4639E" w:rsidRDefault="00E4639E">
            <w:pPr>
              <w:jc w:val="center"/>
              <w:rPr>
                <w:sz w:val="20"/>
                <w:szCs w:val="20"/>
              </w:rPr>
            </w:pPr>
            <w:r w:rsidRPr="00E4639E">
              <w:rPr>
                <w:sz w:val="20"/>
                <w:szCs w:val="20"/>
              </w:rPr>
              <w:t>618</w:t>
            </w:r>
          </w:p>
        </w:tc>
        <w:tc>
          <w:tcPr>
            <w:tcW w:w="1139" w:type="dxa"/>
            <w:tcBorders>
              <w:top w:val="nil"/>
              <w:left w:val="nil"/>
              <w:bottom w:val="single" w:sz="4" w:space="0" w:color="auto"/>
              <w:right w:val="single" w:sz="4" w:space="0" w:color="auto"/>
            </w:tcBorders>
            <w:shd w:val="clear" w:color="000000" w:fill="FFFFFF"/>
            <w:vAlign w:val="center"/>
            <w:hideMark/>
          </w:tcPr>
          <w:p w14:paraId="4BA6EC37"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5DC0D192" w14:textId="77777777" w:rsidR="00E4639E" w:rsidRPr="00E4639E" w:rsidRDefault="00E4639E">
            <w:pPr>
              <w:rPr>
                <w:sz w:val="20"/>
                <w:szCs w:val="20"/>
              </w:rPr>
            </w:pPr>
          </w:p>
        </w:tc>
      </w:tr>
      <w:tr w:rsidR="00E4639E" w:rsidRPr="00E4639E" w14:paraId="78D43BB1" w14:textId="77777777" w:rsidTr="00E4639E">
        <w:trPr>
          <w:trHeight w:val="936"/>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0A7E0A" w14:textId="77777777" w:rsidR="00E4639E" w:rsidRPr="00E4639E" w:rsidRDefault="00E4639E">
            <w:pPr>
              <w:jc w:val="center"/>
              <w:rPr>
                <w:sz w:val="20"/>
                <w:szCs w:val="20"/>
              </w:rPr>
            </w:pPr>
            <w:r w:rsidRPr="00E4639E">
              <w:rPr>
                <w:sz w:val="20"/>
                <w:szCs w:val="20"/>
              </w:rPr>
              <w:t>7</w:t>
            </w:r>
          </w:p>
        </w:tc>
        <w:tc>
          <w:tcPr>
            <w:tcW w:w="3801" w:type="dxa"/>
            <w:tcBorders>
              <w:top w:val="nil"/>
              <w:left w:val="nil"/>
              <w:bottom w:val="single" w:sz="4" w:space="0" w:color="auto"/>
              <w:right w:val="single" w:sz="4" w:space="0" w:color="auto"/>
            </w:tcBorders>
            <w:shd w:val="clear" w:color="000000" w:fill="FFFFFF"/>
            <w:vAlign w:val="center"/>
            <w:hideMark/>
          </w:tcPr>
          <w:p w14:paraId="5B92089E" w14:textId="77777777" w:rsidR="00E4639E" w:rsidRPr="00E4639E" w:rsidRDefault="00E4639E">
            <w:pPr>
              <w:rPr>
                <w:sz w:val="20"/>
                <w:szCs w:val="20"/>
              </w:rPr>
            </w:pPr>
            <w:r w:rsidRPr="00E4639E">
              <w:rPr>
                <w:sz w:val="20"/>
                <w:szCs w:val="20"/>
              </w:rPr>
              <w:t>Перевод существующего автопарка (специализированного и дежурного автотранспорта) на газомоторное топливо (метан).</w:t>
            </w:r>
          </w:p>
        </w:tc>
        <w:tc>
          <w:tcPr>
            <w:tcW w:w="1363" w:type="dxa"/>
            <w:tcBorders>
              <w:top w:val="nil"/>
              <w:left w:val="nil"/>
              <w:bottom w:val="single" w:sz="4" w:space="0" w:color="auto"/>
              <w:right w:val="single" w:sz="4" w:space="0" w:color="auto"/>
            </w:tcBorders>
            <w:shd w:val="clear" w:color="000000" w:fill="FFFFFF"/>
            <w:vAlign w:val="center"/>
            <w:hideMark/>
          </w:tcPr>
          <w:p w14:paraId="0C617E14"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132E6F3B" w14:textId="77777777" w:rsidR="00E4639E" w:rsidRPr="00E4639E" w:rsidRDefault="00E4639E">
            <w:pPr>
              <w:jc w:val="center"/>
              <w:rPr>
                <w:sz w:val="20"/>
                <w:szCs w:val="20"/>
              </w:rPr>
            </w:pPr>
            <w:r w:rsidRPr="00E4639E">
              <w:rPr>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776DD31E" w14:textId="77777777" w:rsidR="00E4639E" w:rsidRPr="00E4639E" w:rsidRDefault="00E4639E">
            <w:pPr>
              <w:jc w:val="center"/>
              <w:rPr>
                <w:sz w:val="20"/>
                <w:szCs w:val="20"/>
              </w:rPr>
            </w:pPr>
            <w:r w:rsidRPr="00E4639E">
              <w:rPr>
                <w:sz w:val="20"/>
                <w:szCs w:val="20"/>
              </w:rPr>
              <w:t>8</w:t>
            </w:r>
          </w:p>
        </w:tc>
        <w:tc>
          <w:tcPr>
            <w:tcW w:w="1139" w:type="dxa"/>
            <w:tcBorders>
              <w:top w:val="nil"/>
              <w:left w:val="nil"/>
              <w:bottom w:val="single" w:sz="4" w:space="0" w:color="auto"/>
              <w:right w:val="single" w:sz="4" w:space="0" w:color="auto"/>
            </w:tcBorders>
            <w:shd w:val="clear" w:color="000000" w:fill="FFFFFF"/>
            <w:noWrap/>
            <w:vAlign w:val="center"/>
            <w:hideMark/>
          </w:tcPr>
          <w:p w14:paraId="4B4917F0"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4E283DB6" w14:textId="77777777" w:rsidR="00E4639E" w:rsidRPr="00E4639E" w:rsidRDefault="00E4639E">
            <w:pPr>
              <w:rPr>
                <w:sz w:val="20"/>
                <w:szCs w:val="20"/>
              </w:rPr>
            </w:pPr>
          </w:p>
        </w:tc>
      </w:tr>
      <w:tr w:rsidR="00E4639E" w:rsidRPr="00E4639E" w14:paraId="2A42F3FA" w14:textId="77777777" w:rsidTr="00E4639E">
        <w:trPr>
          <w:trHeight w:val="624"/>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102E792" w14:textId="77777777" w:rsidR="00E4639E" w:rsidRPr="00E4639E" w:rsidRDefault="00E4639E">
            <w:pPr>
              <w:jc w:val="center"/>
              <w:rPr>
                <w:sz w:val="20"/>
                <w:szCs w:val="20"/>
              </w:rPr>
            </w:pPr>
            <w:r w:rsidRPr="00E4639E">
              <w:rPr>
                <w:sz w:val="20"/>
                <w:szCs w:val="20"/>
              </w:rPr>
              <w:t>8</w:t>
            </w:r>
          </w:p>
        </w:tc>
        <w:tc>
          <w:tcPr>
            <w:tcW w:w="3801" w:type="dxa"/>
            <w:tcBorders>
              <w:top w:val="nil"/>
              <w:left w:val="nil"/>
              <w:bottom w:val="single" w:sz="4" w:space="0" w:color="auto"/>
              <w:right w:val="single" w:sz="4" w:space="0" w:color="auto"/>
            </w:tcBorders>
            <w:shd w:val="clear" w:color="auto" w:fill="auto"/>
            <w:vAlign w:val="center"/>
            <w:hideMark/>
          </w:tcPr>
          <w:p w14:paraId="677A7FAA" w14:textId="77777777" w:rsidR="00E4639E" w:rsidRPr="00E4639E" w:rsidRDefault="00E4639E">
            <w:pPr>
              <w:jc w:val="both"/>
              <w:rPr>
                <w:color w:val="000000"/>
                <w:sz w:val="20"/>
                <w:szCs w:val="20"/>
              </w:rPr>
            </w:pPr>
            <w:r w:rsidRPr="00E4639E">
              <w:rPr>
                <w:color w:val="000000"/>
                <w:sz w:val="20"/>
                <w:szCs w:val="20"/>
              </w:rPr>
              <w:t>Динамика снижения дебиторской задолженности потребителей</w:t>
            </w:r>
            <w:r w:rsidRPr="00E4639E">
              <w:rPr>
                <w:b/>
                <w:bCs/>
                <w:color w:val="000000"/>
                <w:sz w:val="20"/>
                <w:szCs w:val="20"/>
              </w:rPr>
              <w:t>.</w:t>
            </w:r>
          </w:p>
        </w:tc>
        <w:tc>
          <w:tcPr>
            <w:tcW w:w="1363" w:type="dxa"/>
            <w:tcBorders>
              <w:top w:val="nil"/>
              <w:left w:val="nil"/>
              <w:bottom w:val="single" w:sz="4" w:space="0" w:color="auto"/>
              <w:right w:val="single" w:sz="4" w:space="0" w:color="auto"/>
            </w:tcBorders>
            <w:shd w:val="clear" w:color="000000" w:fill="FFFFFF"/>
            <w:vAlign w:val="center"/>
            <w:hideMark/>
          </w:tcPr>
          <w:p w14:paraId="61807C5E"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192FFEC3" w14:textId="77777777" w:rsidR="00E4639E" w:rsidRPr="00E4639E" w:rsidRDefault="00E4639E">
            <w:pPr>
              <w:jc w:val="center"/>
              <w:rPr>
                <w:sz w:val="20"/>
                <w:szCs w:val="20"/>
              </w:rPr>
            </w:pPr>
            <w:r w:rsidRPr="00E4639E">
              <w:rPr>
                <w:sz w:val="20"/>
                <w:szCs w:val="20"/>
              </w:rPr>
              <w:t>≥10</w:t>
            </w:r>
          </w:p>
        </w:tc>
        <w:tc>
          <w:tcPr>
            <w:tcW w:w="1276" w:type="dxa"/>
            <w:tcBorders>
              <w:top w:val="nil"/>
              <w:left w:val="nil"/>
              <w:bottom w:val="single" w:sz="4" w:space="0" w:color="auto"/>
              <w:right w:val="single" w:sz="4" w:space="0" w:color="auto"/>
            </w:tcBorders>
            <w:shd w:val="clear" w:color="000000" w:fill="FFFFFF"/>
            <w:noWrap/>
            <w:vAlign w:val="center"/>
            <w:hideMark/>
          </w:tcPr>
          <w:p w14:paraId="614D45CC" w14:textId="77777777" w:rsidR="00E4639E" w:rsidRPr="00884D33" w:rsidRDefault="00E4639E">
            <w:pPr>
              <w:jc w:val="center"/>
              <w:rPr>
                <w:sz w:val="20"/>
                <w:szCs w:val="20"/>
              </w:rPr>
            </w:pPr>
            <w:r w:rsidRPr="00884D33">
              <w:rPr>
                <w:sz w:val="20"/>
                <w:szCs w:val="20"/>
              </w:rPr>
              <w:t>11,35</w:t>
            </w:r>
          </w:p>
        </w:tc>
        <w:tc>
          <w:tcPr>
            <w:tcW w:w="1139" w:type="dxa"/>
            <w:tcBorders>
              <w:top w:val="nil"/>
              <w:left w:val="nil"/>
              <w:bottom w:val="single" w:sz="4" w:space="0" w:color="auto"/>
              <w:right w:val="single" w:sz="4" w:space="0" w:color="auto"/>
            </w:tcBorders>
            <w:shd w:val="clear" w:color="000000" w:fill="FFFFFF"/>
            <w:vAlign w:val="center"/>
            <w:hideMark/>
          </w:tcPr>
          <w:p w14:paraId="6C7B7D78" w14:textId="77777777" w:rsidR="00E4639E" w:rsidRPr="00E4639E" w:rsidRDefault="00E4639E">
            <w:pPr>
              <w:jc w:val="center"/>
              <w:rPr>
                <w:color w:val="000000"/>
                <w:sz w:val="20"/>
                <w:szCs w:val="20"/>
              </w:rPr>
            </w:pPr>
            <w:r w:rsidRPr="00E4639E">
              <w:rPr>
                <w:color w:val="000000"/>
                <w:sz w:val="20"/>
                <w:szCs w:val="20"/>
              </w:rPr>
              <w:t>10</w:t>
            </w:r>
          </w:p>
        </w:tc>
        <w:tc>
          <w:tcPr>
            <w:tcW w:w="222" w:type="dxa"/>
            <w:vAlign w:val="center"/>
            <w:hideMark/>
          </w:tcPr>
          <w:p w14:paraId="5889670B" w14:textId="77777777" w:rsidR="00E4639E" w:rsidRPr="00E4639E" w:rsidRDefault="00E4639E">
            <w:pPr>
              <w:rPr>
                <w:sz w:val="20"/>
                <w:szCs w:val="20"/>
              </w:rPr>
            </w:pPr>
          </w:p>
        </w:tc>
      </w:tr>
      <w:tr w:rsidR="00E4639E" w:rsidRPr="00E4639E" w14:paraId="22F08859" w14:textId="77777777" w:rsidTr="00E4639E">
        <w:trPr>
          <w:trHeight w:val="4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9695A2" w14:textId="77777777" w:rsidR="00E4639E" w:rsidRPr="00E4639E" w:rsidRDefault="00E4639E">
            <w:pPr>
              <w:jc w:val="center"/>
              <w:rPr>
                <w:sz w:val="20"/>
                <w:szCs w:val="20"/>
              </w:rPr>
            </w:pPr>
            <w:r w:rsidRPr="00E4639E">
              <w:rPr>
                <w:sz w:val="20"/>
                <w:szCs w:val="20"/>
              </w:rPr>
              <w:t>9</w:t>
            </w:r>
          </w:p>
        </w:tc>
        <w:tc>
          <w:tcPr>
            <w:tcW w:w="3801" w:type="dxa"/>
            <w:tcBorders>
              <w:top w:val="nil"/>
              <w:left w:val="nil"/>
              <w:bottom w:val="single" w:sz="4" w:space="0" w:color="auto"/>
              <w:right w:val="single" w:sz="4" w:space="0" w:color="auto"/>
            </w:tcBorders>
            <w:shd w:val="clear" w:color="auto" w:fill="auto"/>
            <w:vAlign w:val="center"/>
            <w:hideMark/>
          </w:tcPr>
          <w:p w14:paraId="5CF7638F" w14:textId="77777777" w:rsidR="00E4639E" w:rsidRPr="00E4639E" w:rsidRDefault="00E4639E">
            <w:pPr>
              <w:rPr>
                <w:color w:val="000000"/>
                <w:sz w:val="20"/>
                <w:szCs w:val="20"/>
              </w:rPr>
            </w:pPr>
            <w:r w:rsidRPr="00E4639E">
              <w:rPr>
                <w:color w:val="000000"/>
                <w:sz w:val="20"/>
                <w:szCs w:val="20"/>
              </w:rPr>
              <w:t>Уровень заработной платы</w:t>
            </w:r>
            <w:r w:rsidRPr="00E4639E">
              <w:rPr>
                <w:b/>
                <w:bCs/>
                <w:color w:val="000000"/>
                <w:sz w:val="20"/>
                <w:szCs w:val="20"/>
              </w:rPr>
              <w:t>.</w:t>
            </w:r>
          </w:p>
        </w:tc>
        <w:tc>
          <w:tcPr>
            <w:tcW w:w="1363" w:type="dxa"/>
            <w:tcBorders>
              <w:top w:val="nil"/>
              <w:left w:val="nil"/>
              <w:bottom w:val="single" w:sz="4" w:space="0" w:color="auto"/>
              <w:right w:val="single" w:sz="4" w:space="0" w:color="auto"/>
            </w:tcBorders>
            <w:shd w:val="clear" w:color="auto" w:fill="auto"/>
            <w:vAlign w:val="center"/>
            <w:hideMark/>
          </w:tcPr>
          <w:p w14:paraId="19B33A85" w14:textId="77777777" w:rsidR="00E4639E" w:rsidRPr="00E4639E" w:rsidRDefault="00E4639E">
            <w:pPr>
              <w:jc w:val="center"/>
              <w:rPr>
                <w:color w:val="000000"/>
                <w:sz w:val="20"/>
                <w:szCs w:val="20"/>
              </w:rPr>
            </w:pPr>
            <w:r w:rsidRPr="00E4639E">
              <w:rPr>
                <w:color w:val="000000"/>
                <w:sz w:val="20"/>
                <w:szCs w:val="20"/>
              </w:rPr>
              <w:t>рублей</w:t>
            </w:r>
          </w:p>
        </w:tc>
        <w:tc>
          <w:tcPr>
            <w:tcW w:w="1418" w:type="dxa"/>
            <w:tcBorders>
              <w:top w:val="nil"/>
              <w:left w:val="nil"/>
              <w:bottom w:val="single" w:sz="4" w:space="0" w:color="auto"/>
              <w:right w:val="single" w:sz="4" w:space="0" w:color="auto"/>
            </w:tcBorders>
            <w:shd w:val="clear" w:color="000000" w:fill="FFFFFF"/>
            <w:noWrap/>
            <w:vAlign w:val="center"/>
            <w:hideMark/>
          </w:tcPr>
          <w:p w14:paraId="0BD8C46E" w14:textId="77777777" w:rsidR="00E4639E" w:rsidRPr="00E4639E" w:rsidRDefault="00E4639E">
            <w:pPr>
              <w:jc w:val="center"/>
              <w:rPr>
                <w:sz w:val="20"/>
                <w:szCs w:val="20"/>
              </w:rPr>
            </w:pPr>
            <w:r w:rsidRPr="00E4639E">
              <w:rPr>
                <w:sz w:val="20"/>
                <w:szCs w:val="20"/>
              </w:rPr>
              <w:t>≥56100</w:t>
            </w:r>
          </w:p>
        </w:tc>
        <w:tc>
          <w:tcPr>
            <w:tcW w:w="1276" w:type="dxa"/>
            <w:tcBorders>
              <w:top w:val="nil"/>
              <w:left w:val="nil"/>
              <w:bottom w:val="single" w:sz="4" w:space="0" w:color="auto"/>
              <w:right w:val="single" w:sz="4" w:space="0" w:color="auto"/>
            </w:tcBorders>
            <w:shd w:val="clear" w:color="000000" w:fill="FFFFFF"/>
            <w:noWrap/>
            <w:vAlign w:val="center"/>
            <w:hideMark/>
          </w:tcPr>
          <w:p w14:paraId="15F467B6" w14:textId="77777777" w:rsidR="00E4639E" w:rsidRPr="00E4639E" w:rsidRDefault="00E4639E">
            <w:pPr>
              <w:jc w:val="center"/>
              <w:rPr>
                <w:sz w:val="20"/>
                <w:szCs w:val="20"/>
              </w:rPr>
            </w:pPr>
            <w:r w:rsidRPr="00E4639E">
              <w:rPr>
                <w:sz w:val="20"/>
                <w:szCs w:val="20"/>
              </w:rPr>
              <w:t>≥56100</w:t>
            </w:r>
          </w:p>
        </w:tc>
        <w:tc>
          <w:tcPr>
            <w:tcW w:w="1139" w:type="dxa"/>
            <w:tcBorders>
              <w:top w:val="nil"/>
              <w:left w:val="nil"/>
              <w:bottom w:val="single" w:sz="4" w:space="0" w:color="auto"/>
              <w:right w:val="single" w:sz="4" w:space="0" w:color="auto"/>
            </w:tcBorders>
            <w:shd w:val="clear" w:color="000000" w:fill="FFFFFF"/>
            <w:vAlign w:val="center"/>
            <w:hideMark/>
          </w:tcPr>
          <w:p w14:paraId="5C3B69FD"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6E5DE394" w14:textId="77777777" w:rsidR="00E4639E" w:rsidRPr="00E4639E" w:rsidRDefault="00E4639E">
            <w:pPr>
              <w:rPr>
                <w:sz w:val="20"/>
                <w:szCs w:val="20"/>
              </w:rPr>
            </w:pPr>
          </w:p>
        </w:tc>
      </w:tr>
      <w:tr w:rsidR="00E4639E" w:rsidRPr="00E4639E" w14:paraId="17EA15F0" w14:textId="77777777" w:rsidTr="00E4639E">
        <w:trPr>
          <w:trHeight w:val="468"/>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AB813F" w14:textId="77777777" w:rsidR="00E4639E" w:rsidRPr="00E4639E" w:rsidRDefault="00E4639E">
            <w:pPr>
              <w:jc w:val="center"/>
              <w:rPr>
                <w:sz w:val="20"/>
                <w:szCs w:val="20"/>
              </w:rPr>
            </w:pPr>
            <w:r w:rsidRPr="00E4639E">
              <w:rPr>
                <w:sz w:val="20"/>
                <w:szCs w:val="20"/>
              </w:rPr>
              <w:t>10</w:t>
            </w:r>
          </w:p>
        </w:tc>
        <w:tc>
          <w:tcPr>
            <w:tcW w:w="3801" w:type="dxa"/>
            <w:tcBorders>
              <w:top w:val="nil"/>
              <w:left w:val="nil"/>
              <w:bottom w:val="single" w:sz="4" w:space="0" w:color="auto"/>
              <w:right w:val="single" w:sz="4" w:space="0" w:color="auto"/>
            </w:tcBorders>
            <w:shd w:val="clear" w:color="auto" w:fill="auto"/>
            <w:vAlign w:val="center"/>
            <w:hideMark/>
          </w:tcPr>
          <w:p w14:paraId="4E8A093B" w14:textId="77777777" w:rsidR="00E4639E" w:rsidRPr="00E4639E" w:rsidRDefault="00E4639E">
            <w:pPr>
              <w:rPr>
                <w:color w:val="000000"/>
                <w:sz w:val="20"/>
                <w:szCs w:val="20"/>
              </w:rPr>
            </w:pPr>
            <w:r w:rsidRPr="00E4639E">
              <w:rPr>
                <w:color w:val="000000"/>
                <w:sz w:val="20"/>
                <w:szCs w:val="20"/>
              </w:rPr>
              <w:t>Доля занятых инвалидов трудоспособного возраста</w:t>
            </w:r>
          </w:p>
        </w:tc>
        <w:tc>
          <w:tcPr>
            <w:tcW w:w="1363" w:type="dxa"/>
            <w:tcBorders>
              <w:top w:val="nil"/>
              <w:left w:val="nil"/>
              <w:bottom w:val="single" w:sz="4" w:space="0" w:color="auto"/>
              <w:right w:val="single" w:sz="4" w:space="0" w:color="auto"/>
            </w:tcBorders>
            <w:shd w:val="clear" w:color="auto" w:fill="auto"/>
            <w:vAlign w:val="center"/>
            <w:hideMark/>
          </w:tcPr>
          <w:p w14:paraId="2090F0E2"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7375C1E0" w14:textId="77777777" w:rsidR="00E4639E" w:rsidRPr="00E4639E" w:rsidRDefault="00E4639E">
            <w:pPr>
              <w:jc w:val="center"/>
              <w:rPr>
                <w:sz w:val="20"/>
                <w:szCs w:val="20"/>
              </w:rPr>
            </w:pPr>
            <w:r w:rsidRPr="00E4639E">
              <w:rPr>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14:paraId="079B9BED" w14:textId="77777777" w:rsidR="00E4639E" w:rsidRPr="00E4639E" w:rsidRDefault="00E4639E">
            <w:pPr>
              <w:jc w:val="center"/>
              <w:rPr>
                <w:sz w:val="20"/>
                <w:szCs w:val="20"/>
              </w:rPr>
            </w:pPr>
            <w:r w:rsidRPr="00E4639E">
              <w:rPr>
                <w:sz w:val="20"/>
                <w:szCs w:val="20"/>
              </w:rPr>
              <w:t>3,19</w:t>
            </w:r>
          </w:p>
        </w:tc>
        <w:tc>
          <w:tcPr>
            <w:tcW w:w="1139" w:type="dxa"/>
            <w:tcBorders>
              <w:top w:val="nil"/>
              <w:left w:val="nil"/>
              <w:bottom w:val="single" w:sz="4" w:space="0" w:color="auto"/>
              <w:right w:val="single" w:sz="4" w:space="0" w:color="auto"/>
            </w:tcBorders>
            <w:shd w:val="clear" w:color="000000" w:fill="FFFFFF"/>
            <w:vAlign w:val="center"/>
            <w:hideMark/>
          </w:tcPr>
          <w:p w14:paraId="77B975C9"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20E8A40C" w14:textId="77777777" w:rsidR="00E4639E" w:rsidRPr="00E4639E" w:rsidRDefault="00E4639E">
            <w:pPr>
              <w:rPr>
                <w:sz w:val="20"/>
                <w:szCs w:val="20"/>
              </w:rPr>
            </w:pPr>
          </w:p>
        </w:tc>
      </w:tr>
      <w:tr w:rsidR="00E4639E" w:rsidRPr="00E4639E" w14:paraId="75D940A0" w14:textId="77777777" w:rsidTr="00E4639E">
        <w:trPr>
          <w:trHeight w:val="7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5846CC" w14:textId="77777777" w:rsidR="00E4639E" w:rsidRPr="00E4639E" w:rsidRDefault="00E4639E">
            <w:pPr>
              <w:jc w:val="center"/>
              <w:rPr>
                <w:sz w:val="20"/>
                <w:szCs w:val="20"/>
              </w:rPr>
            </w:pPr>
            <w:r w:rsidRPr="00E4639E">
              <w:rPr>
                <w:sz w:val="20"/>
                <w:szCs w:val="20"/>
              </w:rPr>
              <w:t>11</w:t>
            </w:r>
          </w:p>
        </w:tc>
        <w:tc>
          <w:tcPr>
            <w:tcW w:w="3801" w:type="dxa"/>
            <w:tcBorders>
              <w:top w:val="nil"/>
              <w:left w:val="nil"/>
              <w:bottom w:val="single" w:sz="4" w:space="0" w:color="auto"/>
              <w:right w:val="single" w:sz="4" w:space="0" w:color="auto"/>
            </w:tcBorders>
            <w:shd w:val="clear" w:color="auto" w:fill="auto"/>
            <w:vAlign w:val="center"/>
            <w:hideMark/>
          </w:tcPr>
          <w:p w14:paraId="77A0B2D5" w14:textId="77777777" w:rsidR="00E4639E" w:rsidRPr="00E4639E" w:rsidRDefault="00E4639E">
            <w:pPr>
              <w:rPr>
                <w:color w:val="000000"/>
                <w:sz w:val="20"/>
                <w:szCs w:val="20"/>
              </w:rPr>
            </w:pPr>
            <w:r w:rsidRPr="00E4639E">
              <w:rPr>
                <w:color w:val="000000"/>
                <w:sz w:val="20"/>
                <w:szCs w:val="20"/>
              </w:rPr>
              <w:t>Уровень удовлетворенности пользователей качеством продукции, услуг, работ.</w:t>
            </w:r>
          </w:p>
        </w:tc>
        <w:tc>
          <w:tcPr>
            <w:tcW w:w="1363" w:type="dxa"/>
            <w:tcBorders>
              <w:top w:val="nil"/>
              <w:left w:val="nil"/>
              <w:bottom w:val="single" w:sz="4" w:space="0" w:color="auto"/>
              <w:right w:val="single" w:sz="4" w:space="0" w:color="auto"/>
            </w:tcBorders>
            <w:shd w:val="clear" w:color="auto" w:fill="auto"/>
            <w:vAlign w:val="center"/>
            <w:hideMark/>
          </w:tcPr>
          <w:p w14:paraId="6AF99474"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03C128BF" w14:textId="77777777" w:rsidR="00E4639E" w:rsidRPr="00E4639E" w:rsidRDefault="00E4639E">
            <w:pPr>
              <w:jc w:val="center"/>
              <w:rPr>
                <w:sz w:val="20"/>
                <w:szCs w:val="20"/>
              </w:rPr>
            </w:pPr>
            <w:r w:rsidRPr="00E4639E">
              <w:rPr>
                <w:sz w:val="20"/>
                <w:szCs w:val="20"/>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2444CB94" w14:textId="77777777" w:rsidR="00E4639E" w:rsidRPr="00E4639E" w:rsidRDefault="00E4639E">
            <w:pPr>
              <w:jc w:val="center"/>
              <w:rPr>
                <w:sz w:val="20"/>
                <w:szCs w:val="20"/>
              </w:rPr>
            </w:pPr>
            <w:r w:rsidRPr="00E4639E">
              <w:rPr>
                <w:sz w:val="20"/>
                <w:szCs w:val="20"/>
              </w:rPr>
              <w:t>84,23</w:t>
            </w:r>
          </w:p>
        </w:tc>
        <w:tc>
          <w:tcPr>
            <w:tcW w:w="1139" w:type="dxa"/>
            <w:tcBorders>
              <w:top w:val="nil"/>
              <w:left w:val="nil"/>
              <w:bottom w:val="single" w:sz="4" w:space="0" w:color="auto"/>
              <w:right w:val="single" w:sz="4" w:space="0" w:color="auto"/>
            </w:tcBorders>
            <w:shd w:val="clear" w:color="000000" w:fill="FFFFFF"/>
            <w:vAlign w:val="center"/>
            <w:hideMark/>
          </w:tcPr>
          <w:p w14:paraId="7E42BC56"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61402BB2" w14:textId="77777777" w:rsidR="00E4639E" w:rsidRPr="00E4639E" w:rsidRDefault="00E4639E">
            <w:pPr>
              <w:rPr>
                <w:sz w:val="20"/>
                <w:szCs w:val="20"/>
              </w:rPr>
            </w:pPr>
          </w:p>
        </w:tc>
      </w:tr>
      <w:tr w:rsidR="00E4639E" w:rsidRPr="00E4639E" w14:paraId="5F762584" w14:textId="77777777" w:rsidTr="00E4639E">
        <w:trPr>
          <w:trHeight w:val="912"/>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14:paraId="2A9128B9" w14:textId="77777777" w:rsidR="00E4639E" w:rsidRPr="00E4639E" w:rsidRDefault="00E4639E">
            <w:pPr>
              <w:jc w:val="center"/>
              <w:rPr>
                <w:sz w:val="20"/>
                <w:szCs w:val="20"/>
              </w:rPr>
            </w:pPr>
            <w:r w:rsidRPr="00E4639E">
              <w:rPr>
                <w:sz w:val="20"/>
                <w:szCs w:val="20"/>
              </w:rPr>
              <w:t>12</w:t>
            </w:r>
          </w:p>
        </w:tc>
        <w:tc>
          <w:tcPr>
            <w:tcW w:w="3801" w:type="dxa"/>
            <w:tcBorders>
              <w:top w:val="nil"/>
              <w:left w:val="nil"/>
              <w:bottom w:val="single" w:sz="4" w:space="0" w:color="auto"/>
              <w:right w:val="single" w:sz="4" w:space="0" w:color="auto"/>
            </w:tcBorders>
            <w:shd w:val="clear" w:color="auto" w:fill="auto"/>
            <w:vAlign w:val="center"/>
            <w:hideMark/>
          </w:tcPr>
          <w:p w14:paraId="1DD3F895" w14:textId="77777777" w:rsidR="00E4639E" w:rsidRPr="00E4639E" w:rsidRDefault="00E4639E">
            <w:pPr>
              <w:rPr>
                <w:color w:val="000000"/>
                <w:sz w:val="20"/>
                <w:szCs w:val="20"/>
              </w:rPr>
            </w:pPr>
            <w:r w:rsidRPr="00E4639E">
              <w:rPr>
                <w:color w:val="000000"/>
                <w:sz w:val="20"/>
                <w:szCs w:val="20"/>
              </w:rPr>
              <w:t>Коэффициент частоты несчастных случаев на производстве, отражающий среднее количество несчастных случаев, приходящееся на 1000 работников.</w:t>
            </w:r>
          </w:p>
        </w:tc>
        <w:tc>
          <w:tcPr>
            <w:tcW w:w="1363" w:type="dxa"/>
            <w:tcBorders>
              <w:top w:val="nil"/>
              <w:left w:val="nil"/>
              <w:bottom w:val="single" w:sz="4" w:space="0" w:color="auto"/>
              <w:right w:val="single" w:sz="4" w:space="0" w:color="auto"/>
            </w:tcBorders>
            <w:shd w:val="clear" w:color="auto" w:fill="auto"/>
            <w:vAlign w:val="center"/>
            <w:hideMark/>
          </w:tcPr>
          <w:p w14:paraId="67F42885" w14:textId="77777777" w:rsidR="00E4639E" w:rsidRPr="00E4639E" w:rsidRDefault="00E4639E">
            <w:pPr>
              <w:jc w:val="center"/>
              <w:rPr>
                <w:color w:val="000000"/>
                <w:sz w:val="20"/>
                <w:szCs w:val="20"/>
              </w:rPr>
            </w:pPr>
            <w:r w:rsidRPr="00E4639E">
              <w:rPr>
                <w:color w:val="000000"/>
                <w:sz w:val="20"/>
                <w:szCs w:val="20"/>
              </w:rPr>
              <w:t>коэффициент</w:t>
            </w:r>
          </w:p>
        </w:tc>
        <w:tc>
          <w:tcPr>
            <w:tcW w:w="1418" w:type="dxa"/>
            <w:tcBorders>
              <w:top w:val="nil"/>
              <w:left w:val="nil"/>
              <w:bottom w:val="single" w:sz="4" w:space="0" w:color="auto"/>
              <w:right w:val="single" w:sz="4" w:space="0" w:color="auto"/>
            </w:tcBorders>
            <w:shd w:val="clear" w:color="000000" w:fill="FFFFFF"/>
            <w:noWrap/>
            <w:vAlign w:val="center"/>
            <w:hideMark/>
          </w:tcPr>
          <w:p w14:paraId="1CC35F98" w14:textId="77777777" w:rsidR="00E4639E" w:rsidRPr="00E4639E" w:rsidRDefault="00E4639E">
            <w:pPr>
              <w:jc w:val="center"/>
              <w:rPr>
                <w:sz w:val="20"/>
                <w:szCs w:val="20"/>
              </w:rPr>
            </w:pPr>
            <w:r w:rsidRPr="00E4639E">
              <w:rPr>
                <w:sz w:val="20"/>
                <w:szCs w:val="20"/>
              </w:rPr>
              <w:t>2,44</w:t>
            </w:r>
          </w:p>
        </w:tc>
        <w:tc>
          <w:tcPr>
            <w:tcW w:w="1276" w:type="dxa"/>
            <w:tcBorders>
              <w:top w:val="nil"/>
              <w:left w:val="nil"/>
              <w:bottom w:val="single" w:sz="4" w:space="0" w:color="auto"/>
              <w:right w:val="single" w:sz="4" w:space="0" w:color="auto"/>
            </w:tcBorders>
            <w:shd w:val="clear" w:color="000000" w:fill="FFFFFF"/>
            <w:noWrap/>
            <w:vAlign w:val="center"/>
            <w:hideMark/>
          </w:tcPr>
          <w:p w14:paraId="0E370591" w14:textId="77777777" w:rsidR="00E4639E" w:rsidRPr="00E4639E" w:rsidRDefault="00E4639E">
            <w:pPr>
              <w:jc w:val="center"/>
              <w:rPr>
                <w:sz w:val="20"/>
                <w:szCs w:val="20"/>
              </w:rPr>
            </w:pPr>
            <w:r w:rsidRPr="00E4639E">
              <w:rPr>
                <w:sz w:val="20"/>
                <w:szCs w:val="20"/>
              </w:rPr>
              <w:t>1,68</w:t>
            </w:r>
          </w:p>
        </w:tc>
        <w:tc>
          <w:tcPr>
            <w:tcW w:w="1139" w:type="dxa"/>
            <w:tcBorders>
              <w:top w:val="nil"/>
              <w:left w:val="nil"/>
              <w:bottom w:val="single" w:sz="4" w:space="0" w:color="auto"/>
              <w:right w:val="single" w:sz="4" w:space="0" w:color="auto"/>
            </w:tcBorders>
            <w:shd w:val="clear" w:color="000000" w:fill="FFFFFF"/>
            <w:vAlign w:val="center"/>
            <w:hideMark/>
          </w:tcPr>
          <w:p w14:paraId="6FDD39C1"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14FD9627" w14:textId="77777777" w:rsidR="00E4639E" w:rsidRPr="00E4639E" w:rsidRDefault="00E4639E">
            <w:pPr>
              <w:rPr>
                <w:sz w:val="20"/>
                <w:szCs w:val="20"/>
              </w:rPr>
            </w:pPr>
          </w:p>
        </w:tc>
      </w:tr>
      <w:tr w:rsidR="00E4639E" w:rsidRPr="00E4639E" w14:paraId="4BC4F9FC" w14:textId="77777777" w:rsidTr="00E4639E">
        <w:trPr>
          <w:trHeight w:val="1839"/>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2081" w14:textId="77777777" w:rsidR="00E4639E" w:rsidRPr="00E4639E" w:rsidRDefault="00E4639E">
            <w:pPr>
              <w:jc w:val="center"/>
              <w:rPr>
                <w:sz w:val="20"/>
                <w:szCs w:val="20"/>
              </w:rPr>
            </w:pPr>
            <w:r w:rsidRPr="00E4639E">
              <w:rPr>
                <w:sz w:val="20"/>
                <w:szCs w:val="20"/>
              </w:rPr>
              <w:lastRenderedPageBreak/>
              <w:t>13</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180DCFC1" w14:textId="77777777" w:rsidR="00E4639E" w:rsidRPr="00E4639E" w:rsidRDefault="00E4639E">
            <w:pPr>
              <w:rPr>
                <w:color w:val="000000"/>
                <w:sz w:val="20"/>
                <w:szCs w:val="20"/>
              </w:rPr>
            </w:pPr>
            <w:r w:rsidRPr="00E4639E">
              <w:rPr>
                <w:color w:val="000000"/>
                <w:sz w:val="20"/>
                <w:szCs w:val="20"/>
              </w:rPr>
              <w:t xml:space="preserve">Объем финансирования экологических инициатив, проектов, в т.ч. по сохранению и восполнению биологического разнообразия, раздельного сбора мусора и производственных отходов, переработки и производства продукции с использованием вторичного сырья (умное обращение с отходами).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64E7DF40" w14:textId="2FE40BF2" w:rsidR="00E4639E" w:rsidRPr="00E4639E" w:rsidRDefault="00E4639E">
            <w:pPr>
              <w:jc w:val="center"/>
              <w:rPr>
                <w:sz w:val="20"/>
                <w:szCs w:val="20"/>
              </w:rPr>
            </w:pPr>
            <w:r w:rsidRPr="00E4639E">
              <w:rPr>
                <w:sz w:val="20"/>
                <w:szCs w:val="20"/>
              </w:rPr>
              <w:t>тыс.</w:t>
            </w:r>
            <w:r>
              <w:rPr>
                <w:sz w:val="20"/>
                <w:szCs w:val="20"/>
                <w:lang w:val="en-US"/>
              </w:rPr>
              <w:t xml:space="preserve"> </w:t>
            </w:r>
            <w:r w:rsidRPr="00E4639E">
              <w:rPr>
                <w:sz w:val="20"/>
                <w:szCs w:val="20"/>
              </w:rPr>
              <w:t>руб.</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E6C86AC" w14:textId="77777777" w:rsidR="00E4639E" w:rsidRPr="00E4639E" w:rsidRDefault="00E4639E">
            <w:pPr>
              <w:jc w:val="center"/>
              <w:rPr>
                <w:sz w:val="20"/>
                <w:szCs w:val="20"/>
              </w:rPr>
            </w:pPr>
            <w:r w:rsidRPr="00E4639E">
              <w:rPr>
                <w:sz w:val="20"/>
                <w:szCs w:val="20"/>
              </w:rPr>
              <w:t>3 742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47747F5" w14:textId="77777777" w:rsidR="00E4639E" w:rsidRPr="00E4639E" w:rsidRDefault="00E4639E">
            <w:pPr>
              <w:jc w:val="center"/>
              <w:rPr>
                <w:sz w:val="20"/>
                <w:szCs w:val="20"/>
              </w:rPr>
            </w:pPr>
            <w:r w:rsidRPr="00E4639E">
              <w:rPr>
                <w:sz w:val="20"/>
                <w:szCs w:val="20"/>
              </w:rPr>
              <w:t>3 755</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14:paraId="3F1042D1" w14:textId="77777777" w:rsidR="00E4639E" w:rsidRPr="00E4639E" w:rsidRDefault="00E4639E">
            <w:pPr>
              <w:jc w:val="center"/>
              <w:rPr>
                <w:sz w:val="20"/>
                <w:szCs w:val="20"/>
              </w:rPr>
            </w:pPr>
            <w:r w:rsidRPr="00E4639E">
              <w:rPr>
                <w:sz w:val="20"/>
                <w:szCs w:val="20"/>
              </w:rPr>
              <w:t>5</w:t>
            </w:r>
          </w:p>
        </w:tc>
        <w:tc>
          <w:tcPr>
            <w:tcW w:w="222" w:type="dxa"/>
            <w:vAlign w:val="center"/>
            <w:hideMark/>
          </w:tcPr>
          <w:p w14:paraId="6DE02A55" w14:textId="77777777" w:rsidR="00E4639E" w:rsidRPr="00E4639E" w:rsidRDefault="00E4639E">
            <w:pPr>
              <w:rPr>
                <w:sz w:val="20"/>
                <w:szCs w:val="20"/>
              </w:rPr>
            </w:pPr>
          </w:p>
        </w:tc>
      </w:tr>
      <w:tr w:rsidR="00E4639E" w:rsidRPr="00E4639E" w14:paraId="3FEDD4B9" w14:textId="77777777" w:rsidTr="00E4639E">
        <w:trPr>
          <w:trHeight w:val="90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14:paraId="5EB7232B" w14:textId="77777777" w:rsidR="00E4639E" w:rsidRPr="00E4639E" w:rsidRDefault="00E4639E">
            <w:pPr>
              <w:jc w:val="center"/>
              <w:rPr>
                <w:sz w:val="20"/>
                <w:szCs w:val="20"/>
              </w:rPr>
            </w:pPr>
            <w:r w:rsidRPr="00E4639E">
              <w:rPr>
                <w:sz w:val="20"/>
                <w:szCs w:val="20"/>
              </w:rPr>
              <w:t>14</w:t>
            </w:r>
          </w:p>
        </w:tc>
        <w:tc>
          <w:tcPr>
            <w:tcW w:w="3801" w:type="dxa"/>
            <w:tcBorders>
              <w:top w:val="nil"/>
              <w:left w:val="nil"/>
              <w:bottom w:val="single" w:sz="4" w:space="0" w:color="auto"/>
              <w:right w:val="single" w:sz="4" w:space="0" w:color="auto"/>
            </w:tcBorders>
            <w:shd w:val="clear" w:color="auto" w:fill="auto"/>
            <w:vAlign w:val="center"/>
            <w:hideMark/>
          </w:tcPr>
          <w:p w14:paraId="32CD14AB" w14:textId="77777777" w:rsidR="00E4639E" w:rsidRPr="00E4639E" w:rsidRDefault="00E4639E">
            <w:pPr>
              <w:rPr>
                <w:color w:val="000000"/>
                <w:sz w:val="20"/>
                <w:szCs w:val="20"/>
              </w:rPr>
            </w:pPr>
            <w:r w:rsidRPr="00E4639E">
              <w:rPr>
                <w:color w:val="000000"/>
                <w:sz w:val="20"/>
                <w:szCs w:val="20"/>
              </w:rPr>
              <w:t xml:space="preserve">Доля инвестиций в развитие организации, в том числе на проведение НИОКР, приобретение технологий, в общей сумме затрат. </w:t>
            </w:r>
          </w:p>
        </w:tc>
        <w:tc>
          <w:tcPr>
            <w:tcW w:w="1363" w:type="dxa"/>
            <w:tcBorders>
              <w:top w:val="nil"/>
              <w:left w:val="nil"/>
              <w:bottom w:val="single" w:sz="4" w:space="0" w:color="auto"/>
              <w:right w:val="single" w:sz="4" w:space="0" w:color="auto"/>
            </w:tcBorders>
            <w:shd w:val="clear" w:color="auto" w:fill="auto"/>
            <w:vAlign w:val="center"/>
            <w:hideMark/>
          </w:tcPr>
          <w:p w14:paraId="009EBB1E" w14:textId="77777777" w:rsidR="00E4639E" w:rsidRPr="00E4639E" w:rsidRDefault="00E4639E">
            <w:pPr>
              <w:jc w:val="center"/>
              <w:rPr>
                <w:color w:val="000000"/>
                <w:sz w:val="20"/>
                <w:szCs w:val="20"/>
              </w:rPr>
            </w:pPr>
            <w:r w:rsidRPr="00E4639E">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14:paraId="647D1CF4" w14:textId="77777777" w:rsidR="00E4639E" w:rsidRPr="00E4639E" w:rsidRDefault="00E4639E">
            <w:pPr>
              <w:jc w:val="center"/>
              <w:rPr>
                <w:sz w:val="20"/>
                <w:szCs w:val="20"/>
              </w:rPr>
            </w:pPr>
            <w:r w:rsidRPr="00E4639E">
              <w:rPr>
                <w:sz w:val="20"/>
                <w:szCs w:val="20"/>
              </w:rPr>
              <w:t>19</w:t>
            </w:r>
          </w:p>
        </w:tc>
        <w:tc>
          <w:tcPr>
            <w:tcW w:w="1276" w:type="dxa"/>
            <w:tcBorders>
              <w:top w:val="nil"/>
              <w:left w:val="nil"/>
              <w:bottom w:val="single" w:sz="4" w:space="0" w:color="auto"/>
              <w:right w:val="single" w:sz="4" w:space="0" w:color="auto"/>
            </w:tcBorders>
            <w:shd w:val="clear" w:color="000000" w:fill="FFFFFF"/>
            <w:noWrap/>
            <w:vAlign w:val="center"/>
            <w:hideMark/>
          </w:tcPr>
          <w:p w14:paraId="2ECC992E" w14:textId="77777777" w:rsidR="00E4639E" w:rsidRPr="00E4639E" w:rsidRDefault="00E4639E">
            <w:pPr>
              <w:jc w:val="center"/>
              <w:rPr>
                <w:sz w:val="20"/>
                <w:szCs w:val="20"/>
              </w:rPr>
            </w:pPr>
            <w:r w:rsidRPr="00E4639E">
              <w:rPr>
                <w:sz w:val="20"/>
                <w:szCs w:val="20"/>
              </w:rPr>
              <w:t>21</w:t>
            </w:r>
          </w:p>
        </w:tc>
        <w:tc>
          <w:tcPr>
            <w:tcW w:w="1139" w:type="dxa"/>
            <w:tcBorders>
              <w:top w:val="nil"/>
              <w:left w:val="nil"/>
              <w:bottom w:val="single" w:sz="4" w:space="0" w:color="auto"/>
              <w:right w:val="single" w:sz="4" w:space="0" w:color="auto"/>
            </w:tcBorders>
            <w:shd w:val="clear" w:color="000000" w:fill="FFFFFF"/>
            <w:vAlign w:val="center"/>
            <w:hideMark/>
          </w:tcPr>
          <w:p w14:paraId="7A1D4529" w14:textId="77777777" w:rsidR="00E4639E" w:rsidRPr="00E4639E" w:rsidRDefault="00E4639E">
            <w:pPr>
              <w:jc w:val="center"/>
              <w:rPr>
                <w:color w:val="000000"/>
                <w:sz w:val="20"/>
                <w:szCs w:val="20"/>
              </w:rPr>
            </w:pPr>
            <w:r w:rsidRPr="00E4639E">
              <w:rPr>
                <w:color w:val="000000"/>
                <w:sz w:val="20"/>
                <w:szCs w:val="20"/>
              </w:rPr>
              <w:t>5</w:t>
            </w:r>
          </w:p>
        </w:tc>
        <w:tc>
          <w:tcPr>
            <w:tcW w:w="222" w:type="dxa"/>
            <w:vAlign w:val="center"/>
            <w:hideMark/>
          </w:tcPr>
          <w:p w14:paraId="4FF332B9" w14:textId="77777777" w:rsidR="00E4639E" w:rsidRPr="00E4639E" w:rsidRDefault="00E4639E">
            <w:pPr>
              <w:rPr>
                <w:sz w:val="20"/>
                <w:szCs w:val="20"/>
              </w:rPr>
            </w:pPr>
          </w:p>
        </w:tc>
      </w:tr>
      <w:tr w:rsidR="00E4639E" w:rsidRPr="00E4639E" w14:paraId="567544DE" w14:textId="77777777" w:rsidTr="00E4639E">
        <w:trPr>
          <w:trHeight w:val="312"/>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14:paraId="22069E2B" w14:textId="77777777" w:rsidR="00E4639E" w:rsidRPr="00E4639E" w:rsidRDefault="00E4639E">
            <w:pPr>
              <w:rPr>
                <w:b/>
                <w:bCs/>
                <w:sz w:val="20"/>
                <w:szCs w:val="20"/>
              </w:rPr>
            </w:pPr>
            <w:r w:rsidRPr="00E4639E">
              <w:rPr>
                <w:b/>
                <w:bCs/>
                <w:sz w:val="20"/>
                <w:szCs w:val="20"/>
              </w:rPr>
              <w:t> </w:t>
            </w:r>
          </w:p>
        </w:tc>
        <w:tc>
          <w:tcPr>
            <w:tcW w:w="3801" w:type="dxa"/>
            <w:tcBorders>
              <w:top w:val="nil"/>
              <w:left w:val="nil"/>
              <w:bottom w:val="single" w:sz="4" w:space="0" w:color="auto"/>
              <w:right w:val="single" w:sz="4" w:space="0" w:color="auto"/>
            </w:tcBorders>
            <w:shd w:val="clear" w:color="auto" w:fill="auto"/>
            <w:vAlign w:val="center"/>
            <w:hideMark/>
          </w:tcPr>
          <w:p w14:paraId="72EE8CBE" w14:textId="77777777" w:rsidR="00E4639E" w:rsidRPr="00E4639E" w:rsidRDefault="00E4639E">
            <w:pPr>
              <w:rPr>
                <w:b/>
                <w:bCs/>
                <w:sz w:val="20"/>
                <w:szCs w:val="20"/>
              </w:rPr>
            </w:pPr>
            <w:r w:rsidRPr="00E4639E">
              <w:rPr>
                <w:b/>
                <w:bCs/>
                <w:sz w:val="20"/>
                <w:szCs w:val="20"/>
              </w:rPr>
              <w:t>Итого</w:t>
            </w:r>
          </w:p>
        </w:tc>
        <w:tc>
          <w:tcPr>
            <w:tcW w:w="1363" w:type="dxa"/>
            <w:tcBorders>
              <w:top w:val="nil"/>
              <w:left w:val="nil"/>
              <w:bottom w:val="single" w:sz="4" w:space="0" w:color="auto"/>
              <w:right w:val="single" w:sz="4" w:space="0" w:color="auto"/>
            </w:tcBorders>
            <w:shd w:val="clear" w:color="auto" w:fill="auto"/>
            <w:vAlign w:val="center"/>
            <w:hideMark/>
          </w:tcPr>
          <w:p w14:paraId="449A4CE9" w14:textId="77777777" w:rsidR="00E4639E" w:rsidRPr="00E4639E" w:rsidRDefault="00E4639E">
            <w:pPr>
              <w:jc w:val="center"/>
              <w:rPr>
                <w:b/>
                <w:bCs/>
                <w:sz w:val="20"/>
                <w:szCs w:val="20"/>
              </w:rPr>
            </w:pPr>
            <w:r w:rsidRPr="00E4639E">
              <w:rPr>
                <w:b/>
                <w:bCs/>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E855218" w14:textId="77777777" w:rsidR="00E4639E" w:rsidRPr="00E4639E" w:rsidRDefault="00E4639E">
            <w:pPr>
              <w:rPr>
                <w:b/>
                <w:bCs/>
                <w:sz w:val="20"/>
                <w:szCs w:val="20"/>
              </w:rPr>
            </w:pPr>
            <w:r w:rsidRPr="00E4639E">
              <w:rPr>
                <w:b/>
                <w:bCs/>
                <w:sz w:val="20"/>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BAB5F8E" w14:textId="77777777" w:rsidR="00E4639E" w:rsidRPr="00E4639E" w:rsidRDefault="00E4639E">
            <w:pPr>
              <w:rPr>
                <w:b/>
                <w:bCs/>
                <w:color w:val="FF0000"/>
                <w:sz w:val="20"/>
                <w:szCs w:val="20"/>
              </w:rPr>
            </w:pPr>
            <w:r w:rsidRPr="00E4639E">
              <w:rPr>
                <w:b/>
                <w:bCs/>
                <w:color w:val="FF0000"/>
                <w:sz w:val="20"/>
                <w:szCs w:val="20"/>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87D6F60" w14:textId="77777777" w:rsidR="00E4639E" w:rsidRPr="00E4639E" w:rsidRDefault="00E4639E">
            <w:pPr>
              <w:jc w:val="center"/>
              <w:rPr>
                <w:b/>
                <w:bCs/>
                <w:color w:val="000000"/>
                <w:sz w:val="20"/>
                <w:szCs w:val="20"/>
              </w:rPr>
            </w:pPr>
            <w:r w:rsidRPr="00E4639E">
              <w:rPr>
                <w:b/>
                <w:bCs/>
                <w:color w:val="000000"/>
                <w:sz w:val="20"/>
                <w:szCs w:val="20"/>
              </w:rPr>
              <w:t>100</w:t>
            </w:r>
          </w:p>
        </w:tc>
        <w:tc>
          <w:tcPr>
            <w:tcW w:w="222" w:type="dxa"/>
            <w:vAlign w:val="center"/>
            <w:hideMark/>
          </w:tcPr>
          <w:p w14:paraId="0F2696D6" w14:textId="77777777" w:rsidR="00E4639E" w:rsidRPr="00E4639E" w:rsidRDefault="00E4639E">
            <w:pPr>
              <w:rPr>
                <w:sz w:val="20"/>
                <w:szCs w:val="20"/>
              </w:rPr>
            </w:pPr>
          </w:p>
        </w:tc>
      </w:tr>
    </w:tbl>
    <w:p w14:paraId="0F5598FA" w14:textId="77777777" w:rsidR="00005E7A" w:rsidRDefault="00005E7A" w:rsidP="00005E7A">
      <w:pPr>
        <w:ind w:left="360"/>
        <w:contextualSpacing/>
        <w:jc w:val="center"/>
        <w:rPr>
          <w:b/>
          <w:sz w:val="26"/>
          <w:szCs w:val="26"/>
        </w:rPr>
      </w:pPr>
    </w:p>
    <w:p w14:paraId="585E4847" w14:textId="77777777" w:rsidR="00BD7211" w:rsidRPr="0086727D" w:rsidRDefault="00B66008" w:rsidP="00BD7211">
      <w:pPr>
        <w:ind w:firstLine="709"/>
        <w:jc w:val="center"/>
        <w:rPr>
          <w:b/>
          <w:bCs/>
          <w:sz w:val="28"/>
          <w:szCs w:val="28"/>
        </w:rPr>
      </w:pPr>
      <w:r w:rsidRPr="0086727D">
        <w:rPr>
          <w:b/>
          <w:iCs/>
          <w:sz w:val="28"/>
          <w:szCs w:val="28"/>
        </w:rPr>
        <w:t>3</w:t>
      </w:r>
      <w:r w:rsidR="006F2775" w:rsidRPr="0086727D">
        <w:rPr>
          <w:b/>
          <w:iCs/>
          <w:sz w:val="28"/>
          <w:szCs w:val="28"/>
        </w:rPr>
        <w:t xml:space="preserve">. </w:t>
      </w:r>
      <w:r w:rsidR="00BD7211" w:rsidRPr="0086727D">
        <w:rPr>
          <w:b/>
          <w:iCs/>
          <w:sz w:val="28"/>
          <w:szCs w:val="28"/>
        </w:rPr>
        <w:t>О</w:t>
      </w:r>
      <w:r w:rsidR="00291B1B" w:rsidRPr="0086727D">
        <w:rPr>
          <w:b/>
          <w:bCs/>
          <w:sz w:val="28"/>
          <w:szCs w:val="28"/>
        </w:rPr>
        <w:t>тчет об устойчивом развитии</w:t>
      </w:r>
      <w:r w:rsidR="00BD7211" w:rsidRPr="0086727D">
        <w:rPr>
          <w:b/>
          <w:bCs/>
          <w:sz w:val="28"/>
          <w:szCs w:val="28"/>
        </w:rPr>
        <w:t>.</w:t>
      </w:r>
    </w:p>
    <w:p w14:paraId="7F0831C5" w14:textId="77777777" w:rsidR="00005E7A" w:rsidRPr="00314801" w:rsidRDefault="00005E7A" w:rsidP="00005E7A">
      <w:pPr>
        <w:spacing w:line="300" w:lineRule="auto"/>
        <w:jc w:val="center"/>
        <w:rPr>
          <w:rFonts w:eastAsia="Calibri"/>
          <w:b/>
          <w:bCs/>
          <w:sz w:val="26"/>
          <w:szCs w:val="26"/>
          <w:lang w:eastAsia="en-US"/>
        </w:rPr>
      </w:pPr>
      <w:r w:rsidRPr="00314801">
        <w:rPr>
          <w:rFonts w:eastAsia="Calibri"/>
          <w:b/>
          <w:bCs/>
          <w:sz w:val="26"/>
          <w:szCs w:val="26"/>
          <w:lang w:eastAsia="en-US"/>
        </w:rPr>
        <w:t>Отчет по исполнению плана мероприятий по реализации Стратегии Устойчивого развития АО «Водоканал» на 2025 год.</w:t>
      </w:r>
    </w:p>
    <w:p w14:paraId="786A4A39" w14:textId="77777777" w:rsidR="00005E7A" w:rsidRPr="00AC43EB" w:rsidRDefault="00005E7A" w:rsidP="001F04A4">
      <w:pPr>
        <w:ind w:firstLine="567"/>
        <w:jc w:val="both"/>
        <w:rPr>
          <w:bCs/>
          <w:sz w:val="26"/>
          <w:szCs w:val="26"/>
        </w:rPr>
      </w:pPr>
      <w:r w:rsidRPr="00AC43EB">
        <w:rPr>
          <w:bCs/>
          <w:sz w:val="26"/>
          <w:szCs w:val="26"/>
        </w:rPr>
        <w:t>Стратегия устойчивого развития АО «Водоканал» утверждена Решением Совета директоров Протокол от «06» декабря 2022 г № 169</w:t>
      </w:r>
      <w:r>
        <w:rPr>
          <w:bCs/>
          <w:sz w:val="26"/>
          <w:szCs w:val="26"/>
        </w:rPr>
        <w:t>.</w:t>
      </w:r>
      <w:r w:rsidRPr="00AC43EB">
        <w:rPr>
          <w:bCs/>
          <w:sz w:val="26"/>
          <w:szCs w:val="26"/>
        </w:rPr>
        <w:t xml:space="preserve"> </w:t>
      </w:r>
    </w:p>
    <w:p w14:paraId="20AE700F" w14:textId="7586EBDA" w:rsidR="00005E7A" w:rsidRPr="00E37C4E" w:rsidRDefault="000178E7" w:rsidP="001F04A4">
      <w:pPr>
        <w:shd w:val="clear" w:color="auto" w:fill="FFFFFF" w:themeFill="background1"/>
        <w:spacing w:line="300" w:lineRule="auto"/>
        <w:ind w:firstLine="567"/>
        <w:jc w:val="both"/>
        <w:rPr>
          <w:bCs/>
          <w:sz w:val="28"/>
          <w:szCs w:val="28"/>
        </w:rPr>
      </w:pPr>
      <w:r>
        <w:rPr>
          <w:rFonts w:eastAsia="Calibri"/>
          <w:bCs/>
          <w:sz w:val="28"/>
          <w:szCs w:val="28"/>
        </w:rPr>
        <w:t xml:space="preserve">Ежегодно запланировано </w:t>
      </w:r>
      <w:r w:rsidR="00005E7A">
        <w:rPr>
          <w:rFonts w:eastAsia="Calibri"/>
          <w:bCs/>
          <w:sz w:val="28"/>
          <w:szCs w:val="28"/>
        </w:rPr>
        <w:t>21</w:t>
      </w:r>
      <w:r w:rsidR="00005E7A" w:rsidRPr="00E37C4E">
        <w:rPr>
          <w:rFonts w:eastAsia="Calibri"/>
          <w:bCs/>
          <w:sz w:val="28"/>
          <w:szCs w:val="28"/>
        </w:rPr>
        <w:t xml:space="preserve"> мероприяти</w:t>
      </w:r>
      <w:r w:rsidR="00005E7A">
        <w:rPr>
          <w:rFonts w:eastAsia="Calibri"/>
          <w:bCs/>
          <w:sz w:val="28"/>
          <w:szCs w:val="28"/>
        </w:rPr>
        <w:t>е</w:t>
      </w:r>
      <w:r>
        <w:rPr>
          <w:rFonts w:eastAsia="Calibri"/>
          <w:bCs/>
          <w:sz w:val="28"/>
          <w:szCs w:val="28"/>
        </w:rPr>
        <w:t xml:space="preserve"> за 2025 год</w:t>
      </w:r>
      <w:r w:rsidR="00005E7A" w:rsidRPr="00E37C4E">
        <w:rPr>
          <w:bCs/>
          <w:sz w:val="28"/>
          <w:szCs w:val="28"/>
        </w:rPr>
        <w:t xml:space="preserve"> </w:t>
      </w:r>
      <w:r w:rsidR="00005E7A" w:rsidRPr="002F1189">
        <w:rPr>
          <w:bCs/>
          <w:sz w:val="28"/>
          <w:szCs w:val="28"/>
        </w:rPr>
        <w:t xml:space="preserve">исполнено </w:t>
      </w:r>
      <w:r w:rsidR="00884D33">
        <w:rPr>
          <w:bCs/>
          <w:sz w:val="28"/>
          <w:szCs w:val="28"/>
        </w:rPr>
        <w:t>20</w:t>
      </w:r>
      <w:r w:rsidR="00005E7A" w:rsidRPr="002F1189">
        <w:rPr>
          <w:bCs/>
          <w:sz w:val="28"/>
          <w:szCs w:val="28"/>
        </w:rPr>
        <w:t xml:space="preserve">, в работе- </w:t>
      </w:r>
      <w:r w:rsidR="00884D33">
        <w:rPr>
          <w:bCs/>
          <w:sz w:val="28"/>
          <w:szCs w:val="28"/>
        </w:rPr>
        <w:t>1</w:t>
      </w:r>
      <w:r w:rsidR="00005E7A" w:rsidRPr="002F1189">
        <w:rPr>
          <w:bCs/>
          <w:sz w:val="28"/>
          <w:szCs w:val="28"/>
        </w:rPr>
        <w:t>.</w:t>
      </w:r>
    </w:p>
    <w:tbl>
      <w:tblPr>
        <w:tblW w:w="10235"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9"/>
        <w:gridCol w:w="1588"/>
        <w:gridCol w:w="1843"/>
        <w:gridCol w:w="2240"/>
        <w:gridCol w:w="4025"/>
      </w:tblGrid>
      <w:tr w:rsidR="00005E7A" w:rsidRPr="00727FFA" w14:paraId="5033C478" w14:textId="77777777" w:rsidTr="00E4639E">
        <w:tc>
          <w:tcPr>
            <w:tcW w:w="539" w:type="dxa"/>
            <w:tcBorders>
              <w:top w:val="single" w:sz="4" w:space="0" w:color="auto"/>
              <w:left w:val="single" w:sz="4" w:space="0" w:color="auto"/>
              <w:bottom w:val="single" w:sz="4" w:space="0" w:color="auto"/>
              <w:right w:val="single" w:sz="4" w:space="0" w:color="auto"/>
            </w:tcBorders>
            <w:vAlign w:val="center"/>
            <w:hideMark/>
          </w:tcPr>
          <w:p w14:paraId="5F0DB2F5" w14:textId="77777777" w:rsidR="00005E7A" w:rsidRPr="005F1C58" w:rsidRDefault="00005E7A" w:rsidP="00C65FB8">
            <w:pPr>
              <w:jc w:val="center"/>
              <w:rPr>
                <w:b/>
                <w:bCs/>
                <w:sz w:val="20"/>
              </w:rPr>
            </w:pPr>
            <w:r w:rsidRPr="005F1C58">
              <w:rPr>
                <w:b/>
                <w:bCs/>
                <w:sz w:val="20"/>
              </w:rPr>
              <w:t>№п/п</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B975418" w14:textId="77777777" w:rsidR="00005E7A" w:rsidRPr="005F1C58" w:rsidRDefault="00005E7A" w:rsidP="00C65FB8">
            <w:pPr>
              <w:jc w:val="center"/>
              <w:rPr>
                <w:b/>
                <w:bCs/>
                <w:sz w:val="20"/>
              </w:rPr>
            </w:pPr>
            <w:r w:rsidRPr="005F1C58">
              <w:rPr>
                <w:b/>
                <w:bCs/>
                <w:sz w:val="20"/>
              </w:rPr>
              <w:t>Цели</w:t>
            </w:r>
            <w:r w:rsidRPr="005F1C58">
              <w:rPr>
                <w:b/>
                <w:bCs/>
                <w:sz w:val="20"/>
              </w:rPr>
              <w:br/>
              <w:t>устойчивого</w:t>
            </w:r>
            <w:r w:rsidRPr="005F1C58">
              <w:rPr>
                <w:b/>
                <w:bCs/>
                <w:sz w:val="20"/>
              </w:rPr>
              <w:br/>
              <w:t>развития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81F68E" w14:textId="77777777" w:rsidR="00005E7A" w:rsidRPr="005F1C58" w:rsidRDefault="00005E7A" w:rsidP="00C65FB8">
            <w:pPr>
              <w:jc w:val="center"/>
              <w:rPr>
                <w:b/>
                <w:bCs/>
                <w:sz w:val="20"/>
              </w:rPr>
            </w:pPr>
            <w:r w:rsidRPr="005F1C58">
              <w:rPr>
                <w:b/>
                <w:bCs/>
                <w:sz w:val="20"/>
              </w:rPr>
              <w:t>Наименование</w:t>
            </w:r>
            <w:r w:rsidRPr="005F1C58">
              <w:rPr>
                <w:b/>
                <w:bCs/>
                <w:sz w:val="20"/>
              </w:rPr>
              <w:br/>
              <w:t>мероприятия стратегии устойчивого развития</w:t>
            </w:r>
          </w:p>
        </w:tc>
        <w:tc>
          <w:tcPr>
            <w:tcW w:w="2240" w:type="dxa"/>
            <w:tcBorders>
              <w:top w:val="single" w:sz="4" w:space="0" w:color="auto"/>
              <w:left w:val="single" w:sz="4" w:space="0" w:color="auto"/>
              <w:bottom w:val="single" w:sz="4" w:space="0" w:color="auto"/>
              <w:right w:val="single" w:sz="4" w:space="0" w:color="auto"/>
            </w:tcBorders>
          </w:tcPr>
          <w:p w14:paraId="7FDC9D9E" w14:textId="77777777" w:rsidR="00005E7A" w:rsidRPr="005F1C58" w:rsidRDefault="00005E7A" w:rsidP="00C65FB8">
            <w:pPr>
              <w:jc w:val="center"/>
              <w:rPr>
                <w:b/>
                <w:bCs/>
                <w:sz w:val="20"/>
              </w:rPr>
            </w:pPr>
            <w:r w:rsidRPr="005F1C58">
              <w:rPr>
                <w:b/>
                <w:bCs/>
                <w:sz w:val="20"/>
              </w:rPr>
              <w:t>Меры</w:t>
            </w:r>
          </w:p>
        </w:tc>
        <w:tc>
          <w:tcPr>
            <w:tcW w:w="4025" w:type="dxa"/>
            <w:tcBorders>
              <w:top w:val="single" w:sz="4" w:space="0" w:color="auto"/>
              <w:left w:val="single" w:sz="4" w:space="0" w:color="auto"/>
              <w:bottom w:val="single" w:sz="4" w:space="0" w:color="auto"/>
              <w:right w:val="single" w:sz="4" w:space="0" w:color="auto"/>
            </w:tcBorders>
            <w:vAlign w:val="center"/>
            <w:hideMark/>
          </w:tcPr>
          <w:p w14:paraId="4D97B627" w14:textId="77777777" w:rsidR="00005E7A" w:rsidRPr="005F1C58" w:rsidRDefault="00005E7A" w:rsidP="00C65FB8">
            <w:pPr>
              <w:jc w:val="center"/>
              <w:rPr>
                <w:b/>
                <w:bCs/>
                <w:sz w:val="20"/>
              </w:rPr>
            </w:pPr>
            <w:r w:rsidRPr="005F1C58">
              <w:rPr>
                <w:b/>
                <w:bCs/>
                <w:sz w:val="20"/>
              </w:rPr>
              <w:t>Отчет по итогам 2025года</w:t>
            </w:r>
          </w:p>
        </w:tc>
      </w:tr>
      <w:tr w:rsidR="00005E7A" w:rsidRPr="00727FFA" w14:paraId="2A07FA9F" w14:textId="77777777" w:rsidTr="00E4639E">
        <w:tc>
          <w:tcPr>
            <w:tcW w:w="539" w:type="dxa"/>
            <w:tcBorders>
              <w:top w:val="single" w:sz="4" w:space="0" w:color="auto"/>
              <w:left w:val="single" w:sz="4" w:space="0" w:color="auto"/>
              <w:bottom w:val="single" w:sz="4" w:space="0" w:color="auto"/>
              <w:right w:val="single" w:sz="4" w:space="0" w:color="auto"/>
            </w:tcBorders>
            <w:vAlign w:val="center"/>
            <w:hideMark/>
          </w:tcPr>
          <w:p w14:paraId="6D050250" w14:textId="77777777" w:rsidR="00005E7A" w:rsidRPr="005F1C58" w:rsidRDefault="00005E7A" w:rsidP="00C65FB8">
            <w:pPr>
              <w:rPr>
                <w:bCs/>
                <w:sz w:val="20"/>
              </w:rPr>
            </w:pPr>
            <w:r w:rsidRPr="005F1C58">
              <w:rPr>
                <w:bCs/>
                <w:sz w:val="20"/>
              </w:rPr>
              <w:t>1.</w:t>
            </w:r>
          </w:p>
        </w:tc>
        <w:tc>
          <w:tcPr>
            <w:tcW w:w="1588" w:type="dxa"/>
            <w:vMerge w:val="restart"/>
          </w:tcPr>
          <w:p w14:paraId="7436A547" w14:textId="77777777" w:rsidR="00005E7A" w:rsidRPr="005F1C58" w:rsidRDefault="00005E7A" w:rsidP="00C65FB8">
            <w:pPr>
              <w:rPr>
                <w:sz w:val="20"/>
              </w:rPr>
            </w:pPr>
            <w:r w:rsidRPr="005F1C58">
              <w:rPr>
                <w:b/>
                <w:sz w:val="20"/>
                <w:lang w:eastAsia="ja-JP"/>
              </w:rPr>
              <w:t>1.</w:t>
            </w:r>
            <w:r w:rsidRPr="005F1C58">
              <w:rPr>
                <w:rFonts w:eastAsia="MS Mincho"/>
                <w:bCs/>
                <w:sz w:val="20"/>
              </w:rPr>
              <w:t xml:space="preserve"> Э</w:t>
            </w:r>
            <w:r w:rsidRPr="005F1C58">
              <w:rPr>
                <w:b/>
                <w:bCs/>
                <w:sz w:val="20"/>
                <w:lang w:eastAsia="ja-JP"/>
              </w:rPr>
              <w:t xml:space="preserve">ффективное управление выбросами, сбросами и восполнение биологических ресурсов </w:t>
            </w:r>
          </w:p>
        </w:tc>
        <w:tc>
          <w:tcPr>
            <w:tcW w:w="1843" w:type="dxa"/>
            <w:hideMark/>
          </w:tcPr>
          <w:p w14:paraId="6F6F9C7C" w14:textId="13C8019C" w:rsidR="00005E7A" w:rsidRPr="005F1C58" w:rsidRDefault="00005E7A" w:rsidP="00C65FB8">
            <w:pPr>
              <w:rPr>
                <w:sz w:val="20"/>
              </w:rPr>
            </w:pPr>
            <w:r w:rsidRPr="005F1C58">
              <w:rPr>
                <w:sz w:val="20"/>
              </w:rPr>
              <w:t>Управление выбросами загрязняющих веществ в атмосферный воздух</w:t>
            </w:r>
          </w:p>
        </w:tc>
        <w:tc>
          <w:tcPr>
            <w:tcW w:w="2240" w:type="dxa"/>
          </w:tcPr>
          <w:p w14:paraId="27D33F74" w14:textId="0479F0F7" w:rsidR="00005E7A" w:rsidRPr="005F1C58" w:rsidRDefault="00C5224C" w:rsidP="00C65FB8">
            <w:pPr>
              <w:rPr>
                <w:bCs/>
                <w:sz w:val="20"/>
              </w:rPr>
            </w:pPr>
            <w:r>
              <w:rPr>
                <w:sz w:val="20"/>
              </w:rPr>
              <w:t xml:space="preserve">1. </w:t>
            </w:r>
            <w:r w:rsidR="00005E7A" w:rsidRPr="005F1C58">
              <w:rPr>
                <w:sz w:val="20"/>
              </w:rPr>
              <w:t xml:space="preserve">Оценка влияния источников выбросов загрязняющих веществ на атмосферный воздух. </w:t>
            </w:r>
          </w:p>
        </w:tc>
        <w:tc>
          <w:tcPr>
            <w:tcW w:w="4025" w:type="dxa"/>
            <w:vAlign w:val="center"/>
          </w:tcPr>
          <w:p w14:paraId="6E360919" w14:textId="77777777" w:rsidR="00005E7A" w:rsidRPr="005F1C58" w:rsidRDefault="00005E7A" w:rsidP="00C65FB8">
            <w:pPr>
              <w:rPr>
                <w:b/>
                <w:bCs/>
                <w:sz w:val="20"/>
              </w:rPr>
            </w:pPr>
            <w:r w:rsidRPr="005F1C58">
              <w:rPr>
                <w:b/>
                <w:bCs/>
                <w:sz w:val="20"/>
              </w:rPr>
              <w:t>Исполнен.</w:t>
            </w:r>
            <w:r w:rsidRPr="005F1C58">
              <w:rPr>
                <w:bCs/>
                <w:sz w:val="20"/>
              </w:rPr>
              <w:t xml:space="preserve"> Произведены замеры атмосферного воздуха и уровней шума на границе СЗЗ на сумму 99,67 тыс. руб. по следующим объектам: СБОС, Сливная станция, ГНС-1, ГНС-2</w:t>
            </w:r>
          </w:p>
        </w:tc>
      </w:tr>
      <w:tr w:rsidR="00005E7A" w:rsidRPr="00727FFA" w14:paraId="3EAE6BA0" w14:textId="77777777" w:rsidTr="00E4639E">
        <w:trPr>
          <w:trHeight w:val="825"/>
        </w:trPr>
        <w:tc>
          <w:tcPr>
            <w:tcW w:w="539" w:type="dxa"/>
            <w:tcBorders>
              <w:top w:val="single" w:sz="4" w:space="0" w:color="auto"/>
              <w:left w:val="single" w:sz="4" w:space="0" w:color="auto"/>
              <w:bottom w:val="single" w:sz="4" w:space="0" w:color="auto"/>
              <w:right w:val="single" w:sz="4" w:space="0" w:color="auto"/>
            </w:tcBorders>
            <w:vAlign w:val="center"/>
          </w:tcPr>
          <w:p w14:paraId="0F266707" w14:textId="77777777" w:rsidR="00005E7A" w:rsidRPr="005F1C58" w:rsidRDefault="00005E7A" w:rsidP="00C65FB8">
            <w:pPr>
              <w:rPr>
                <w:bCs/>
                <w:sz w:val="20"/>
              </w:rPr>
            </w:pPr>
            <w:r w:rsidRPr="005F1C58">
              <w:rPr>
                <w:bCs/>
                <w:sz w:val="20"/>
              </w:rPr>
              <w:t>2.</w:t>
            </w:r>
          </w:p>
        </w:tc>
        <w:tc>
          <w:tcPr>
            <w:tcW w:w="1588" w:type="dxa"/>
            <w:vMerge/>
          </w:tcPr>
          <w:p w14:paraId="4F4B3309" w14:textId="77777777" w:rsidR="00005E7A" w:rsidRPr="005F1C58" w:rsidRDefault="00005E7A" w:rsidP="00C65FB8">
            <w:pPr>
              <w:rPr>
                <w:sz w:val="20"/>
              </w:rPr>
            </w:pPr>
          </w:p>
        </w:tc>
        <w:tc>
          <w:tcPr>
            <w:tcW w:w="1843" w:type="dxa"/>
          </w:tcPr>
          <w:p w14:paraId="12F1C2A7" w14:textId="16307670" w:rsidR="00005E7A" w:rsidRPr="005F1C58" w:rsidRDefault="00005E7A" w:rsidP="00C65FB8">
            <w:pPr>
              <w:rPr>
                <w:sz w:val="20"/>
              </w:rPr>
            </w:pPr>
            <w:r w:rsidRPr="005F1C58">
              <w:rPr>
                <w:sz w:val="20"/>
              </w:rPr>
              <w:t>Управление сбросами загрязняющих веществ в водные объекты</w:t>
            </w:r>
          </w:p>
        </w:tc>
        <w:tc>
          <w:tcPr>
            <w:tcW w:w="2240" w:type="dxa"/>
          </w:tcPr>
          <w:p w14:paraId="5FC54719" w14:textId="727BD5DA" w:rsidR="00005E7A" w:rsidRPr="005F1C58" w:rsidRDefault="00C5224C" w:rsidP="00C65FB8">
            <w:pPr>
              <w:rPr>
                <w:sz w:val="20"/>
              </w:rPr>
            </w:pPr>
            <w:r>
              <w:rPr>
                <w:sz w:val="20"/>
              </w:rPr>
              <w:t xml:space="preserve">2. </w:t>
            </w:r>
            <w:r w:rsidR="00005E7A" w:rsidRPr="005F1C58">
              <w:rPr>
                <w:sz w:val="20"/>
              </w:rPr>
              <w:t xml:space="preserve">Не превышение установленных для АО «Водоканал» допустимых сбросов </w:t>
            </w:r>
          </w:p>
          <w:p w14:paraId="2E458065" w14:textId="77777777" w:rsidR="00005E7A" w:rsidRPr="005F1C58" w:rsidRDefault="00005E7A" w:rsidP="00C65FB8">
            <w:pPr>
              <w:rPr>
                <w:bCs/>
                <w:sz w:val="20"/>
              </w:rPr>
            </w:pPr>
            <w:r w:rsidRPr="005F1C58">
              <w:rPr>
                <w:sz w:val="20"/>
              </w:rPr>
              <w:t>Выполнение мероприятий ППЭЭ</w:t>
            </w:r>
          </w:p>
        </w:tc>
        <w:tc>
          <w:tcPr>
            <w:tcW w:w="4025" w:type="dxa"/>
            <w:vAlign w:val="center"/>
          </w:tcPr>
          <w:p w14:paraId="3B5B7543" w14:textId="77777777" w:rsidR="00005E7A" w:rsidRPr="005F1C58" w:rsidRDefault="00005E7A" w:rsidP="00C65FB8">
            <w:pPr>
              <w:rPr>
                <w:bCs/>
                <w:sz w:val="20"/>
              </w:rPr>
            </w:pPr>
            <w:r w:rsidRPr="005F1C58">
              <w:rPr>
                <w:b/>
                <w:bCs/>
                <w:sz w:val="20"/>
              </w:rPr>
              <w:t xml:space="preserve">В работе. </w:t>
            </w:r>
            <w:r w:rsidRPr="005F1C58">
              <w:rPr>
                <w:bCs/>
                <w:sz w:val="20"/>
              </w:rPr>
              <w:t>Для снижения объема недостаточно очищенных сточных вод на выпуске СБОС г. Якутска разработана Программа повышения экологической эффективности для достижения технологических нормативов сбросов. В августе 2023 г. одобрена Межведомственной комиссией по рассмотрению проектов ППЭЭ (г. Москва). Программа рассчитана на поэтапное достижение нормативов до 2030 года. Укрупненная оценка стоимости мероприятий в рамках ППЭЭ составляет 350 млн руб. По результатам технического обследования СБОС ООО «</w:t>
            </w:r>
            <w:proofErr w:type="spellStart"/>
            <w:r w:rsidRPr="005F1C58">
              <w:rPr>
                <w:bCs/>
                <w:sz w:val="20"/>
              </w:rPr>
              <w:t>Креал</w:t>
            </w:r>
            <w:proofErr w:type="spellEnd"/>
            <w:r w:rsidRPr="005F1C58">
              <w:rPr>
                <w:bCs/>
                <w:sz w:val="20"/>
              </w:rPr>
              <w:t>» потребуется реконструкция очистных сооружений, ориентировочная стоимость работ составит 957,50 млн. руб. Заключен договор с ООО «Центр инжиниринга и автоматизации» (г. Красноярск) на выполнение работ по разработке проектной документации по объекту ул. 50 лет Советской Армии 53/7: «Реконструкция технологии станции биологической очистки сточных вод г. Якутска» на сумму 157 820 тыс. руб. Завершение работ – не позднее 31.07.2026.</w:t>
            </w:r>
          </w:p>
        </w:tc>
      </w:tr>
      <w:tr w:rsidR="00005E7A" w:rsidRPr="00727FFA" w14:paraId="0EF1B6E5"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44639C43" w14:textId="77777777" w:rsidR="00005E7A" w:rsidRPr="005F1C58" w:rsidRDefault="00005E7A" w:rsidP="00C65FB8">
            <w:pPr>
              <w:rPr>
                <w:bCs/>
                <w:sz w:val="20"/>
              </w:rPr>
            </w:pPr>
            <w:r w:rsidRPr="005F1C58">
              <w:rPr>
                <w:bCs/>
                <w:sz w:val="20"/>
              </w:rPr>
              <w:lastRenderedPageBreak/>
              <w:t>3.</w:t>
            </w:r>
          </w:p>
        </w:tc>
        <w:tc>
          <w:tcPr>
            <w:tcW w:w="1588" w:type="dxa"/>
            <w:vMerge/>
          </w:tcPr>
          <w:p w14:paraId="3C6E8697" w14:textId="77777777" w:rsidR="00005E7A" w:rsidRPr="005F1C58" w:rsidRDefault="00005E7A" w:rsidP="00C65FB8">
            <w:pPr>
              <w:rPr>
                <w:sz w:val="20"/>
              </w:rPr>
            </w:pPr>
          </w:p>
        </w:tc>
        <w:tc>
          <w:tcPr>
            <w:tcW w:w="1843" w:type="dxa"/>
          </w:tcPr>
          <w:p w14:paraId="772E16EF" w14:textId="44C6F169" w:rsidR="00005E7A" w:rsidRPr="005F1C58" w:rsidRDefault="00005E7A" w:rsidP="00C65FB8">
            <w:pPr>
              <w:rPr>
                <w:sz w:val="20"/>
              </w:rPr>
            </w:pPr>
            <w:r w:rsidRPr="005F1C58">
              <w:rPr>
                <w:sz w:val="20"/>
              </w:rPr>
              <w:t>Биоразнообразие</w:t>
            </w:r>
          </w:p>
        </w:tc>
        <w:tc>
          <w:tcPr>
            <w:tcW w:w="2240" w:type="dxa"/>
          </w:tcPr>
          <w:p w14:paraId="3E32C4FD" w14:textId="39106800" w:rsidR="00005E7A" w:rsidRPr="005F1C58" w:rsidRDefault="00C5224C" w:rsidP="00C65FB8">
            <w:pPr>
              <w:rPr>
                <w:bCs/>
                <w:sz w:val="20"/>
              </w:rPr>
            </w:pPr>
            <w:r>
              <w:rPr>
                <w:bCs/>
                <w:sz w:val="20"/>
              </w:rPr>
              <w:t xml:space="preserve">3. </w:t>
            </w:r>
            <w:r w:rsidR="00005E7A" w:rsidRPr="005F1C58">
              <w:rPr>
                <w:bCs/>
                <w:sz w:val="20"/>
              </w:rPr>
              <w:t>Воспроизводство водных биологических ресурсов.</w:t>
            </w:r>
            <w:r w:rsidR="00005E7A" w:rsidRPr="005F1C58">
              <w:rPr>
                <w:sz w:val="20"/>
              </w:rPr>
              <w:t xml:space="preserve"> </w:t>
            </w:r>
            <w:r w:rsidR="00005E7A" w:rsidRPr="005F1C58">
              <w:rPr>
                <w:bCs/>
                <w:sz w:val="20"/>
              </w:rPr>
              <w:t>Системная работа по выпуску личинок пеляди/щуки.</w:t>
            </w:r>
          </w:p>
        </w:tc>
        <w:tc>
          <w:tcPr>
            <w:tcW w:w="4025" w:type="dxa"/>
            <w:vAlign w:val="center"/>
          </w:tcPr>
          <w:p w14:paraId="3CBBE29F" w14:textId="77777777" w:rsidR="00005E7A" w:rsidRPr="005F1C58" w:rsidRDefault="00005E7A" w:rsidP="00C65FB8">
            <w:pPr>
              <w:rPr>
                <w:bCs/>
                <w:sz w:val="20"/>
              </w:rPr>
            </w:pPr>
            <w:r w:rsidRPr="005F1C58">
              <w:rPr>
                <w:b/>
                <w:bCs/>
                <w:sz w:val="20"/>
              </w:rPr>
              <w:t>Исполнен.</w:t>
            </w:r>
            <w:r w:rsidRPr="005F1C58">
              <w:rPr>
                <w:bCs/>
                <w:sz w:val="20"/>
              </w:rPr>
              <w:t xml:space="preserve"> По договору с ООО "Чернышевский рыбзавод" произведён выпуск личинок пеляди в количестве 756017 штук на сумму 3 691,25 тыс. руб.</w:t>
            </w:r>
          </w:p>
        </w:tc>
      </w:tr>
      <w:tr w:rsidR="00005E7A" w:rsidRPr="00727FFA" w14:paraId="705BDEFC" w14:textId="77777777" w:rsidTr="00E4639E">
        <w:trPr>
          <w:trHeight w:val="390"/>
        </w:trPr>
        <w:tc>
          <w:tcPr>
            <w:tcW w:w="539" w:type="dxa"/>
            <w:vMerge w:val="restart"/>
            <w:tcBorders>
              <w:top w:val="single" w:sz="4" w:space="0" w:color="auto"/>
              <w:left w:val="single" w:sz="4" w:space="0" w:color="auto"/>
              <w:right w:val="single" w:sz="4" w:space="0" w:color="auto"/>
            </w:tcBorders>
            <w:vAlign w:val="center"/>
          </w:tcPr>
          <w:p w14:paraId="6A022D74" w14:textId="77777777" w:rsidR="00005E7A" w:rsidRPr="005F1C58" w:rsidRDefault="00005E7A" w:rsidP="00C65FB8">
            <w:pPr>
              <w:rPr>
                <w:bCs/>
                <w:sz w:val="20"/>
              </w:rPr>
            </w:pPr>
            <w:r w:rsidRPr="005F1C58">
              <w:rPr>
                <w:bCs/>
                <w:sz w:val="20"/>
              </w:rPr>
              <w:t>4</w:t>
            </w:r>
          </w:p>
        </w:tc>
        <w:tc>
          <w:tcPr>
            <w:tcW w:w="1588" w:type="dxa"/>
            <w:vMerge w:val="restart"/>
            <w:tcBorders>
              <w:top w:val="single" w:sz="4" w:space="0" w:color="auto"/>
              <w:left w:val="single" w:sz="4" w:space="0" w:color="auto"/>
              <w:right w:val="single" w:sz="4" w:space="0" w:color="auto"/>
            </w:tcBorders>
            <w:vAlign w:val="center"/>
          </w:tcPr>
          <w:p w14:paraId="7096B92B" w14:textId="77777777" w:rsidR="00005E7A" w:rsidRPr="005F1C58" w:rsidRDefault="00005E7A" w:rsidP="00C65FB8">
            <w:pPr>
              <w:rPr>
                <w:b/>
                <w:sz w:val="20"/>
                <w:lang w:eastAsia="ja-JP"/>
              </w:rPr>
            </w:pPr>
            <w:r w:rsidRPr="005F1C58">
              <w:rPr>
                <w:b/>
                <w:sz w:val="20"/>
                <w:lang w:eastAsia="ja-JP"/>
              </w:rPr>
              <w:t>2. Развитие человеческого потенциала</w:t>
            </w:r>
          </w:p>
          <w:p w14:paraId="614A9464" w14:textId="77777777" w:rsidR="00005E7A" w:rsidRPr="005F1C58" w:rsidRDefault="00005E7A" w:rsidP="00C65FB8">
            <w:pPr>
              <w:rPr>
                <w:b/>
                <w:bCs/>
                <w:sz w:val="20"/>
              </w:rPr>
            </w:pPr>
          </w:p>
        </w:tc>
        <w:tc>
          <w:tcPr>
            <w:tcW w:w="1843" w:type="dxa"/>
            <w:vMerge w:val="restart"/>
          </w:tcPr>
          <w:p w14:paraId="052B9E38" w14:textId="402947E3" w:rsidR="00005E7A" w:rsidRPr="005F1C58" w:rsidRDefault="00005E7A" w:rsidP="00C65FB8">
            <w:pPr>
              <w:rPr>
                <w:sz w:val="20"/>
              </w:rPr>
            </w:pPr>
            <w:r w:rsidRPr="005F1C58">
              <w:rPr>
                <w:sz w:val="20"/>
              </w:rPr>
              <w:t xml:space="preserve">Обучение в области охраны труда и промышленной безопасности </w:t>
            </w:r>
          </w:p>
        </w:tc>
        <w:tc>
          <w:tcPr>
            <w:tcW w:w="2240" w:type="dxa"/>
            <w:tcBorders>
              <w:bottom w:val="single" w:sz="4" w:space="0" w:color="auto"/>
            </w:tcBorders>
          </w:tcPr>
          <w:p w14:paraId="75616E4E" w14:textId="53FE5469" w:rsidR="00005E7A" w:rsidRPr="005F1C58" w:rsidRDefault="00C5224C" w:rsidP="00C65FB8">
            <w:pPr>
              <w:rPr>
                <w:bCs/>
                <w:sz w:val="20"/>
              </w:rPr>
            </w:pPr>
            <w:r>
              <w:rPr>
                <w:bCs/>
                <w:sz w:val="20"/>
              </w:rPr>
              <w:t xml:space="preserve">4. </w:t>
            </w:r>
            <w:r w:rsidR="00005E7A" w:rsidRPr="005F1C58">
              <w:rPr>
                <w:bCs/>
                <w:sz w:val="20"/>
              </w:rPr>
              <w:t>Организация обучения по охране труда и промышленной  безопасности не менее 90 человек.</w:t>
            </w:r>
          </w:p>
        </w:tc>
        <w:tc>
          <w:tcPr>
            <w:tcW w:w="4025" w:type="dxa"/>
            <w:tcBorders>
              <w:top w:val="single" w:sz="4" w:space="0" w:color="auto"/>
              <w:left w:val="single" w:sz="4" w:space="0" w:color="auto"/>
              <w:bottom w:val="single" w:sz="4" w:space="0" w:color="auto"/>
              <w:right w:val="single" w:sz="4" w:space="0" w:color="auto"/>
            </w:tcBorders>
          </w:tcPr>
          <w:p w14:paraId="35D1ADBB" w14:textId="77777777" w:rsidR="00005E7A" w:rsidRPr="005F1C58" w:rsidRDefault="00005E7A" w:rsidP="00C65FB8">
            <w:pPr>
              <w:rPr>
                <w:bCs/>
                <w:sz w:val="20"/>
              </w:rPr>
            </w:pPr>
            <w:r w:rsidRPr="005F1C58">
              <w:rPr>
                <w:b/>
                <w:sz w:val="20"/>
              </w:rPr>
              <w:t>Исполнен.</w:t>
            </w:r>
            <w:r w:rsidRPr="005F1C58">
              <w:rPr>
                <w:bCs/>
                <w:sz w:val="20"/>
              </w:rPr>
              <w:t xml:space="preserve"> Заключен договор на проведение обучения работников по безопасным работам в условиях ограниченных и замкнутых пространствах 2, 3 группы, на проведение обучения работников по безопасным работам на высоте 2, 3 группы. Обучено по безопасным работам в ОЗП на 2 </w:t>
            </w:r>
            <w:proofErr w:type="spellStart"/>
            <w:r w:rsidRPr="005F1C58">
              <w:rPr>
                <w:bCs/>
                <w:sz w:val="20"/>
              </w:rPr>
              <w:t>гр</w:t>
            </w:r>
            <w:proofErr w:type="spellEnd"/>
            <w:r w:rsidRPr="005F1C58">
              <w:rPr>
                <w:bCs/>
                <w:sz w:val="20"/>
              </w:rPr>
              <w:t xml:space="preserve"> – 72 работников, </w:t>
            </w:r>
            <w:proofErr w:type="gramStart"/>
            <w:r w:rsidRPr="005F1C58">
              <w:rPr>
                <w:bCs/>
                <w:sz w:val="20"/>
              </w:rPr>
              <w:t>на  3</w:t>
            </w:r>
            <w:proofErr w:type="gramEnd"/>
            <w:r w:rsidRPr="005F1C58">
              <w:rPr>
                <w:bCs/>
                <w:sz w:val="20"/>
              </w:rPr>
              <w:t xml:space="preserve">гр – 12 специалистов. Затраты составили 928,12 тыс. рублей. </w:t>
            </w:r>
          </w:p>
          <w:p w14:paraId="4802C177" w14:textId="77777777" w:rsidR="00005E7A" w:rsidRPr="005F1C58" w:rsidRDefault="00005E7A" w:rsidP="00C65FB8">
            <w:pPr>
              <w:rPr>
                <w:bCs/>
                <w:sz w:val="20"/>
              </w:rPr>
            </w:pPr>
            <w:r w:rsidRPr="005F1C58">
              <w:rPr>
                <w:bCs/>
                <w:sz w:val="20"/>
              </w:rPr>
              <w:t xml:space="preserve">По безопасным работам на высоте обучено на 2 </w:t>
            </w:r>
            <w:proofErr w:type="spellStart"/>
            <w:r w:rsidRPr="005F1C58">
              <w:rPr>
                <w:bCs/>
                <w:sz w:val="20"/>
              </w:rPr>
              <w:t>гр</w:t>
            </w:r>
            <w:proofErr w:type="spellEnd"/>
            <w:r w:rsidRPr="005F1C58">
              <w:rPr>
                <w:bCs/>
                <w:sz w:val="20"/>
              </w:rPr>
              <w:t>- 92 работника, на 3гр- 30 специалистов. Затраты составили 1 446,22 тыс. рублей.</w:t>
            </w:r>
          </w:p>
          <w:p w14:paraId="2CC4C69A" w14:textId="77777777" w:rsidR="00005E7A" w:rsidRPr="005F1C58" w:rsidRDefault="00005E7A" w:rsidP="00C65FB8">
            <w:pPr>
              <w:rPr>
                <w:bCs/>
                <w:sz w:val="20"/>
              </w:rPr>
            </w:pPr>
            <w:r w:rsidRPr="005F1C58">
              <w:rPr>
                <w:bCs/>
                <w:sz w:val="20"/>
              </w:rPr>
              <w:t xml:space="preserve">Проведено обучение 49 инженерно-техническим работникам по 4 программам (А, Б, оказание первой помощи, применение СИЗ), 2 инженерно-техническим работникам по программе Б через систему </w:t>
            </w:r>
            <w:proofErr w:type="spellStart"/>
            <w:r w:rsidRPr="005F1C58">
              <w:rPr>
                <w:bCs/>
                <w:sz w:val="20"/>
              </w:rPr>
              <w:t>Октион</w:t>
            </w:r>
            <w:proofErr w:type="spellEnd"/>
            <w:r w:rsidRPr="005F1C58">
              <w:rPr>
                <w:bCs/>
                <w:sz w:val="20"/>
              </w:rPr>
              <w:t xml:space="preserve"> Охрана труда.</w:t>
            </w:r>
          </w:p>
          <w:p w14:paraId="1403C9A8" w14:textId="77777777" w:rsidR="00005E7A" w:rsidRPr="005F1C58" w:rsidRDefault="00005E7A" w:rsidP="00C65FB8">
            <w:pPr>
              <w:rPr>
                <w:bCs/>
                <w:sz w:val="20"/>
              </w:rPr>
            </w:pPr>
            <w:r w:rsidRPr="005F1C58">
              <w:rPr>
                <w:bCs/>
                <w:sz w:val="20"/>
              </w:rPr>
              <w:t>В самой организации проведено обучение и оценка знаний по охране труда, согласно графика обучения, у 409 работников по программе А, у 261 работников по программе оказания перовой помощи пострадавшим, использование (применение) средств индивидуальной защиты, у 95 работников по 4 программам. Оценены знания по итогам стажировки и допущены к самостоятельной работе 95 работников. (Водозаборные сооружения, ВОС с. Верхневилюйск, Служба водоснабжения, Ремонтно-строительный участок, Служба канализования, ХБЛ, СГЭ, СБОС, РМЦ).</w:t>
            </w:r>
          </w:p>
        </w:tc>
      </w:tr>
      <w:tr w:rsidR="00005E7A" w:rsidRPr="00727FFA" w14:paraId="56667BBE" w14:textId="77777777" w:rsidTr="00E4639E">
        <w:trPr>
          <w:trHeight w:val="1841"/>
        </w:trPr>
        <w:tc>
          <w:tcPr>
            <w:tcW w:w="539" w:type="dxa"/>
            <w:vMerge/>
            <w:tcBorders>
              <w:top w:val="single" w:sz="4" w:space="0" w:color="auto"/>
              <w:left w:val="single" w:sz="4" w:space="0" w:color="auto"/>
              <w:right w:val="single" w:sz="4" w:space="0" w:color="auto"/>
            </w:tcBorders>
            <w:vAlign w:val="center"/>
          </w:tcPr>
          <w:p w14:paraId="0F866927" w14:textId="77777777" w:rsidR="00005E7A" w:rsidRPr="005F1C58" w:rsidRDefault="00005E7A" w:rsidP="00C65FB8">
            <w:pPr>
              <w:rPr>
                <w:bCs/>
                <w:sz w:val="20"/>
              </w:rPr>
            </w:pPr>
          </w:p>
        </w:tc>
        <w:tc>
          <w:tcPr>
            <w:tcW w:w="1588" w:type="dxa"/>
            <w:vMerge/>
            <w:tcBorders>
              <w:top w:val="single" w:sz="4" w:space="0" w:color="auto"/>
              <w:left w:val="single" w:sz="4" w:space="0" w:color="auto"/>
              <w:right w:val="single" w:sz="4" w:space="0" w:color="auto"/>
            </w:tcBorders>
            <w:vAlign w:val="center"/>
          </w:tcPr>
          <w:p w14:paraId="327CBD88" w14:textId="77777777" w:rsidR="00005E7A" w:rsidRPr="005F1C58" w:rsidRDefault="00005E7A" w:rsidP="00C65FB8">
            <w:pPr>
              <w:rPr>
                <w:b/>
                <w:sz w:val="20"/>
                <w:lang w:eastAsia="ja-JP"/>
              </w:rPr>
            </w:pPr>
          </w:p>
        </w:tc>
        <w:tc>
          <w:tcPr>
            <w:tcW w:w="1843" w:type="dxa"/>
            <w:vMerge/>
          </w:tcPr>
          <w:p w14:paraId="767FE55E" w14:textId="77777777" w:rsidR="00005E7A" w:rsidRPr="005F1C58" w:rsidRDefault="00005E7A" w:rsidP="00C65FB8">
            <w:pPr>
              <w:rPr>
                <w:sz w:val="20"/>
              </w:rPr>
            </w:pPr>
          </w:p>
        </w:tc>
        <w:tc>
          <w:tcPr>
            <w:tcW w:w="2240" w:type="dxa"/>
            <w:tcBorders>
              <w:top w:val="single" w:sz="4" w:space="0" w:color="auto"/>
              <w:bottom w:val="single" w:sz="4" w:space="0" w:color="auto"/>
            </w:tcBorders>
          </w:tcPr>
          <w:p w14:paraId="238F349F" w14:textId="00E1C40E" w:rsidR="00005E7A" w:rsidRPr="005F1C58" w:rsidRDefault="00BB6E4D" w:rsidP="00C65FB8">
            <w:pPr>
              <w:rPr>
                <w:bCs/>
                <w:sz w:val="20"/>
              </w:rPr>
            </w:pPr>
            <w:r>
              <w:rPr>
                <w:bCs/>
                <w:sz w:val="20"/>
              </w:rPr>
              <w:t>5</w:t>
            </w:r>
            <w:r w:rsidR="00005E7A" w:rsidRPr="005F1C58">
              <w:rPr>
                <w:bCs/>
                <w:sz w:val="20"/>
              </w:rPr>
              <w:t>. Контроль за соблюдением требований охраны труда и промышленной безопасности;</w:t>
            </w:r>
          </w:p>
        </w:tc>
        <w:tc>
          <w:tcPr>
            <w:tcW w:w="4025" w:type="dxa"/>
            <w:tcBorders>
              <w:top w:val="single" w:sz="4" w:space="0" w:color="auto"/>
              <w:left w:val="single" w:sz="4" w:space="0" w:color="auto"/>
              <w:bottom w:val="single" w:sz="4" w:space="0" w:color="auto"/>
              <w:right w:val="single" w:sz="4" w:space="0" w:color="auto"/>
            </w:tcBorders>
          </w:tcPr>
          <w:p w14:paraId="47E279C6" w14:textId="77777777" w:rsidR="00005E7A" w:rsidRPr="005F1C58" w:rsidRDefault="00005E7A" w:rsidP="00C65FB8">
            <w:pPr>
              <w:rPr>
                <w:bCs/>
                <w:sz w:val="20"/>
                <w:highlight w:val="yellow"/>
              </w:rPr>
            </w:pPr>
            <w:r w:rsidRPr="005F1C58">
              <w:rPr>
                <w:b/>
                <w:sz w:val="20"/>
              </w:rPr>
              <w:t>Исполнен.</w:t>
            </w:r>
            <w:r w:rsidRPr="005F1C58">
              <w:rPr>
                <w:bCs/>
                <w:sz w:val="20"/>
              </w:rPr>
              <w:t xml:space="preserve"> Утвержденной комиссией проводятся ежеквартальные Дни охраны труда по предприятию по соблюдению требований охраны труда на рабочих местах, группой по охране труда проводятся внеплановые выезды по предприятию по соблюдению требований охраны труда при проведении работ.</w:t>
            </w:r>
          </w:p>
        </w:tc>
      </w:tr>
      <w:tr w:rsidR="00005E7A" w:rsidRPr="00727FFA" w14:paraId="4F89B270" w14:textId="77777777" w:rsidTr="00E4639E">
        <w:trPr>
          <w:trHeight w:val="2399"/>
        </w:trPr>
        <w:tc>
          <w:tcPr>
            <w:tcW w:w="539" w:type="dxa"/>
            <w:vMerge/>
            <w:tcBorders>
              <w:left w:val="single" w:sz="4" w:space="0" w:color="auto"/>
              <w:bottom w:val="single" w:sz="4" w:space="0" w:color="auto"/>
              <w:right w:val="single" w:sz="4" w:space="0" w:color="auto"/>
            </w:tcBorders>
            <w:vAlign w:val="center"/>
          </w:tcPr>
          <w:p w14:paraId="34A6078F" w14:textId="77777777" w:rsidR="00005E7A" w:rsidRPr="005F1C58" w:rsidRDefault="00005E7A" w:rsidP="00C65FB8">
            <w:pPr>
              <w:rPr>
                <w:bCs/>
                <w:sz w:val="20"/>
              </w:rPr>
            </w:pPr>
          </w:p>
        </w:tc>
        <w:tc>
          <w:tcPr>
            <w:tcW w:w="1588" w:type="dxa"/>
            <w:vMerge/>
            <w:tcBorders>
              <w:top w:val="single" w:sz="4" w:space="0" w:color="auto"/>
              <w:left w:val="single" w:sz="4" w:space="0" w:color="auto"/>
              <w:right w:val="single" w:sz="4" w:space="0" w:color="auto"/>
            </w:tcBorders>
            <w:vAlign w:val="center"/>
          </w:tcPr>
          <w:p w14:paraId="607CC320" w14:textId="77777777" w:rsidR="00005E7A" w:rsidRPr="005F1C58" w:rsidRDefault="00005E7A" w:rsidP="00C65FB8">
            <w:pPr>
              <w:rPr>
                <w:b/>
                <w:sz w:val="20"/>
                <w:lang w:eastAsia="ja-JP"/>
              </w:rPr>
            </w:pPr>
          </w:p>
        </w:tc>
        <w:tc>
          <w:tcPr>
            <w:tcW w:w="1843" w:type="dxa"/>
            <w:vMerge/>
          </w:tcPr>
          <w:p w14:paraId="2D569C16" w14:textId="77777777" w:rsidR="00005E7A" w:rsidRPr="005F1C58" w:rsidRDefault="00005E7A" w:rsidP="00C65FB8">
            <w:pPr>
              <w:rPr>
                <w:sz w:val="20"/>
              </w:rPr>
            </w:pPr>
          </w:p>
        </w:tc>
        <w:tc>
          <w:tcPr>
            <w:tcW w:w="2240" w:type="dxa"/>
            <w:tcBorders>
              <w:top w:val="single" w:sz="4" w:space="0" w:color="auto"/>
            </w:tcBorders>
          </w:tcPr>
          <w:p w14:paraId="6EAEBC53" w14:textId="3A462291" w:rsidR="00005E7A" w:rsidRPr="005F1C58" w:rsidRDefault="00BB6E4D" w:rsidP="00C65FB8">
            <w:pPr>
              <w:rPr>
                <w:bCs/>
                <w:sz w:val="20"/>
              </w:rPr>
            </w:pPr>
            <w:r>
              <w:rPr>
                <w:bCs/>
                <w:sz w:val="20"/>
              </w:rPr>
              <w:t>6</w:t>
            </w:r>
            <w:r w:rsidR="00005E7A" w:rsidRPr="005F1C58">
              <w:rPr>
                <w:bCs/>
                <w:sz w:val="20"/>
              </w:rPr>
              <w:t xml:space="preserve">. Информирование работников об условиях труда, случаях производственного травматизма и профессиональных заболеваний, льготах и компенсациях по условиям труда, по безопасным работам в ограниченных и замкнутых пространствах, требованиям по промышленной и </w:t>
            </w:r>
            <w:r w:rsidR="00005E7A" w:rsidRPr="005F1C58">
              <w:rPr>
                <w:bCs/>
                <w:sz w:val="20"/>
              </w:rPr>
              <w:lastRenderedPageBreak/>
              <w:t>пожарной безопасности.</w:t>
            </w:r>
          </w:p>
        </w:tc>
        <w:tc>
          <w:tcPr>
            <w:tcW w:w="4025" w:type="dxa"/>
            <w:tcBorders>
              <w:top w:val="single" w:sz="4" w:space="0" w:color="auto"/>
              <w:left w:val="single" w:sz="4" w:space="0" w:color="auto"/>
              <w:bottom w:val="single" w:sz="4" w:space="0" w:color="auto"/>
              <w:right w:val="single" w:sz="4" w:space="0" w:color="auto"/>
            </w:tcBorders>
          </w:tcPr>
          <w:p w14:paraId="407BAF2B" w14:textId="77777777" w:rsidR="00005E7A" w:rsidRPr="005F1C58" w:rsidRDefault="00005E7A" w:rsidP="00C65FB8">
            <w:pPr>
              <w:rPr>
                <w:bCs/>
                <w:sz w:val="20"/>
              </w:rPr>
            </w:pPr>
            <w:r w:rsidRPr="005F1C58">
              <w:rPr>
                <w:b/>
                <w:sz w:val="20"/>
              </w:rPr>
              <w:lastRenderedPageBreak/>
              <w:t>Исполнен.</w:t>
            </w:r>
            <w:r w:rsidRPr="005F1C58">
              <w:rPr>
                <w:bCs/>
                <w:sz w:val="20"/>
              </w:rPr>
              <w:t xml:space="preserve"> Группой по охране труда постоянно проводится работа по обновлению информации в Личном кабинете по охране труда работников предприятия, где есть информация по коллективному договору, инструкции по охране труда, экзаменационные билеты, локальные нормативные акты предприятия.</w:t>
            </w:r>
          </w:p>
          <w:p w14:paraId="63FBD791" w14:textId="77777777" w:rsidR="00005E7A" w:rsidRPr="005F1C58" w:rsidRDefault="00005E7A" w:rsidP="00C65FB8">
            <w:pPr>
              <w:rPr>
                <w:bCs/>
                <w:sz w:val="20"/>
                <w:highlight w:val="yellow"/>
              </w:rPr>
            </w:pPr>
            <w:r w:rsidRPr="005F1C58">
              <w:rPr>
                <w:bCs/>
                <w:sz w:val="20"/>
              </w:rPr>
              <w:t>Группой по охране труда также ежеквартально проводятся профилактические беседы в подразделениях. С начала года проведено 36 профилактических бесед.</w:t>
            </w:r>
          </w:p>
        </w:tc>
      </w:tr>
      <w:tr w:rsidR="00C5224C" w:rsidRPr="00727FFA" w14:paraId="56C488A1" w14:textId="77777777" w:rsidTr="00A000B6">
        <w:trPr>
          <w:trHeight w:val="3220"/>
        </w:trPr>
        <w:tc>
          <w:tcPr>
            <w:tcW w:w="539" w:type="dxa"/>
            <w:tcBorders>
              <w:top w:val="single" w:sz="4" w:space="0" w:color="auto"/>
              <w:left w:val="single" w:sz="4" w:space="0" w:color="auto"/>
              <w:right w:val="single" w:sz="4" w:space="0" w:color="auto"/>
            </w:tcBorders>
            <w:vAlign w:val="center"/>
          </w:tcPr>
          <w:p w14:paraId="708F4794" w14:textId="77777777" w:rsidR="00C5224C" w:rsidRPr="005F1C58" w:rsidRDefault="00C5224C" w:rsidP="00C65FB8">
            <w:pPr>
              <w:rPr>
                <w:bCs/>
                <w:sz w:val="20"/>
              </w:rPr>
            </w:pPr>
            <w:r w:rsidRPr="005F1C58">
              <w:rPr>
                <w:bCs/>
                <w:sz w:val="20"/>
              </w:rPr>
              <w:t>5.</w:t>
            </w:r>
          </w:p>
        </w:tc>
        <w:tc>
          <w:tcPr>
            <w:tcW w:w="1588" w:type="dxa"/>
            <w:vMerge/>
            <w:tcBorders>
              <w:left w:val="single" w:sz="4" w:space="0" w:color="auto"/>
              <w:right w:val="single" w:sz="4" w:space="0" w:color="auto"/>
            </w:tcBorders>
            <w:vAlign w:val="center"/>
          </w:tcPr>
          <w:p w14:paraId="43B9F140" w14:textId="77777777" w:rsidR="00C5224C" w:rsidRPr="005F1C58" w:rsidRDefault="00C5224C" w:rsidP="00C65FB8">
            <w:pPr>
              <w:rPr>
                <w:b/>
                <w:bCs/>
                <w:sz w:val="20"/>
              </w:rPr>
            </w:pPr>
          </w:p>
        </w:tc>
        <w:tc>
          <w:tcPr>
            <w:tcW w:w="1843" w:type="dxa"/>
          </w:tcPr>
          <w:p w14:paraId="4F690116" w14:textId="77777777" w:rsidR="00C5224C" w:rsidRPr="005F1C58" w:rsidRDefault="00C5224C" w:rsidP="00C65FB8">
            <w:pPr>
              <w:rPr>
                <w:sz w:val="20"/>
              </w:rPr>
            </w:pPr>
            <w:r w:rsidRPr="005F1C58">
              <w:rPr>
                <w:sz w:val="20"/>
              </w:rPr>
              <w:t xml:space="preserve">Обеспечение работников средствами индивидуальной защиты (СИЗ) и средствами коллективной защиты </w:t>
            </w:r>
          </w:p>
        </w:tc>
        <w:tc>
          <w:tcPr>
            <w:tcW w:w="2240" w:type="dxa"/>
          </w:tcPr>
          <w:p w14:paraId="135E27D8" w14:textId="43B58701" w:rsidR="00C5224C" w:rsidRPr="005F1C58" w:rsidRDefault="00C5224C" w:rsidP="00C65FB8">
            <w:pPr>
              <w:rPr>
                <w:bCs/>
                <w:sz w:val="20"/>
              </w:rPr>
            </w:pPr>
            <w:r>
              <w:rPr>
                <w:bCs/>
                <w:sz w:val="20"/>
              </w:rPr>
              <w:t xml:space="preserve">7. </w:t>
            </w:r>
            <w:r w:rsidRPr="005F1C58">
              <w:rPr>
                <w:bCs/>
                <w:sz w:val="20"/>
              </w:rPr>
              <w:t xml:space="preserve">Спецодежда и СИЗ </w:t>
            </w:r>
          </w:p>
          <w:p w14:paraId="0A5B84DC" w14:textId="1E2B353B" w:rsidR="00C5224C" w:rsidRPr="005F1C58" w:rsidRDefault="00C5224C" w:rsidP="00C65FB8">
            <w:pPr>
              <w:rPr>
                <w:bCs/>
                <w:sz w:val="20"/>
              </w:rPr>
            </w:pPr>
            <w:r w:rsidRPr="005F1C58">
              <w:rPr>
                <w:sz w:val="20"/>
              </w:rPr>
              <w:t>Средства коллективной защиты</w:t>
            </w:r>
          </w:p>
        </w:tc>
        <w:tc>
          <w:tcPr>
            <w:tcW w:w="4025" w:type="dxa"/>
            <w:tcBorders>
              <w:top w:val="single" w:sz="4" w:space="0" w:color="auto"/>
              <w:left w:val="single" w:sz="4" w:space="0" w:color="auto"/>
              <w:right w:val="single" w:sz="4" w:space="0" w:color="auto"/>
            </w:tcBorders>
          </w:tcPr>
          <w:p w14:paraId="7404938E" w14:textId="77777777" w:rsidR="00C5224C" w:rsidRPr="005F1C58" w:rsidRDefault="00C5224C" w:rsidP="00C65FB8">
            <w:pPr>
              <w:rPr>
                <w:sz w:val="20"/>
              </w:rPr>
            </w:pPr>
            <w:r w:rsidRPr="005F1C58">
              <w:rPr>
                <w:b/>
                <w:bCs/>
                <w:sz w:val="20"/>
              </w:rPr>
              <w:t xml:space="preserve">Исполнен. </w:t>
            </w:r>
            <w:r w:rsidRPr="005F1C58">
              <w:rPr>
                <w:sz w:val="20"/>
              </w:rPr>
              <w:t xml:space="preserve">Согласно сроков носки выдана спецодежда 777 работникам предприятия, из них 95 вновь принятые (АТЦ, ВЗС, СБОС, СВ, СК, СГЭ, Служба КИПиА, ВОС Покровск, ХБЛ, </w:t>
            </w:r>
            <w:proofErr w:type="spellStart"/>
            <w:r w:rsidRPr="005F1C58">
              <w:rPr>
                <w:sz w:val="20"/>
              </w:rPr>
              <w:t>уч</w:t>
            </w:r>
            <w:proofErr w:type="spellEnd"/>
            <w:r w:rsidRPr="005F1C58">
              <w:rPr>
                <w:sz w:val="20"/>
              </w:rPr>
              <w:t xml:space="preserve"> Верхневилюйск, РМЦ). </w:t>
            </w:r>
          </w:p>
          <w:p w14:paraId="6E9DB228" w14:textId="77777777" w:rsidR="00C5224C" w:rsidRPr="005F1C58" w:rsidRDefault="00C5224C" w:rsidP="00C65FB8">
            <w:pPr>
              <w:rPr>
                <w:sz w:val="20"/>
              </w:rPr>
            </w:pPr>
            <w:r w:rsidRPr="005F1C58">
              <w:rPr>
                <w:sz w:val="20"/>
              </w:rPr>
              <w:t>Закуплено спецодежды на 30 027,54 тыс. руб.,</w:t>
            </w:r>
          </w:p>
          <w:p w14:paraId="32C8A73C" w14:textId="77777777" w:rsidR="00C5224C" w:rsidRPr="005F1C58" w:rsidRDefault="00C5224C" w:rsidP="00C65FB8">
            <w:pPr>
              <w:rPr>
                <w:sz w:val="20"/>
                <w:highlight w:val="yellow"/>
              </w:rPr>
            </w:pPr>
            <w:r w:rsidRPr="005F1C58">
              <w:rPr>
                <w:sz w:val="20"/>
              </w:rPr>
              <w:t>выдано на сумму 21826,20 тыс. руб. Для безопасных работ на высоте и в ограниченных замкнутых пространствах закуплены коллективные средства защиты (</w:t>
            </w:r>
            <w:proofErr w:type="spellStart"/>
            <w:r w:rsidRPr="005F1C58">
              <w:rPr>
                <w:sz w:val="20"/>
              </w:rPr>
              <w:t>триноги</w:t>
            </w:r>
            <w:proofErr w:type="spellEnd"/>
            <w:r w:rsidRPr="005F1C58">
              <w:rPr>
                <w:sz w:val="20"/>
              </w:rPr>
              <w:t>, газоанализаторы, вентиляторы нагнетающие и т.д.) на сумму 522,03 тыс. рублей.</w:t>
            </w:r>
          </w:p>
        </w:tc>
      </w:tr>
      <w:tr w:rsidR="00005E7A" w:rsidRPr="00727FFA" w14:paraId="4059DC69"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7DC53B9F" w14:textId="77777777" w:rsidR="00005E7A" w:rsidRPr="005F1C58" w:rsidRDefault="00005E7A" w:rsidP="00C65FB8">
            <w:pPr>
              <w:rPr>
                <w:bCs/>
                <w:sz w:val="20"/>
              </w:rPr>
            </w:pPr>
            <w:r w:rsidRPr="005F1C58">
              <w:rPr>
                <w:bCs/>
                <w:sz w:val="20"/>
              </w:rPr>
              <w:t>6.</w:t>
            </w:r>
          </w:p>
        </w:tc>
        <w:tc>
          <w:tcPr>
            <w:tcW w:w="1588" w:type="dxa"/>
            <w:vMerge/>
            <w:tcBorders>
              <w:left w:val="single" w:sz="4" w:space="0" w:color="auto"/>
              <w:right w:val="single" w:sz="4" w:space="0" w:color="auto"/>
            </w:tcBorders>
            <w:vAlign w:val="center"/>
          </w:tcPr>
          <w:p w14:paraId="128D44C4" w14:textId="77777777" w:rsidR="00005E7A" w:rsidRPr="005F1C58" w:rsidRDefault="00005E7A" w:rsidP="00C65FB8">
            <w:pPr>
              <w:rPr>
                <w:b/>
                <w:bCs/>
                <w:sz w:val="20"/>
              </w:rPr>
            </w:pPr>
          </w:p>
        </w:tc>
        <w:tc>
          <w:tcPr>
            <w:tcW w:w="1843" w:type="dxa"/>
          </w:tcPr>
          <w:p w14:paraId="5093CC5F" w14:textId="77777777" w:rsidR="00005E7A" w:rsidRPr="005F1C58" w:rsidRDefault="00005E7A" w:rsidP="00C65FB8">
            <w:pPr>
              <w:rPr>
                <w:sz w:val="20"/>
              </w:rPr>
            </w:pPr>
            <w:r w:rsidRPr="005F1C58">
              <w:rPr>
                <w:sz w:val="20"/>
              </w:rPr>
              <w:t>Специальная оценка условий труда</w:t>
            </w:r>
          </w:p>
        </w:tc>
        <w:tc>
          <w:tcPr>
            <w:tcW w:w="2240" w:type="dxa"/>
          </w:tcPr>
          <w:p w14:paraId="5114490E" w14:textId="559CC205" w:rsidR="00005E7A" w:rsidRPr="005F1C58" w:rsidRDefault="00C5224C" w:rsidP="00C65FB8">
            <w:pPr>
              <w:rPr>
                <w:bCs/>
                <w:sz w:val="20"/>
                <w:highlight w:val="yellow"/>
              </w:rPr>
            </w:pPr>
            <w:r>
              <w:rPr>
                <w:bCs/>
                <w:sz w:val="20"/>
              </w:rPr>
              <w:t xml:space="preserve">8. СОУП </w:t>
            </w:r>
            <w:r w:rsidR="00005E7A" w:rsidRPr="005F1C58">
              <w:rPr>
                <w:bCs/>
                <w:sz w:val="20"/>
              </w:rPr>
              <w:t>8 раб. мест</w:t>
            </w:r>
          </w:p>
        </w:tc>
        <w:tc>
          <w:tcPr>
            <w:tcW w:w="4025" w:type="dxa"/>
            <w:tcBorders>
              <w:top w:val="single" w:sz="4" w:space="0" w:color="auto"/>
              <w:left w:val="single" w:sz="4" w:space="0" w:color="auto"/>
              <w:bottom w:val="single" w:sz="4" w:space="0" w:color="auto"/>
              <w:right w:val="single" w:sz="4" w:space="0" w:color="auto"/>
            </w:tcBorders>
          </w:tcPr>
          <w:p w14:paraId="1243712F" w14:textId="77777777" w:rsidR="00005E7A" w:rsidRPr="005F1C58" w:rsidRDefault="00005E7A" w:rsidP="00C65FB8">
            <w:pPr>
              <w:rPr>
                <w:sz w:val="20"/>
                <w:highlight w:val="yellow"/>
              </w:rPr>
            </w:pPr>
            <w:r w:rsidRPr="005F1C58">
              <w:rPr>
                <w:b/>
                <w:bCs/>
                <w:sz w:val="20"/>
              </w:rPr>
              <w:t>Исполнен.</w:t>
            </w:r>
            <w:r w:rsidRPr="005F1C58">
              <w:rPr>
                <w:sz w:val="20"/>
              </w:rPr>
              <w:t xml:space="preserve">  В период с 01.10.2024 по 07.04.2025 года (приказ № 455п/п от 26.09.2024г.) организована и проведена плановая специальная оценка условий труда на 40 рабочих местах на сумму 80,0 тыс. рублей. Согласно сводной ведомости из 40 рабочих мест с классом условий труда: 2.0 – 20 рабочих мест; 3.1 – 17 рабочих мест; 3.2 – 3 рабочих места.</w:t>
            </w:r>
          </w:p>
        </w:tc>
      </w:tr>
      <w:tr w:rsidR="00005E7A" w:rsidRPr="00727FFA" w14:paraId="33785BC5"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526974CC" w14:textId="77777777" w:rsidR="00005E7A" w:rsidRPr="005F1C58" w:rsidRDefault="00005E7A" w:rsidP="00C65FB8">
            <w:pPr>
              <w:rPr>
                <w:bCs/>
                <w:sz w:val="20"/>
              </w:rPr>
            </w:pPr>
            <w:r w:rsidRPr="005F1C58">
              <w:rPr>
                <w:bCs/>
                <w:sz w:val="20"/>
              </w:rPr>
              <w:t>7.</w:t>
            </w:r>
          </w:p>
        </w:tc>
        <w:tc>
          <w:tcPr>
            <w:tcW w:w="1588" w:type="dxa"/>
            <w:vMerge/>
            <w:tcBorders>
              <w:left w:val="single" w:sz="4" w:space="0" w:color="auto"/>
              <w:right w:val="single" w:sz="4" w:space="0" w:color="auto"/>
            </w:tcBorders>
            <w:vAlign w:val="center"/>
          </w:tcPr>
          <w:p w14:paraId="32B288FB" w14:textId="77777777" w:rsidR="00005E7A" w:rsidRPr="005F1C58" w:rsidRDefault="00005E7A" w:rsidP="00C65FB8">
            <w:pPr>
              <w:rPr>
                <w:b/>
                <w:bCs/>
                <w:sz w:val="20"/>
              </w:rPr>
            </w:pPr>
          </w:p>
        </w:tc>
        <w:tc>
          <w:tcPr>
            <w:tcW w:w="1843" w:type="dxa"/>
          </w:tcPr>
          <w:p w14:paraId="063DDAFB" w14:textId="77777777" w:rsidR="00005E7A" w:rsidRPr="005F1C58" w:rsidRDefault="00005E7A" w:rsidP="00C65FB8">
            <w:pPr>
              <w:rPr>
                <w:sz w:val="20"/>
              </w:rPr>
            </w:pPr>
            <w:r w:rsidRPr="005F1C58">
              <w:rPr>
                <w:sz w:val="20"/>
              </w:rPr>
              <w:t>Медосмотр (обязательный)</w:t>
            </w:r>
          </w:p>
        </w:tc>
        <w:tc>
          <w:tcPr>
            <w:tcW w:w="2240" w:type="dxa"/>
          </w:tcPr>
          <w:p w14:paraId="0E0681D7" w14:textId="02125091" w:rsidR="00005E7A" w:rsidRPr="005F1C58" w:rsidRDefault="00C5224C" w:rsidP="00C65FB8">
            <w:pPr>
              <w:rPr>
                <w:bCs/>
                <w:sz w:val="20"/>
              </w:rPr>
            </w:pPr>
            <w:r>
              <w:rPr>
                <w:bCs/>
                <w:sz w:val="20"/>
              </w:rPr>
              <w:t xml:space="preserve">9. </w:t>
            </w:r>
            <w:r w:rsidR="00005E7A" w:rsidRPr="005F1C58">
              <w:rPr>
                <w:bCs/>
                <w:sz w:val="20"/>
              </w:rPr>
              <w:t>700 чел.</w:t>
            </w:r>
          </w:p>
        </w:tc>
        <w:tc>
          <w:tcPr>
            <w:tcW w:w="4025" w:type="dxa"/>
            <w:tcBorders>
              <w:top w:val="single" w:sz="4" w:space="0" w:color="auto"/>
              <w:left w:val="single" w:sz="4" w:space="0" w:color="auto"/>
              <w:bottom w:val="single" w:sz="4" w:space="0" w:color="auto"/>
              <w:right w:val="single" w:sz="4" w:space="0" w:color="auto"/>
            </w:tcBorders>
          </w:tcPr>
          <w:p w14:paraId="2AAFC07E" w14:textId="77777777" w:rsidR="00005E7A" w:rsidRPr="005F1C58" w:rsidRDefault="00005E7A" w:rsidP="00C65FB8">
            <w:pPr>
              <w:rPr>
                <w:rFonts w:eastAsia="Calibri"/>
                <w:bCs/>
                <w:sz w:val="20"/>
              </w:rPr>
            </w:pPr>
            <w:r w:rsidRPr="005F1C58">
              <w:rPr>
                <w:rFonts w:eastAsia="Calibri"/>
                <w:b/>
                <w:sz w:val="20"/>
              </w:rPr>
              <w:t>Исполнен</w:t>
            </w:r>
            <w:r w:rsidRPr="005F1C58">
              <w:rPr>
                <w:rFonts w:eastAsia="Calibri"/>
                <w:bCs/>
                <w:sz w:val="20"/>
              </w:rPr>
              <w:t>. Медосмотру подлежало 717 работников, из них 131 женщина. Прошло 717 работников. Сумма затрат составила 3 500,00 тыс. рублей.</w:t>
            </w:r>
          </w:p>
        </w:tc>
      </w:tr>
      <w:tr w:rsidR="00005E7A" w:rsidRPr="00727FFA" w14:paraId="0D2721F4" w14:textId="77777777" w:rsidTr="00E4639E">
        <w:trPr>
          <w:trHeight w:val="2442"/>
        </w:trPr>
        <w:tc>
          <w:tcPr>
            <w:tcW w:w="539" w:type="dxa"/>
            <w:vMerge w:val="restart"/>
            <w:tcBorders>
              <w:top w:val="single" w:sz="4" w:space="0" w:color="auto"/>
              <w:left w:val="single" w:sz="4" w:space="0" w:color="auto"/>
              <w:right w:val="single" w:sz="4" w:space="0" w:color="auto"/>
            </w:tcBorders>
            <w:vAlign w:val="center"/>
          </w:tcPr>
          <w:p w14:paraId="2B655EAC" w14:textId="77777777" w:rsidR="00005E7A" w:rsidRPr="005F1C58" w:rsidRDefault="00005E7A" w:rsidP="00C65FB8">
            <w:pPr>
              <w:rPr>
                <w:bCs/>
                <w:sz w:val="20"/>
              </w:rPr>
            </w:pPr>
            <w:r w:rsidRPr="005F1C58">
              <w:rPr>
                <w:bCs/>
                <w:sz w:val="20"/>
              </w:rPr>
              <w:t>8.</w:t>
            </w:r>
          </w:p>
        </w:tc>
        <w:tc>
          <w:tcPr>
            <w:tcW w:w="1588" w:type="dxa"/>
            <w:vMerge/>
            <w:tcBorders>
              <w:left w:val="single" w:sz="4" w:space="0" w:color="auto"/>
              <w:right w:val="single" w:sz="4" w:space="0" w:color="auto"/>
            </w:tcBorders>
            <w:vAlign w:val="center"/>
          </w:tcPr>
          <w:p w14:paraId="6AEDB89C" w14:textId="77777777" w:rsidR="00005E7A" w:rsidRPr="005F1C58" w:rsidRDefault="00005E7A" w:rsidP="00C65FB8">
            <w:pPr>
              <w:rPr>
                <w:b/>
                <w:bCs/>
                <w:sz w:val="20"/>
              </w:rPr>
            </w:pPr>
          </w:p>
        </w:tc>
        <w:tc>
          <w:tcPr>
            <w:tcW w:w="1843" w:type="dxa"/>
            <w:vMerge w:val="restart"/>
            <w:tcBorders>
              <w:top w:val="single" w:sz="4" w:space="0" w:color="auto"/>
              <w:left w:val="single" w:sz="4" w:space="0" w:color="auto"/>
              <w:right w:val="single" w:sz="4" w:space="0" w:color="auto"/>
            </w:tcBorders>
            <w:vAlign w:val="center"/>
          </w:tcPr>
          <w:p w14:paraId="3CD0277E" w14:textId="77777777" w:rsidR="00005E7A" w:rsidRPr="005F1C58" w:rsidRDefault="00005E7A" w:rsidP="00C65FB8">
            <w:pPr>
              <w:rPr>
                <w:bCs/>
                <w:sz w:val="20"/>
              </w:rPr>
            </w:pPr>
            <w:r w:rsidRPr="005F1C58">
              <w:rPr>
                <w:bCs/>
                <w:sz w:val="20"/>
              </w:rPr>
              <w:t xml:space="preserve">Промышленная безопасность </w:t>
            </w:r>
          </w:p>
        </w:tc>
        <w:tc>
          <w:tcPr>
            <w:tcW w:w="2240" w:type="dxa"/>
            <w:tcBorders>
              <w:top w:val="single" w:sz="4" w:space="0" w:color="auto"/>
              <w:left w:val="single" w:sz="4" w:space="0" w:color="auto"/>
              <w:bottom w:val="single" w:sz="4" w:space="0" w:color="auto"/>
              <w:right w:val="single" w:sz="4" w:space="0" w:color="auto"/>
            </w:tcBorders>
          </w:tcPr>
          <w:p w14:paraId="1887D921" w14:textId="35CD7625" w:rsidR="00005E7A" w:rsidRPr="005F1C58" w:rsidRDefault="00C5224C" w:rsidP="00C65FB8">
            <w:pPr>
              <w:rPr>
                <w:bCs/>
                <w:sz w:val="20"/>
              </w:rPr>
            </w:pPr>
            <w:r>
              <w:rPr>
                <w:bCs/>
                <w:sz w:val="20"/>
              </w:rPr>
              <w:t xml:space="preserve">10. </w:t>
            </w:r>
            <w:r w:rsidR="00005E7A" w:rsidRPr="005F1C58">
              <w:rPr>
                <w:bCs/>
                <w:sz w:val="20"/>
              </w:rPr>
              <w:t>Огнетушители, инвентарь. (</w:t>
            </w:r>
            <w:proofErr w:type="spellStart"/>
            <w:r w:rsidR="00005E7A" w:rsidRPr="005F1C58">
              <w:rPr>
                <w:bCs/>
                <w:sz w:val="20"/>
              </w:rPr>
              <w:t>освид</w:t>
            </w:r>
            <w:proofErr w:type="spellEnd"/>
            <w:r w:rsidR="00005E7A" w:rsidRPr="005F1C58">
              <w:rPr>
                <w:bCs/>
                <w:sz w:val="20"/>
              </w:rPr>
              <w:t xml:space="preserve">., зарядка, </w:t>
            </w:r>
            <w:proofErr w:type="spellStart"/>
            <w:r w:rsidR="00005E7A" w:rsidRPr="005F1C58">
              <w:rPr>
                <w:bCs/>
                <w:sz w:val="20"/>
              </w:rPr>
              <w:t>обновл</w:t>
            </w:r>
            <w:proofErr w:type="spellEnd"/>
            <w:r w:rsidR="00005E7A" w:rsidRPr="005F1C58">
              <w:rPr>
                <w:bCs/>
                <w:sz w:val="20"/>
              </w:rPr>
              <w:t>.)</w:t>
            </w:r>
          </w:p>
          <w:p w14:paraId="2EA17DFD" w14:textId="77777777" w:rsidR="00005E7A" w:rsidRPr="005F1C58" w:rsidRDefault="00005E7A" w:rsidP="00C65FB8">
            <w:pPr>
              <w:rPr>
                <w:bCs/>
                <w:sz w:val="20"/>
              </w:rPr>
            </w:pPr>
          </w:p>
        </w:tc>
        <w:tc>
          <w:tcPr>
            <w:tcW w:w="4025" w:type="dxa"/>
            <w:tcBorders>
              <w:top w:val="single" w:sz="4" w:space="0" w:color="auto"/>
              <w:left w:val="single" w:sz="4" w:space="0" w:color="auto"/>
              <w:bottom w:val="single" w:sz="4" w:space="0" w:color="auto"/>
              <w:right w:val="single" w:sz="4" w:space="0" w:color="auto"/>
            </w:tcBorders>
          </w:tcPr>
          <w:p w14:paraId="046B12D4" w14:textId="77777777" w:rsidR="00005E7A" w:rsidRPr="005F1C58" w:rsidRDefault="00005E7A" w:rsidP="00C65FB8">
            <w:pPr>
              <w:rPr>
                <w:sz w:val="20"/>
              </w:rPr>
            </w:pPr>
            <w:r w:rsidRPr="005F1C58">
              <w:rPr>
                <w:b/>
                <w:bCs/>
                <w:sz w:val="20"/>
              </w:rPr>
              <w:t>Исполнен</w:t>
            </w:r>
            <w:r w:rsidRPr="005F1C58">
              <w:rPr>
                <w:sz w:val="20"/>
              </w:rPr>
              <w:t xml:space="preserve">. На 115,354 тыс. руб. закуплено: </w:t>
            </w:r>
          </w:p>
          <w:p w14:paraId="1ABE002C" w14:textId="77777777" w:rsidR="00005E7A" w:rsidRPr="005F1C58" w:rsidRDefault="00005E7A" w:rsidP="00C65FB8">
            <w:pPr>
              <w:rPr>
                <w:sz w:val="20"/>
              </w:rPr>
            </w:pPr>
            <w:r w:rsidRPr="005F1C58">
              <w:rPr>
                <w:sz w:val="20"/>
              </w:rPr>
              <w:t>ОП-4 – 6шт;</w:t>
            </w:r>
          </w:p>
          <w:p w14:paraId="06195175" w14:textId="77777777" w:rsidR="00005E7A" w:rsidRPr="005F1C58" w:rsidRDefault="00005E7A" w:rsidP="00C65FB8">
            <w:pPr>
              <w:rPr>
                <w:sz w:val="20"/>
              </w:rPr>
            </w:pPr>
            <w:r w:rsidRPr="005F1C58">
              <w:rPr>
                <w:sz w:val="20"/>
              </w:rPr>
              <w:t xml:space="preserve">Подставка под ОП – 35 </w:t>
            </w:r>
            <w:proofErr w:type="spellStart"/>
            <w:r w:rsidRPr="005F1C58">
              <w:rPr>
                <w:sz w:val="20"/>
              </w:rPr>
              <w:t>шт</w:t>
            </w:r>
            <w:proofErr w:type="spellEnd"/>
            <w:r w:rsidRPr="005F1C58">
              <w:rPr>
                <w:sz w:val="20"/>
              </w:rPr>
              <w:t>;</w:t>
            </w:r>
          </w:p>
          <w:p w14:paraId="1456B532" w14:textId="77777777" w:rsidR="00005E7A" w:rsidRPr="005F1C58" w:rsidRDefault="00005E7A" w:rsidP="00C65FB8">
            <w:pPr>
              <w:rPr>
                <w:sz w:val="20"/>
              </w:rPr>
            </w:pPr>
            <w:r w:rsidRPr="005F1C58">
              <w:rPr>
                <w:sz w:val="20"/>
              </w:rPr>
              <w:t xml:space="preserve">Рукав пожарный Д51 – 2 </w:t>
            </w:r>
            <w:proofErr w:type="spellStart"/>
            <w:r w:rsidRPr="005F1C58">
              <w:rPr>
                <w:sz w:val="20"/>
              </w:rPr>
              <w:t>шт</w:t>
            </w:r>
            <w:proofErr w:type="spellEnd"/>
            <w:r w:rsidRPr="005F1C58">
              <w:rPr>
                <w:sz w:val="20"/>
              </w:rPr>
              <w:t>;</w:t>
            </w:r>
          </w:p>
          <w:p w14:paraId="5D7201C6" w14:textId="77777777" w:rsidR="00005E7A" w:rsidRPr="005F1C58" w:rsidRDefault="00005E7A" w:rsidP="00C65FB8">
            <w:pPr>
              <w:rPr>
                <w:sz w:val="20"/>
              </w:rPr>
            </w:pPr>
            <w:r w:rsidRPr="005F1C58">
              <w:rPr>
                <w:sz w:val="20"/>
              </w:rPr>
              <w:t>Знаки пожарной безопасности – 60 шт.</w:t>
            </w:r>
          </w:p>
          <w:p w14:paraId="79BAF51F" w14:textId="77777777" w:rsidR="00005E7A" w:rsidRPr="005F1C58" w:rsidRDefault="00005E7A" w:rsidP="00C65FB8">
            <w:pPr>
              <w:rPr>
                <w:sz w:val="20"/>
              </w:rPr>
            </w:pPr>
            <w:r w:rsidRPr="005F1C58">
              <w:rPr>
                <w:sz w:val="20"/>
              </w:rPr>
              <w:t>Шкаф ШПК 320 (пожарный) – 2 шт.</w:t>
            </w:r>
          </w:p>
          <w:p w14:paraId="145AB18E" w14:textId="77777777" w:rsidR="00005E7A" w:rsidRPr="005F1C58" w:rsidRDefault="00005E7A" w:rsidP="00C65FB8">
            <w:pPr>
              <w:rPr>
                <w:sz w:val="20"/>
              </w:rPr>
            </w:pPr>
            <w:r w:rsidRPr="005F1C58">
              <w:rPr>
                <w:sz w:val="20"/>
              </w:rPr>
              <w:t>Огнетушитель ОП-5 – 16 шт.</w:t>
            </w:r>
          </w:p>
          <w:p w14:paraId="765A61D6" w14:textId="77777777" w:rsidR="00005E7A" w:rsidRPr="005F1C58" w:rsidRDefault="00005E7A" w:rsidP="00C65FB8">
            <w:pPr>
              <w:rPr>
                <w:sz w:val="20"/>
              </w:rPr>
            </w:pPr>
            <w:r w:rsidRPr="005F1C58">
              <w:rPr>
                <w:sz w:val="20"/>
              </w:rPr>
              <w:t>Головка муфтовая – 4 шт.</w:t>
            </w:r>
          </w:p>
          <w:p w14:paraId="04683300" w14:textId="77777777" w:rsidR="00005E7A" w:rsidRPr="005F1C58" w:rsidRDefault="00005E7A" w:rsidP="00C65FB8">
            <w:pPr>
              <w:rPr>
                <w:sz w:val="20"/>
              </w:rPr>
            </w:pPr>
            <w:r w:rsidRPr="005F1C58">
              <w:rPr>
                <w:sz w:val="20"/>
              </w:rPr>
              <w:t>Огнетушитель ОП-2 – 20 шт.</w:t>
            </w:r>
          </w:p>
          <w:p w14:paraId="2C793BFA" w14:textId="77777777" w:rsidR="00005E7A" w:rsidRPr="005F1C58" w:rsidRDefault="00005E7A" w:rsidP="00C65FB8">
            <w:pPr>
              <w:rPr>
                <w:sz w:val="20"/>
              </w:rPr>
            </w:pPr>
            <w:r w:rsidRPr="005F1C58">
              <w:rPr>
                <w:sz w:val="20"/>
              </w:rPr>
              <w:t>Огнетушитель ОУ-2- 3 шт.</w:t>
            </w:r>
          </w:p>
          <w:p w14:paraId="41FEA968" w14:textId="77777777" w:rsidR="00005E7A" w:rsidRPr="005F1C58" w:rsidRDefault="00005E7A" w:rsidP="00C65FB8">
            <w:pPr>
              <w:rPr>
                <w:sz w:val="20"/>
              </w:rPr>
            </w:pPr>
            <w:r w:rsidRPr="005F1C58">
              <w:rPr>
                <w:sz w:val="20"/>
              </w:rPr>
              <w:t>Огнетушитель ОУ-5 – 2 шт.</w:t>
            </w:r>
          </w:p>
          <w:p w14:paraId="61B5CE79" w14:textId="77777777" w:rsidR="00005E7A" w:rsidRPr="005F1C58" w:rsidRDefault="00005E7A" w:rsidP="00C65FB8">
            <w:pPr>
              <w:rPr>
                <w:sz w:val="20"/>
              </w:rPr>
            </w:pPr>
            <w:r w:rsidRPr="005F1C58">
              <w:rPr>
                <w:sz w:val="20"/>
              </w:rPr>
              <w:t>Стенд Уголок Гражданской защиты – 1 шт.</w:t>
            </w:r>
          </w:p>
          <w:p w14:paraId="16BEF40B" w14:textId="77777777" w:rsidR="00005E7A" w:rsidRPr="005F1C58" w:rsidRDefault="00005E7A" w:rsidP="00C65FB8">
            <w:pPr>
              <w:rPr>
                <w:sz w:val="20"/>
              </w:rPr>
            </w:pPr>
            <w:r w:rsidRPr="005F1C58">
              <w:rPr>
                <w:sz w:val="20"/>
              </w:rPr>
              <w:t>Стенд "Умей действовать при пожаре" – 1 шт.</w:t>
            </w:r>
          </w:p>
          <w:p w14:paraId="36A4F5AE" w14:textId="77777777" w:rsidR="00005E7A" w:rsidRPr="005F1C58" w:rsidRDefault="00005E7A" w:rsidP="00C65FB8">
            <w:pPr>
              <w:rPr>
                <w:sz w:val="20"/>
              </w:rPr>
            </w:pPr>
            <w:r w:rsidRPr="005F1C58">
              <w:rPr>
                <w:sz w:val="20"/>
              </w:rPr>
              <w:t>Ствол пожарный РС-50 – 1 шт.</w:t>
            </w:r>
          </w:p>
          <w:p w14:paraId="7171EA13" w14:textId="77777777" w:rsidR="00005E7A" w:rsidRPr="005F1C58" w:rsidRDefault="00005E7A" w:rsidP="00C65FB8">
            <w:pPr>
              <w:rPr>
                <w:sz w:val="20"/>
              </w:rPr>
            </w:pPr>
            <w:r w:rsidRPr="005F1C58">
              <w:rPr>
                <w:sz w:val="20"/>
              </w:rPr>
              <w:t>Головка цапковая-80, муфтовая-80 – 2 шт.</w:t>
            </w:r>
          </w:p>
          <w:p w14:paraId="3A2DE140" w14:textId="77777777" w:rsidR="00005E7A" w:rsidRPr="005F1C58" w:rsidRDefault="00005E7A" w:rsidP="00C65FB8">
            <w:pPr>
              <w:rPr>
                <w:sz w:val="20"/>
                <w:highlight w:val="yellow"/>
              </w:rPr>
            </w:pPr>
            <w:r w:rsidRPr="005F1C58">
              <w:rPr>
                <w:sz w:val="20"/>
              </w:rPr>
              <w:t xml:space="preserve">Инвентарь для защитного сооружения гражданской обороны (ЗСГО) – 135,195 тыс. руб. </w:t>
            </w:r>
          </w:p>
        </w:tc>
      </w:tr>
      <w:tr w:rsidR="00005E7A" w:rsidRPr="00727FFA" w14:paraId="61879A88" w14:textId="77777777" w:rsidTr="00E4639E">
        <w:trPr>
          <w:trHeight w:val="772"/>
        </w:trPr>
        <w:tc>
          <w:tcPr>
            <w:tcW w:w="539" w:type="dxa"/>
            <w:vMerge/>
            <w:tcBorders>
              <w:left w:val="single" w:sz="4" w:space="0" w:color="auto"/>
              <w:bottom w:val="single" w:sz="4" w:space="0" w:color="auto"/>
              <w:right w:val="single" w:sz="4" w:space="0" w:color="auto"/>
            </w:tcBorders>
            <w:vAlign w:val="center"/>
          </w:tcPr>
          <w:p w14:paraId="314E4EFB" w14:textId="77777777" w:rsidR="00005E7A" w:rsidRPr="005F1C58" w:rsidRDefault="00005E7A" w:rsidP="00C65FB8">
            <w:pPr>
              <w:rPr>
                <w:bCs/>
                <w:sz w:val="20"/>
              </w:rPr>
            </w:pPr>
          </w:p>
        </w:tc>
        <w:tc>
          <w:tcPr>
            <w:tcW w:w="1588" w:type="dxa"/>
            <w:vMerge/>
            <w:tcBorders>
              <w:left w:val="single" w:sz="4" w:space="0" w:color="auto"/>
              <w:right w:val="single" w:sz="4" w:space="0" w:color="auto"/>
            </w:tcBorders>
            <w:vAlign w:val="center"/>
          </w:tcPr>
          <w:p w14:paraId="2438B5A6" w14:textId="77777777" w:rsidR="00005E7A" w:rsidRPr="005F1C58" w:rsidRDefault="00005E7A" w:rsidP="00C65FB8">
            <w:pPr>
              <w:rPr>
                <w:b/>
                <w:bCs/>
                <w:sz w:val="20"/>
              </w:rPr>
            </w:pPr>
          </w:p>
        </w:tc>
        <w:tc>
          <w:tcPr>
            <w:tcW w:w="1843" w:type="dxa"/>
            <w:vMerge/>
            <w:tcBorders>
              <w:left w:val="single" w:sz="4" w:space="0" w:color="auto"/>
              <w:bottom w:val="single" w:sz="4" w:space="0" w:color="auto"/>
              <w:right w:val="single" w:sz="4" w:space="0" w:color="auto"/>
            </w:tcBorders>
            <w:vAlign w:val="center"/>
          </w:tcPr>
          <w:p w14:paraId="2E9D5934" w14:textId="77777777" w:rsidR="00005E7A" w:rsidRPr="005F1C58" w:rsidRDefault="00005E7A" w:rsidP="00C65FB8">
            <w:pPr>
              <w:rPr>
                <w:bCs/>
                <w:sz w:val="20"/>
              </w:rPr>
            </w:pPr>
          </w:p>
        </w:tc>
        <w:tc>
          <w:tcPr>
            <w:tcW w:w="2240" w:type="dxa"/>
            <w:tcBorders>
              <w:top w:val="single" w:sz="4" w:space="0" w:color="auto"/>
              <w:left w:val="single" w:sz="4" w:space="0" w:color="auto"/>
              <w:bottom w:val="single" w:sz="4" w:space="0" w:color="auto"/>
              <w:right w:val="single" w:sz="4" w:space="0" w:color="auto"/>
            </w:tcBorders>
          </w:tcPr>
          <w:p w14:paraId="6573E6B2" w14:textId="399F016D" w:rsidR="00005E7A" w:rsidRPr="005F1C58" w:rsidRDefault="00C5224C" w:rsidP="00C65FB8">
            <w:pPr>
              <w:rPr>
                <w:bCs/>
                <w:sz w:val="20"/>
              </w:rPr>
            </w:pPr>
            <w:r>
              <w:rPr>
                <w:bCs/>
                <w:sz w:val="20"/>
              </w:rPr>
              <w:t xml:space="preserve">11. </w:t>
            </w:r>
            <w:r w:rsidR="00005E7A" w:rsidRPr="005F1C58">
              <w:rPr>
                <w:bCs/>
                <w:sz w:val="20"/>
              </w:rPr>
              <w:t>Страхование ОПО. Обслуживание и ремонт ОПС.</w:t>
            </w:r>
          </w:p>
          <w:p w14:paraId="2A662D75" w14:textId="77777777" w:rsidR="00005E7A" w:rsidRPr="005F1C58" w:rsidRDefault="00005E7A" w:rsidP="00C65FB8">
            <w:pPr>
              <w:rPr>
                <w:bCs/>
                <w:sz w:val="20"/>
              </w:rPr>
            </w:pPr>
          </w:p>
          <w:p w14:paraId="2CEA9F79" w14:textId="77777777" w:rsidR="00005E7A" w:rsidRPr="005F1C58" w:rsidRDefault="00005E7A" w:rsidP="00C65FB8">
            <w:pPr>
              <w:rPr>
                <w:bCs/>
                <w:sz w:val="20"/>
              </w:rPr>
            </w:pPr>
          </w:p>
        </w:tc>
        <w:tc>
          <w:tcPr>
            <w:tcW w:w="4025" w:type="dxa"/>
            <w:tcBorders>
              <w:top w:val="single" w:sz="4" w:space="0" w:color="auto"/>
              <w:left w:val="single" w:sz="4" w:space="0" w:color="auto"/>
              <w:bottom w:val="single" w:sz="4" w:space="0" w:color="auto"/>
              <w:right w:val="single" w:sz="4" w:space="0" w:color="auto"/>
            </w:tcBorders>
          </w:tcPr>
          <w:p w14:paraId="3FF4A0C0" w14:textId="77777777" w:rsidR="00005E7A" w:rsidRPr="005F1C58" w:rsidRDefault="00005E7A" w:rsidP="00C65FB8">
            <w:pPr>
              <w:rPr>
                <w:sz w:val="20"/>
              </w:rPr>
            </w:pPr>
            <w:r w:rsidRPr="005F1C58">
              <w:rPr>
                <w:b/>
                <w:bCs/>
                <w:sz w:val="20"/>
              </w:rPr>
              <w:t>Исполнен:</w:t>
            </w:r>
            <w:r w:rsidRPr="005F1C58">
              <w:rPr>
                <w:sz w:val="20"/>
              </w:rPr>
              <w:t xml:space="preserve"> Страхование опасных производственных объектов (ОПО) – 28,755 тыс. руб.;</w:t>
            </w:r>
          </w:p>
          <w:p w14:paraId="26C7BDA5" w14:textId="77777777" w:rsidR="00005E7A" w:rsidRPr="005F1C58" w:rsidRDefault="00005E7A" w:rsidP="00C65FB8">
            <w:pPr>
              <w:rPr>
                <w:sz w:val="20"/>
              </w:rPr>
            </w:pPr>
            <w:r w:rsidRPr="005F1C58">
              <w:rPr>
                <w:sz w:val="20"/>
              </w:rPr>
              <w:t>Экспертиза промышленной безопасности (ЭПБ) подъемных сооружений (ПС) – 65,000 тыс. руб.;</w:t>
            </w:r>
          </w:p>
          <w:p w14:paraId="57C318E3" w14:textId="77777777" w:rsidR="00005E7A" w:rsidRPr="005F1C58" w:rsidRDefault="00005E7A" w:rsidP="00C65FB8">
            <w:pPr>
              <w:rPr>
                <w:sz w:val="20"/>
              </w:rPr>
            </w:pPr>
            <w:r w:rsidRPr="005F1C58">
              <w:rPr>
                <w:sz w:val="20"/>
              </w:rPr>
              <w:t>Освидетельствование лифтов – 52,200 тыс. руб.;</w:t>
            </w:r>
          </w:p>
          <w:p w14:paraId="729EB446" w14:textId="77777777" w:rsidR="00005E7A" w:rsidRPr="005F1C58" w:rsidRDefault="00005E7A" w:rsidP="00C65FB8">
            <w:pPr>
              <w:rPr>
                <w:sz w:val="20"/>
                <w:highlight w:val="yellow"/>
              </w:rPr>
            </w:pPr>
            <w:r w:rsidRPr="005F1C58">
              <w:rPr>
                <w:sz w:val="20"/>
              </w:rPr>
              <w:lastRenderedPageBreak/>
              <w:t xml:space="preserve">Обслуживание и ремонт охранно-пожарной сигнализации (ОПС) - 999, 588 тыс. руб. </w:t>
            </w:r>
          </w:p>
          <w:p w14:paraId="4D76CC47" w14:textId="77777777" w:rsidR="00005E7A" w:rsidRPr="005F1C58" w:rsidRDefault="00005E7A" w:rsidP="00C65FB8">
            <w:pPr>
              <w:rPr>
                <w:bCs/>
                <w:sz w:val="20"/>
                <w:highlight w:val="yellow"/>
              </w:rPr>
            </w:pPr>
          </w:p>
        </w:tc>
      </w:tr>
      <w:tr w:rsidR="00005E7A" w:rsidRPr="00727FFA" w14:paraId="0D07AAEC" w14:textId="77777777" w:rsidTr="00E4639E">
        <w:tc>
          <w:tcPr>
            <w:tcW w:w="539" w:type="dxa"/>
            <w:tcBorders>
              <w:top w:val="single" w:sz="4" w:space="0" w:color="auto"/>
              <w:left w:val="single" w:sz="4" w:space="0" w:color="auto"/>
              <w:bottom w:val="single" w:sz="4" w:space="0" w:color="auto"/>
              <w:right w:val="single" w:sz="4" w:space="0" w:color="auto"/>
            </w:tcBorders>
            <w:vAlign w:val="center"/>
            <w:hideMark/>
          </w:tcPr>
          <w:p w14:paraId="2A402BF9" w14:textId="77777777" w:rsidR="00005E7A" w:rsidRPr="005F1C58" w:rsidRDefault="00005E7A" w:rsidP="00C65FB8">
            <w:pPr>
              <w:rPr>
                <w:bCs/>
                <w:sz w:val="20"/>
              </w:rPr>
            </w:pPr>
            <w:r w:rsidRPr="005F1C58">
              <w:rPr>
                <w:bCs/>
                <w:sz w:val="20"/>
              </w:rPr>
              <w:lastRenderedPageBreak/>
              <w:t>9.</w:t>
            </w:r>
          </w:p>
        </w:tc>
        <w:tc>
          <w:tcPr>
            <w:tcW w:w="1588" w:type="dxa"/>
            <w:vMerge/>
            <w:tcBorders>
              <w:left w:val="single" w:sz="4" w:space="0" w:color="auto"/>
              <w:right w:val="single" w:sz="4" w:space="0" w:color="auto"/>
            </w:tcBorders>
            <w:vAlign w:val="center"/>
          </w:tcPr>
          <w:p w14:paraId="7AE3BDC1" w14:textId="77777777" w:rsidR="00005E7A" w:rsidRPr="005F1C58" w:rsidRDefault="00005E7A" w:rsidP="00C65FB8">
            <w:pPr>
              <w:rPr>
                <w:sz w:val="20"/>
                <w:lang w:eastAsia="ja-JP"/>
              </w:rPr>
            </w:pPr>
          </w:p>
        </w:tc>
        <w:tc>
          <w:tcPr>
            <w:tcW w:w="1843" w:type="dxa"/>
            <w:hideMark/>
          </w:tcPr>
          <w:p w14:paraId="0DF38E33" w14:textId="77777777" w:rsidR="00005E7A" w:rsidRPr="005F1C58" w:rsidRDefault="00005E7A" w:rsidP="00C65FB8">
            <w:pPr>
              <w:rPr>
                <w:sz w:val="20"/>
              </w:rPr>
            </w:pPr>
            <w:r w:rsidRPr="005F1C58">
              <w:rPr>
                <w:sz w:val="20"/>
              </w:rPr>
              <w:t>Обучение и развитие, планирование кадрового потенциала.</w:t>
            </w:r>
          </w:p>
        </w:tc>
        <w:tc>
          <w:tcPr>
            <w:tcW w:w="2240" w:type="dxa"/>
          </w:tcPr>
          <w:p w14:paraId="53A30262" w14:textId="4F100CE5" w:rsidR="00005E7A" w:rsidRPr="005F1C58" w:rsidRDefault="00C5224C" w:rsidP="00C65FB8">
            <w:pPr>
              <w:rPr>
                <w:bCs/>
                <w:sz w:val="20"/>
              </w:rPr>
            </w:pPr>
            <w:r>
              <w:rPr>
                <w:bCs/>
                <w:sz w:val="20"/>
              </w:rPr>
              <w:t xml:space="preserve">12. </w:t>
            </w:r>
            <w:r w:rsidR="00005E7A" w:rsidRPr="005F1C58">
              <w:rPr>
                <w:bCs/>
                <w:sz w:val="20"/>
              </w:rPr>
              <w:t>Исполнение плана мероприятий по обучению, повышению квалификации персонала 63 чел.</w:t>
            </w:r>
          </w:p>
        </w:tc>
        <w:tc>
          <w:tcPr>
            <w:tcW w:w="4025" w:type="dxa"/>
            <w:vAlign w:val="center"/>
          </w:tcPr>
          <w:p w14:paraId="2F9F4ADC" w14:textId="07699147" w:rsidR="00005E7A" w:rsidRPr="005F1C58" w:rsidRDefault="000178E7" w:rsidP="00C65FB8">
            <w:pPr>
              <w:rPr>
                <w:bCs/>
                <w:sz w:val="20"/>
                <w:highlight w:val="yellow"/>
              </w:rPr>
            </w:pPr>
            <w:r>
              <w:rPr>
                <w:b/>
                <w:bCs/>
                <w:sz w:val="20"/>
              </w:rPr>
              <w:t>Исполнен</w:t>
            </w:r>
            <w:r w:rsidR="00884D33">
              <w:rPr>
                <w:b/>
                <w:bCs/>
                <w:sz w:val="20"/>
              </w:rPr>
              <w:t>.</w:t>
            </w:r>
          </w:p>
        </w:tc>
      </w:tr>
      <w:tr w:rsidR="00005E7A" w:rsidRPr="00727FFA" w14:paraId="43ACC457"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7A34E0C5" w14:textId="77777777" w:rsidR="00005E7A" w:rsidRPr="005F1C58" w:rsidRDefault="00005E7A" w:rsidP="00C65FB8">
            <w:pPr>
              <w:rPr>
                <w:bCs/>
                <w:sz w:val="20"/>
              </w:rPr>
            </w:pPr>
            <w:r w:rsidRPr="005F1C58">
              <w:rPr>
                <w:bCs/>
                <w:sz w:val="20"/>
              </w:rPr>
              <w:t>10.</w:t>
            </w:r>
          </w:p>
        </w:tc>
        <w:tc>
          <w:tcPr>
            <w:tcW w:w="1588" w:type="dxa"/>
            <w:vMerge/>
            <w:tcBorders>
              <w:left w:val="single" w:sz="4" w:space="0" w:color="auto"/>
              <w:right w:val="single" w:sz="4" w:space="0" w:color="auto"/>
            </w:tcBorders>
            <w:vAlign w:val="center"/>
          </w:tcPr>
          <w:p w14:paraId="599FD8E1" w14:textId="77777777" w:rsidR="00005E7A" w:rsidRPr="005F1C58" w:rsidRDefault="00005E7A" w:rsidP="00C65FB8">
            <w:pPr>
              <w:rPr>
                <w:sz w:val="20"/>
                <w:lang w:eastAsia="ja-JP"/>
              </w:rPr>
            </w:pPr>
          </w:p>
        </w:tc>
        <w:tc>
          <w:tcPr>
            <w:tcW w:w="1843" w:type="dxa"/>
          </w:tcPr>
          <w:p w14:paraId="64501E8E" w14:textId="77777777" w:rsidR="00005E7A" w:rsidRPr="005F1C58" w:rsidRDefault="00005E7A" w:rsidP="00C65FB8">
            <w:pPr>
              <w:rPr>
                <w:sz w:val="20"/>
              </w:rPr>
            </w:pPr>
            <w:r w:rsidRPr="005F1C58">
              <w:rPr>
                <w:sz w:val="20"/>
              </w:rPr>
              <w:t>Формирование и укрепление корпоративной культуры организации</w:t>
            </w:r>
          </w:p>
        </w:tc>
        <w:tc>
          <w:tcPr>
            <w:tcW w:w="2240" w:type="dxa"/>
          </w:tcPr>
          <w:p w14:paraId="70B12039" w14:textId="18E19F8D" w:rsidR="00005E7A" w:rsidRPr="005F1C58" w:rsidRDefault="00C5224C" w:rsidP="00C65FB8">
            <w:pPr>
              <w:rPr>
                <w:bCs/>
                <w:sz w:val="20"/>
              </w:rPr>
            </w:pPr>
            <w:r>
              <w:rPr>
                <w:bCs/>
                <w:sz w:val="20"/>
              </w:rPr>
              <w:t xml:space="preserve">13. </w:t>
            </w:r>
            <w:r w:rsidR="00005E7A" w:rsidRPr="005F1C58">
              <w:rPr>
                <w:bCs/>
                <w:sz w:val="20"/>
              </w:rPr>
              <w:t xml:space="preserve">Утверждение и исполнение плана мероприятий корпоративных и имиджевых мероприятий на 2025 год. 28 мероприятий. </w:t>
            </w:r>
          </w:p>
        </w:tc>
        <w:tc>
          <w:tcPr>
            <w:tcW w:w="4025" w:type="dxa"/>
            <w:vAlign w:val="center"/>
          </w:tcPr>
          <w:p w14:paraId="562E2776" w14:textId="46F8F534" w:rsidR="00005E7A" w:rsidRPr="005F1C58" w:rsidRDefault="000178E7" w:rsidP="00C65FB8">
            <w:pPr>
              <w:rPr>
                <w:bCs/>
                <w:sz w:val="20"/>
                <w:highlight w:val="yellow"/>
              </w:rPr>
            </w:pPr>
            <w:r>
              <w:rPr>
                <w:b/>
                <w:bCs/>
                <w:sz w:val="20"/>
              </w:rPr>
              <w:t>И</w:t>
            </w:r>
            <w:r w:rsidR="00005E7A" w:rsidRPr="005F1C58">
              <w:rPr>
                <w:b/>
                <w:bCs/>
                <w:sz w:val="20"/>
              </w:rPr>
              <w:t>сполнен.</w:t>
            </w:r>
            <w:r w:rsidR="00005E7A" w:rsidRPr="005F1C58">
              <w:rPr>
                <w:bCs/>
                <w:sz w:val="20"/>
              </w:rPr>
              <w:t xml:space="preserve"> </w:t>
            </w:r>
            <w:r>
              <w:rPr>
                <w:bCs/>
                <w:sz w:val="20"/>
              </w:rPr>
              <w:t>Пр</w:t>
            </w:r>
            <w:r w:rsidR="00005E7A" w:rsidRPr="005F1C58">
              <w:rPr>
                <w:bCs/>
                <w:sz w:val="20"/>
              </w:rPr>
              <w:t xml:space="preserve">оведено </w:t>
            </w:r>
            <w:r>
              <w:rPr>
                <w:bCs/>
                <w:sz w:val="20"/>
              </w:rPr>
              <w:t>25</w:t>
            </w:r>
            <w:r w:rsidR="00005E7A" w:rsidRPr="005F1C58">
              <w:rPr>
                <w:bCs/>
                <w:sz w:val="20"/>
              </w:rPr>
              <w:t xml:space="preserve"> мероприятия.</w:t>
            </w:r>
          </w:p>
        </w:tc>
      </w:tr>
      <w:tr w:rsidR="00005E7A" w:rsidRPr="00727FFA" w14:paraId="6EBB4735" w14:textId="77777777" w:rsidTr="00E4639E">
        <w:tc>
          <w:tcPr>
            <w:tcW w:w="539" w:type="dxa"/>
            <w:vMerge w:val="restart"/>
            <w:tcBorders>
              <w:top w:val="single" w:sz="4" w:space="0" w:color="auto"/>
              <w:left w:val="single" w:sz="4" w:space="0" w:color="auto"/>
              <w:right w:val="single" w:sz="4" w:space="0" w:color="auto"/>
            </w:tcBorders>
            <w:vAlign w:val="center"/>
          </w:tcPr>
          <w:p w14:paraId="55F51BB7" w14:textId="77777777" w:rsidR="00005E7A" w:rsidRPr="005F1C58" w:rsidRDefault="00005E7A" w:rsidP="00C65FB8">
            <w:pPr>
              <w:rPr>
                <w:bCs/>
                <w:sz w:val="20"/>
              </w:rPr>
            </w:pPr>
            <w:r w:rsidRPr="005F1C58">
              <w:rPr>
                <w:bCs/>
                <w:sz w:val="20"/>
              </w:rPr>
              <w:t>11</w:t>
            </w:r>
          </w:p>
        </w:tc>
        <w:tc>
          <w:tcPr>
            <w:tcW w:w="1588" w:type="dxa"/>
            <w:vMerge/>
            <w:tcBorders>
              <w:left w:val="single" w:sz="4" w:space="0" w:color="auto"/>
              <w:right w:val="single" w:sz="4" w:space="0" w:color="auto"/>
            </w:tcBorders>
            <w:vAlign w:val="center"/>
          </w:tcPr>
          <w:p w14:paraId="37351AB7" w14:textId="77777777" w:rsidR="00005E7A" w:rsidRPr="005F1C58" w:rsidRDefault="00005E7A" w:rsidP="00C65FB8">
            <w:pPr>
              <w:rPr>
                <w:sz w:val="20"/>
                <w:lang w:eastAsia="ja-JP"/>
              </w:rPr>
            </w:pPr>
          </w:p>
        </w:tc>
        <w:tc>
          <w:tcPr>
            <w:tcW w:w="1843" w:type="dxa"/>
            <w:vMerge w:val="restart"/>
          </w:tcPr>
          <w:p w14:paraId="0B4EB327" w14:textId="77777777" w:rsidR="00005E7A" w:rsidRPr="005F1C58" w:rsidRDefault="00005E7A" w:rsidP="00C65FB8">
            <w:pPr>
              <w:rPr>
                <w:sz w:val="20"/>
              </w:rPr>
            </w:pPr>
            <w:r w:rsidRPr="005F1C58">
              <w:rPr>
                <w:sz w:val="20"/>
              </w:rPr>
              <w:t>Создание эффективной системы общего вознаграждения, мотивации стимулирования персонала.</w:t>
            </w:r>
          </w:p>
        </w:tc>
        <w:tc>
          <w:tcPr>
            <w:tcW w:w="2240" w:type="dxa"/>
          </w:tcPr>
          <w:p w14:paraId="653B9C62" w14:textId="22B2ABA2" w:rsidR="00005E7A" w:rsidRPr="005F1C58" w:rsidRDefault="00005E7A" w:rsidP="00C65FB8">
            <w:pPr>
              <w:rPr>
                <w:bCs/>
                <w:sz w:val="20"/>
              </w:rPr>
            </w:pPr>
            <w:r w:rsidRPr="005F1C58">
              <w:rPr>
                <w:bCs/>
                <w:sz w:val="20"/>
              </w:rPr>
              <w:t>1</w:t>
            </w:r>
            <w:r w:rsidR="00C5224C">
              <w:rPr>
                <w:bCs/>
                <w:sz w:val="20"/>
              </w:rPr>
              <w:t>4</w:t>
            </w:r>
            <w:r w:rsidRPr="005F1C58">
              <w:rPr>
                <w:bCs/>
                <w:sz w:val="20"/>
              </w:rPr>
              <w:t>. Внесение изменений в Положение о премировании работников АО «Водоканал» за результаты производственно-хозяйственной деятельности в части включения показателей устойчивого развития.</w:t>
            </w:r>
          </w:p>
        </w:tc>
        <w:tc>
          <w:tcPr>
            <w:tcW w:w="4025" w:type="dxa"/>
            <w:vAlign w:val="center"/>
          </w:tcPr>
          <w:p w14:paraId="3AEB44CD" w14:textId="77777777" w:rsidR="00005E7A" w:rsidRPr="005F1C58" w:rsidRDefault="00005E7A" w:rsidP="00C65FB8">
            <w:pPr>
              <w:rPr>
                <w:bCs/>
                <w:sz w:val="20"/>
                <w:highlight w:val="yellow"/>
              </w:rPr>
            </w:pPr>
            <w:r w:rsidRPr="005F1C58">
              <w:rPr>
                <w:b/>
                <w:bCs/>
                <w:sz w:val="20"/>
              </w:rPr>
              <w:t>Исполнен.</w:t>
            </w:r>
            <w:r w:rsidRPr="005F1C58">
              <w:rPr>
                <w:bCs/>
                <w:sz w:val="20"/>
              </w:rPr>
              <w:t xml:space="preserve"> 31.05.2024 внесены изменения в Положение о премировании работников АО «Водоканал» за результаты производственно-хозяйственной деятельности в раздел 3 «Стимулирующие выплаты работникам общества».</w:t>
            </w:r>
          </w:p>
        </w:tc>
      </w:tr>
      <w:tr w:rsidR="00005E7A" w:rsidRPr="00727FFA" w14:paraId="3F0896A6" w14:textId="77777777" w:rsidTr="00E4639E">
        <w:tc>
          <w:tcPr>
            <w:tcW w:w="539" w:type="dxa"/>
            <w:vMerge/>
            <w:tcBorders>
              <w:left w:val="single" w:sz="4" w:space="0" w:color="auto"/>
              <w:bottom w:val="single" w:sz="4" w:space="0" w:color="auto"/>
              <w:right w:val="single" w:sz="4" w:space="0" w:color="auto"/>
            </w:tcBorders>
            <w:vAlign w:val="center"/>
          </w:tcPr>
          <w:p w14:paraId="21A7BB2F" w14:textId="77777777" w:rsidR="00005E7A" w:rsidRPr="005F1C58" w:rsidRDefault="00005E7A" w:rsidP="00C65FB8">
            <w:pPr>
              <w:rPr>
                <w:bCs/>
                <w:sz w:val="20"/>
              </w:rPr>
            </w:pPr>
          </w:p>
        </w:tc>
        <w:tc>
          <w:tcPr>
            <w:tcW w:w="1588" w:type="dxa"/>
            <w:vMerge/>
            <w:tcBorders>
              <w:left w:val="single" w:sz="4" w:space="0" w:color="auto"/>
              <w:right w:val="single" w:sz="4" w:space="0" w:color="auto"/>
            </w:tcBorders>
            <w:vAlign w:val="center"/>
          </w:tcPr>
          <w:p w14:paraId="3AC4C886" w14:textId="77777777" w:rsidR="00005E7A" w:rsidRPr="005F1C58" w:rsidRDefault="00005E7A" w:rsidP="00C65FB8">
            <w:pPr>
              <w:rPr>
                <w:sz w:val="20"/>
                <w:lang w:eastAsia="ja-JP"/>
              </w:rPr>
            </w:pPr>
          </w:p>
        </w:tc>
        <w:tc>
          <w:tcPr>
            <w:tcW w:w="1843" w:type="dxa"/>
            <w:vMerge/>
          </w:tcPr>
          <w:p w14:paraId="2A4D9D57" w14:textId="77777777" w:rsidR="00005E7A" w:rsidRPr="005F1C58" w:rsidRDefault="00005E7A" w:rsidP="00C65FB8">
            <w:pPr>
              <w:rPr>
                <w:sz w:val="20"/>
              </w:rPr>
            </w:pPr>
          </w:p>
        </w:tc>
        <w:tc>
          <w:tcPr>
            <w:tcW w:w="2240" w:type="dxa"/>
          </w:tcPr>
          <w:p w14:paraId="7E99D237" w14:textId="64026008" w:rsidR="00005E7A" w:rsidRPr="005F1C58" w:rsidRDefault="00C5224C" w:rsidP="00C65FB8">
            <w:pPr>
              <w:rPr>
                <w:bCs/>
                <w:sz w:val="20"/>
              </w:rPr>
            </w:pPr>
            <w:r>
              <w:rPr>
                <w:bCs/>
                <w:sz w:val="20"/>
              </w:rPr>
              <w:t>15</w:t>
            </w:r>
            <w:r w:rsidR="00005E7A" w:rsidRPr="005F1C58">
              <w:rPr>
                <w:bCs/>
                <w:sz w:val="20"/>
              </w:rPr>
              <w:t>. Расчет стимулирующей части оплаты труда, на основании вышеуказанного положения.</w:t>
            </w:r>
          </w:p>
        </w:tc>
        <w:tc>
          <w:tcPr>
            <w:tcW w:w="4025" w:type="dxa"/>
            <w:vAlign w:val="center"/>
          </w:tcPr>
          <w:p w14:paraId="6E229059" w14:textId="77777777" w:rsidR="00005E7A" w:rsidRPr="005F1C58" w:rsidRDefault="00005E7A" w:rsidP="00C65FB8">
            <w:pPr>
              <w:rPr>
                <w:bCs/>
                <w:sz w:val="20"/>
                <w:highlight w:val="yellow"/>
              </w:rPr>
            </w:pPr>
            <w:r w:rsidRPr="005F1C58">
              <w:rPr>
                <w:b/>
                <w:bCs/>
                <w:sz w:val="20"/>
              </w:rPr>
              <w:t>Исполнен.</w:t>
            </w:r>
            <w:r w:rsidRPr="005F1C58">
              <w:rPr>
                <w:bCs/>
                <w:sz w:val="20"/>
              </w:rPr>
              <w:t xml:space="preserve"> В целях оптимизации расходов по фонду оплаты труда с 1 апреля 2025г. стимулирующие выплаты временно приостановлены.</w:t>
            </w:r>
          </w:p>
        </w:tc>
      </w:tr>
      <w:tr w:rsidR="00005E7A" w:rsidRPr="00727FFA" w14:paraId="675EBDC9"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478842EF" w14:textId="77777777" w:rsidR="00005E7A" w:rsidRPr="005F1C58" w:rsidRDefault="00005E7A" w:rsidP="00C65FB8">
            <w:pPr>
              <w:rPr>
                <w:bCs/>
                <w:sz w:val="20"/>
              </w:rPr>
            </w:pPr>
            <w:r w:rsidRPr="005F1C58">
              <w:rPr>
                <w:bCs/>
                <w:sz w:val="20"/>
              </w:rPr>
              <w:t>12.</w:t>
            </w:r>
          </w:p>
        </w:tc>
        <w:tc>
          <w:tcPr>
            <w:tcW w:w="1588" w:type="dxa"/>
            <w:vMerge/>
            <w:tcBorders>
              <w:left w:val="single" w:sz="4" w:space="0" w:color="auto"/>
              <w:right w:val="single" w:sz="4" w:space="0" w:color="auto"/>
            </w:tcBorders>
            <w:vAlign w:val="center"/>
          </w:tcPr>
          <w:p w14:paraId="517CA27D" w14:textId="77777777" w:rsidR="00005E7A" w:rsidRPr="005F1C58" w:rsidRDefault="00005E7A" w:rsidP="00C65FB8">
            <w:pPr>
              <w:rPr>
                <w:sz w:val="20"/>
                <w:lang w:eastAsia="ja-JP"/>
              </w:rPr>
            </w:pPr>
          </w:p>
        </w:tc>
        <w:tc>
          <w:tcPr>
            <w:tcW w:w="1843" w:type="dxa"/>
          </w:tcPr>
          <w:p w14:paraId="3572832E" w14:textId="77777777" w:rsidR="00005E7A" w:rsidRPr="005F1C58" w:rsidRDefault="00005E7A" w:rsidP="00C65FB8">
            <w:pPr>
              <w:rPr>
                <w:sz w:val="20"/>
              </w:rPr>
            </w:pPr>
            <w:r w:rsidRPr="005F1C58">
              <w:rPr>
                <w:sz w:val="20"/>
              </w:rPr>
              <w:t>Благотворительная и спонсорская помощь</w:t>
            </w:r>
          </w:p>
        </w:tc>
        <w:tc>
          <w:tcPr>
            <w:tcW w:w="2240" w:type="dxa"/>
          </w:tcPr>
          <w:p w14:paraId="051F5986" w14:textId="523089B6" w:rsidR="00005E7A" w:rsidRPr="005F1C58" w:rsidRDefault="00C5224C" w:rsidP="00C65FB8">
            <w:pPr>
              <w:rPr>
                <w:bCs/>
                <w:sz w:val="20"/>
              </w:rPr>
            </w:pPr>
            <w:r>
              <w:rPr>
                <w:bCs/>
                <w:sz w:val="20"/>
              </w:rPr>
              <w:t xml:space="preserve">16. </w:t>
            </w:r>
            <w:r w:rsidR="00005E7A" w:rsidRPr="005F1C58">
              <w:rPr>
                <w:bCs/>
                <w:sz w:val="20"/>
              </w:rPr>
              <w:t>Внесение на утверждение Совета директоров АО «Водоканал» сметы распределения средств от чистой прибыли за 202</w:t>
            </w:r>
            <w:r w:rsidR="000178E7">
              <w:rPr>
                <w:bCs/>
                <w:sz w:val="20"/>
              </w:rPr>
              <w:t>4</w:t>
            </w:r>
            <w:r w:rsidR="00005E7A" w:rsidRPr="005F1C58">
              <w:rPr>
                <w:bCs/>
                <w:sz w:val="20"/>
              </w:rPr>
              <w:t xml:space="preserve"> год. </w:t>
            </w:r>
          </w:p>
        </w:tc>
        <w:tc>
          <w:tcPr>
            <w:tcW w:w="4025" w:type="dxa"/>
            <w:vAlign w:val="center"/>
          </w:tcPr>
          <w:p w14:paraId="1EBA2D0B" w14:textId="4477DFEA" w:rsidR="00005E7A" w:rsidRPr="005F1C58" w:rsidRDefault="00884D33" w:rsidP="00C65FB8">
            <w:pPr>
              <w:rPr>
                <w:bCs/>
                <w:sz w:val="20"/>
                <w:highlight w:val="yellow"/>
              </w:rPr>
            </w:pPr>
            <w:r>
              <w:rPr>
                <w:b/>
                <w:bCs/>
                <w:sz w:val="20"/>
              </w:rPr>
              <w:t>Исполнен</w:t>
            </w:r>
            <w:r w:rsidR="00005E7A" w:rsidRPr="005F1C58">
              <w:rPr>
                <w:b/>
                <w:bCs/>
                <w:sz w:val="20"/>
              </w:rPr>
              <w:t>.</w:t>
            </w:r>
            <w:r>
              <w:rPr>
                <w:b/>
                <w:bCs/>
                <w:sz w:val="20"/>
              </w:rPr>
              <w:t xml:space="preserve"> </w:t>
            </w:r>
            <w:r w:rsidRPr="00884D33">
              <w:rPr>
                <w:sz w:val="20"/>
              </w:rPr>
              <w:t>В утвержденной смете спец. фонда предусмотрено 1 434,3 тыс. рублей</w:t>
            </w:r>
            <w:r>
              <w:rPr>
                <w:b/>
                <w:bCs/>
                <w:sz w:val="20"/>
              </w:rPr>
              <w:t xml:space="preserve"> </w:t>
            </w:r>
            <w:r w:rsidR="00005E7A" w:rsidRPr="005F1C58">
              <w:rPr>
                <w:sz w:val="20"/>
              </w:rPr>
              <w:t xml:space="preserve">направленная </w:t>
            </w:r>
            <w:r>
              <w:rPr>
                <w:sz w:val="20"/>
              </w:rPr>
              <w:t xml:space="preserve">сумма </w:t>
            </w:r>
            <w:r w:rsidR="00005E7A" w:rsidRPr="005F1C58">
              <w:rPr>
                <w:sz w:val="20"/>
              </w:rPr>
              <w:t>на спонсорство и благотворительность составила 4</w:t>
            </w:r>
            <w:r w:rsidR="000178E7">
              <w:rPr>
                <w:sz w:val="20"/>
              </w:rPr>
              <w:t>71</w:t>
            </w:r>
            <w:r w:rsidR="00005E7A" w:rsidRPr="005F1C58">
              <w:rPr>
                <w:sz w:val="20"/>
              </w:rPr>
              <w:t>,</w:t>
            </w:r>
            <w:r w:rsidR="000178E7">
              <w:rPr>
                <w:sz w:val="20"/>
              </w:rPr>
              <w:t>35</w:t>
            </w:r>
            <w:r w:rsidR="00005E7A" w:rsidRPr="005F1C58">
              <w:rPr>
                <w:sz w:val="20"/>
              </w:rPr>
              <w:t xml:space="preserve"> тыс. рублей</w:t>
            </w:r>
            <w:r w:rsidR="00005E7A" w:rsidRPr="005F1C58">
              <w:rPr>
                <w:b/>
                <w:bCs/>
                <w:sz w:val="20"/>
              </w:rPr>
              <w:t xml:space="preserve"> </w:t>
            </w:r>
          </w:p>
        </w:tc>
      </w:tr>
      <w:tr w:rsidR="00005E7A" w:rsidRPr="00727FFA" w14:paraId="6175876C"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38A3AA1A" w14:textId="77777777" w:rsidR="00005E7A" w:rsidRPr="005F1C58" w:rsidRDefault="00005E7A" w:rsidP="00C65FB8">
            <w:pPr>
              <w:rPr>
                <w:bCs/>
                <w:sz w:val="20"/>
              </w:rPr>
            </w:pPr>
            <w:r w:rsidRPr="005F1C58">
              <w:rPr>
                <w:bCs/>
                <w:sz w:val="20"/>
              </w:rPr>
              <w:t>13.</w:t>
            </w:r>
          </w:p>
        </w:tc>
        <w:tc>
          <w:tcPr>
            <w:tcW w:w="1588" w:type="dxa"/>
            <w:vMerge/>
            <w:tcBorders>
              <w:left w:val="single" w:sz="4" w:space="0" w:color="auto"/>
              <w:right w:val="single" w:sz="4" w:space="0" w:color="auto"/>
            </w:tcBorders>
            <w:vAlign w:val="center"/>
          </w:tcPr>
          <w:p w14:paraId="79C1785D" w14:textId="77777777" w:rsidR="00005E7A" w:rsidRPr="005F1C58" w:rsidRDefault="00005E7A" w:rsidP="00C65FB8">
            <w:pPr>
              <w:rPr>
                <w:sz w:val="20"/>
                <w:lang w:eastAsia="ja-JP"/>
              </w:rPr>
            </w:pPr>
          </w:p>
        </w:tc>
        <w:tc>
          <w:tcPr>
            <w:tcW w:w="1843" w:type="dxa"/>
          </w:tcPr>
          <w:p w14:paraId="0E338E96" w14:textId="77777777" w:rsidR="00005E7A" w:rsidRPr="005F1C58" w:rsidRDefault="00005E7A" w:rsidP="00C65FB8">
            <w:pPr>
              <w:rPr>
                <w:sz w:val="20"/>
              </w:rPr>
            </w:pPr>
            <w:r w:rsidRPr="005F1C58">
              <w:rPr>
                <w:sz w:val="20"/>
              </w:rPr>
              <w:t>Права человека.</w:t>
            </w:r>
          </w:p>
        </w:tc>
        <w:tc>
          <w:tcPr>
            <w:tcW w:w="2240" w:type="dxa"/>
          </w:tcPr>
          <w:p w14:paraId="6AF1BB46" w14:textId="2AD2AB7F" w:rsidR="00005E7A" w:rsidRPr="005F1C58" w:rsidRDefault="00C5224C" w:rsidP="00C65FB8">
            <w:pPr>
              <w:rPr>
                <w:bCs/>
                <w:sz w:val="20"/>
              </w:rPr>
            </w:pPr>
            <w:r>
              <w:rPr>
                <w:bCs/>
                <w:sz w:val="20"/>
              </w:rPr>
              <w:t xml:space="preserve">17. </w:t>
            </w:r>
            <w:r w:rsidR="00005E7A" w:rsidRPr="005F1C58">
              <w:rPr>
                <w:bCs/>
                <w:sz w:val="20"/>
              </w:rPr>
              <w:t>Соблюдение прав и свободы человека</w:t>
            </w:r>
          </w:p>
        </w:tc>
        <w:tc>
          <w:tcPr>
            <w:tcW w:w="4025" w:type="dxa"/>
            <w:vAlign w:val="center"/>
          </w:tcPr>
          <w:p w14:paraId="56AA61C4" w14:textId="24B850B9" w:rsidR="00005E7A" w:rsidRPr="005F1C58" w:rsidRDefault="00884D33" w:rsidP="00C65FB8">
            <w:pPr>
              <w:rPr>
                <w:bCs/>
                <w:sz w:val="20"/>
                <w:highlight w:val="yellow"/>
              </w:rPr>
            </w:pPr>
            <w:r>
              <w:rPr>
                <w:b/>
                <w:bCs/>
                <w:sz w:val="20"/>
              </w:rPr>
              <w:t>Исполнен</w:t>
            </w:r>
            <w:r w:rsidR="00005E7A" w:rsidRPr="005F1C58">
              <w:rPr>
                <w:b/>
                <w:bCs/>
                <w:sz w:val="20"/>
              </w:rPr>
              <w:t>.</w:t>
            </w:r>
            <w:r w:rsidR="00005E7A" w:rsidRPr="005F1C58">
              <w:rPr>
                <w:bCs/>
                <w:sz w:val="20"/>
              </w:rPr>
              <w:t xml:space="preserve"> Соблюдаются.</w:t>
            </w:r>
          </w:p>
        </w:tc>
      </w:tr>
      <w:tr w:rsidR="00005E7A" w:rsidRPr="00727FFA" w14:paraId="0F1C4256" w14:textId="77777777" w:rsidTr="00E4639E">
        <w:trPr>
          <w:trHeight w:val="1912"/>
        </w:trPr>
        <w:tc>
          <w:tcPr>
            <w:tcW w:w="539" w:type="dxa"/>
            <w:tcBorders>
              <w:top w:val="single" w:sz="4" w:space="0" w:color="auto"/>
              <w:left w:val="single" w:sz="4" w:space="0" w:color="auto"/>
              <w:right w:val="single" w:sz="4" w:space="0" w:color="auto"/>
            </w:tcBorders>
            <w:vAlign w:val="center"/>
          </w:tcPr>
          <w:p w14:paraId="74D937A9" w14:textId="77777777" w:rsidR="00005E7A" w:rsidRPr="005F1C58" w:rsidRDefault="00005E7A" w:rsidP="00C65FB8">
            <w:pPr>
              <w:rPr>
                <w:bCs/>
                <w:sz w:val="20"/>
              </w:rPr>
            </w:pPr>
            <w:r w:rsidRPr="005F1C58">
              <w:rPr>
                <w:bCs/>
                <w:sz w:val="20"/>
              </w:rPr>
              <w:t>14.</w:t>
            </w:r>
          </w:p>
        </w:tc>
        <w:tc>
          <w:tcPr>
            <w:tcW w:w="1588" w:type="dxa"/>
            <w:vMerge w:val="restart"/>
            <w:tcBorders>
              <w:top w:val="single" w:sz="4" w:space="0" w:color="auto"/>
              <w:left w:val="single" w:sz="4" w:space="0" w:color="auto"/>
              <w:right w:val="single" w:sz="4" w:space="0" w:color="auto"/>
            </w:tcBorders>
            <w:vAlign w:val="center"/>
          </w:tcPr>
          <w:p w14:paraId="4C395125" w14:textId="77777777" w:rsidR="00005E7A" w:rsidRPr="005F1C58" w:rsidRDefault="00005E7A" w:rsidP="00C65FB8">
            <w:pPr>
              <w:rPr>
                <w:rStyle w:val="fontstyle01"/>
                <w:b/>
                <w:sz w:val="20"/>
              </w:rPr>
            </w:pPr>
            <w:r w:rsidRPr="005F1C58">
              <w:rPr>
                <w:rFonts w:ascii="TimesNewRomanPSMT" w:hAnsi="TimesNewRomanPSMT"/>
                <w:b/>
                <w:sz w:val="20"/>
              </w:rPr>
              <w:t>ESG-прозрачность</w:t>
            </w:r>
          </w:p>
        </w:tc>
        <w:tc>
          <w:tcPr>
            <w:tcW w:w="1843" w:type="dxa"/>
            <w:hideMark/>
          </w:tcPr>
          <w:p w14:paraId="4DEAD0EE" w14:textId="77777777" w:rsidR="00005E7A" w:rsidRPr="005F1C58" w:rsidRDefault="00005E7A" w:rsidP="00C65FB8">
            <w:pPr>
              <w:rPr>
                <w:rFonts w:eastAsia="MS Mincho"/>
                <w:sz w:val="20"/>
              </w:rPr>
            </w:pPr>
            <w:r w:rsidRPr="005F1C58">
              <w:rPr>
                <w:rFonts w:eastAsia="MS Mincho"/>
                <w:sz w:val="20"/>
              </w:rPr>
              <w:t>Совершенствование практики корпоративного управления:</w:t>
            </w:r>
          </w:p>
          <w:p w14:paraId="445E2828" w14:textId="77777777" w:rsidR="00005E7A" w:rsidRPr="005F1C58" w:rsidRDefault="00005E7A" w:rsidP="00C65FB8">
            <w:pPr>
              <w:rPr>
                <w:bCs/>
                <w:sz w:val="20"/>
              </w:rPr>
            </w:pPr>
          </w:p>
          <w:p w14:paraId="6B375D5F" w14:textId="77777777" w:rsidR="00005E7A" w:rsidRPr="005F1C58" w:rsidRDefault="00005E7A" w:rsidP="00C65FB8">
            <w:pPr>
              <w:rPr>
                <w:bCs/>
                <w:sz w:val="20"/>
              </w:rPr>
            </w:pPr>
          </w:p>
          <w:p w14:paraId="4605F35B" w14:textId="77777777" w:rsidR="00005E7A" w:rsidRPr="005F1C58" w:rsidRDefault="00005E7A" w:rsidP="00C65FB8">
            <w:pPr>
              <w:rPr>
                <w:bCs/>
                <w:sz w:val="20"/>
              </w:rPr>
            </w:pPr>
          </w:p>
          <w:p w14:paraId="6D55CEFC" w14:textId="77777777" w:rsidR="00005E7A" w:rsidRPr="005F1C58" w:rsidRDefault="00005E7A" w:rsidP="00C65FB8">
            <w:pPr>
              <w:rPr>
                <w:bCs/>
                <w:sz w:val="20"/>
              </w:rPr>
            </w:pPr>
          </w:p>
          <w:p w14:paraId="0FF28D17" w14:textId="77777777" w:rsidR="00005E7A" w:rsidRPr="005F1C58" w:rsidRDefault="00005E7A" w:rsidP="00C65FB8">
            <w:pPr>
              <w:rPr>
                <w:bCs/>
                <w:sz w:val="20"/>
              </w:rPr>
            </w:pPr>
          </w:p>
          <w:p w14:paraId="671B626D" w14:textId="77777777" w:rsidR="00005E7A" w:rsidRPr="005F1C58" w:rsidRDefault="00005E7A" w:rsidP="00C65FB8">
            <w:pPr>
              <w:rPr>
                <w:sz w:val="20"/>
              </w:rPr>
            </w:pPr>
          </w:p>
        </w:tc>
        <w:tc>
          <w:tcPr>
            <w:tcW w:w="2240" w:type="dxa"/>
            <w:tcBorders>
              <w:bottom w:val="single" w:sz="4" w:space="0" w:color="auto"/>
            </w:tcBorders>
          </w:tcPr>
          <w:p w14:paraId="209BDCD8" w14:textId="2E336BAA" w:rsidR="00005E7A" w:rsidRPr="005F1C58" w:rsidRDefault="00C5224C" w:rsidP="00C65FB8">
            <w:pPr>
              <w:rPr>
                <w:bCs/>
                <w:sz w:val="20"/>
              </w:rPr>
            </w:pPr>
            <w:r>
              <w:rPr>
                <w:bCs/>
                <w:sz w:val="20"/>
              </w:rPr>
              <w:t>18. с</w:t>
            </w:r>
            <w:r w:rsidR="00005E7A" w:rsidRPr="005F1C58">
              <w:rPr>
                <w:bCs/>
                <w:sz w:val="20"/>
              </w:rPr>
              <w:t>облюдение прав и интересов акционера:</w:t>
            </w:r>
          </w:p>
          <w:p w14:paraId="16741DDE" w14:textId="77777777" w:rsidR="00005E7A" w:rsidRPr="005F1C58" w:rsidRDefault="00005E7A" w:rsidP="00C65FB8">
            <w:pPr>
              <w:rPr>
                <w:bCs/>
                <w:sz w:val="20"/>
              </w:rPr>
            </w:pPr>
            <w:r w:rsidRPr="005F1C58">
              <w:rPr>
                <w:bCs/>
                <w:sz w:val="20"/>
              </w:rPr>
              <w:t></w:t>
            </w:r>
            <w:r w:rsidRPr="005F1C58">
              <w:rPr>
                <w:bCs/>
                <w:sz w:val="20"/>
              </w:rPr>
              <w:tab/>
              <w:t>наличие эффективного совета директоров, комитетов</w:t>
            </w:r>
          </w:p>
          <w:p w14:paraId="7FAA877D" w14:textId="77777777" w:rsidR="00005E7A" w:rsidRPr="005F1C58" w:rsidRDefault="00005E7A" w:rsidP="00C65FB8">
            <w:pPr>
              <w:rPr>
                <w:bCs/>
                <w:sz w:val="20"/>
              </w:rPr>
            </w:pPr>
            <w:r w:rsidRPr="005F1C58">
              <w:rPr>
                <w:bCs/>
                <w:sz w:val="20"/>
              </w:rPr>
              <w:t></w:t>
            </w:r>
            <w:r w:rsidRPr="005F1C58">
              <w:rPr>
                <w:bCs/>
                <w:sz w:val="20"/>
              </w:rPr>
              <w:tab/>
              <w:t>прозрачная дивидендная политика</w:t>
            </w:r>
          </w:p>
          <w:p w14:paraId="4C1CCF4E" w14:textId="77777777" w:rsidR="00005E7A" w:rsidRPr="005F1C58" w:rsidRDefault="00005E7A" w:rsidP="00C65FB8">
            <w:pPr>
              <w:rPr>
                <w:bCs/>
                <w:sz w:val="20"/>
              </w:rPr>
            </w:pPr>
            <w:r w:rsidRPr="005F1C58">
              <w:rPr>
                <w:bCs/>
                <w:sz w:val="20"/>
              </w:rPr>
              <w:t></w:t>
            </w:r>
            <w:r w:rsidRPr="005F1C58">
              <w:rPr>
                <w:bCs/>
                <w:sz w:val="20"/>
              </w:rPr>
              <w:tab/>
              <w:t>наличие эффективных процессов планирования</w:t>
            </w:r>
          </w:p>
        </w:tc>
        <w:tc>
          <w:tcPr>
            <w:tcW w:w="4025" w:type="dxa"/>
          </w:tcPr>
          <w:p w14:paraId="0849B7C9" w14:textId="77777777" w:rsidR="00005E7A" w:rsidRPr="005F1C58" w:rsidRDefault="00005E7A" w:rsidP="00C65FB8">
            <w:pPr>
              <w:jc w:val="both"/>
              <w:rPr>
                <w:bCs/>
                <w:sz w:val="20"/>
                <w:highlight w:val="yellow"/>
              </w:rPr>
            </w:pPr>
            <w:r w:rsidRPr="005F1C58">
              <w:rPr>
                <w:b/>
                <w:bCs/>
                <w:sz w:val="20"/>
              </w:rPr>
              <w:t>Исполнен.</w:t>
            </w:r>
            <w:r w:rsidRPr="005F1C58">
              <w:rPr>
                <w:bCs/>
                <w:sz w:val="20"/>
              </w:rPr>
              <w:t xml:space="preserve"> Советом директоров от 04.06.2025 протокол № 197 рассмотрены итоги оценки эффективности деятельности членов совета директоров, председателя совета директоров, корпоративного секретаря АО «Водоканал за 2024-2025 корпоративный год. Годовым общим собранием акционеров от 30.06.2025 Распоряжение № РШ-5 принято решение дивиденды по обыкновенным именным акциям по результатам 2024 года не выплачивать. План работы Совета директоров на 2025 год утвержден 18.02.2025.</w:t>
            </w:r>
          </w:p>
        </w:tc>
      </w:tr>
      <w:tr w:rsidR="00005E7A" w:rsidRPr="00727FFA" w14:paraId="7874F2A1" w14:textId="77777777" w:rsidTr="00E4639E">
        <w:trPr>
          <w:trHeight w:val="2259"/>
        </w:trPr>
        <w:tc>
          <w:tcPr>
            <w:tcW w:w="539" w:type="dxa"/>
            <w:tcBorders>
              <w:top w:val="single" w:sz="4" w:space="0" w:color="auto"/>
              <w:left w:val="single" w:sz="4" w:space="0" w:color="auto"/>
              <w:bottom w:val="single" w:sz="4" w:space="0" w:color="auto"/>
              <w:right w:val="single" w:sz="4" w:space="0" w:color="auto"/>
            </w:tcBorders>
            <w:vAlign w:val="center"/>
          </w:tcPr>
          <w:p w14:paraId="4A298614" w14:textId="77777777" w:rsidR="00005E7A" w:rsidRPr="005F1C58" w:rsidRDefault="00005E7A" w:rsidP="00C65FB8">
            <w:pPr>
              <w:rPr>
                <w:bCs/>
                <w:sz w:val="20"/>
              </w:rPr>
            </w:pPr>
            <w:r w:rsidRPr="005F1C58">
              <w:rPr>
                <w:bCs/>
                <w:sz w:val="20"/>
              </w:rPr>
              <w:lastRenderedPageBreak/>
              <w:t>15.</w:t>
            </w:r>
          </w:p>
        </w:tc>
        <w:tc>
          <w:tcPr>
            <w:tcW w:w="1588" w:type="dxa"/>
            <w:vMerge/>
            <w:tcBorders>
              <w:left w:val="single" w:sz="4" w:space="0" w:color="auto"/>
              <w:right w:val="single" w:sz="4" w:space="0" w:color="auto"/>
            </w:tcBorders>
            <w:vAlign w:val="center"/>
          </w:tcPr>
          <w:p w14:paraId="360986E1" w14:textId="77777777" w:rsidR="00005E7A" w:rsidRPr="005F1C58" w:rsidRDefault="00005E7A" w:rsidP="00C65FB8">
            <w:pPr>
              <w:rPr>
                <w:rFonts w:ascii="TimesNewRomanPSMT" w:hAnsi="TimesNewRomanPSMT"/>
                <w:sz w:val="20"/>
              </w:rPr>
            </w:pPr>
          </w:p>
        </w:tc>
        <w:tc>
          <w:tcPr>
            <w:tcW w:w="1843" w:type="dxa"/>
          </w:tcPr>
          <w:p w14:paraId="268848DF" w14:textId="77777777" w:rsidR="00005E7A" w:rsidRPr="005F1C58" w:rsidRDefault="00005E7A" w:rsidP="00C65FB8">
            <w:pPr>
              <w:rPr>
                <w:sz w:val="20"/>
              </w:rPr>
            </w:pPr>
            <w:r w:rsidRPr="005F1C58">
              <w:rPr>
                <w:sz w:val="20"/>
              </w:rPr>
              <w:t xml:space="preserve">Обновление плана мероприятий по реализации Антикоррупционной политики АО «Водоканал» и приведение Антикоррупционной политики Общества </w:t>
            </w:r>
          </w:p>
        </w:tc>
        <w:tc>
          <w:tcPr>
            <w:tcW w:w="2240" w:type="dxa"/>
          </w:tcPr>
          <w:p w14:paraId="55605266" w14:textId="3703D282" w:rsidR="00005E7A" w:rsidRPr="005F1C58" w:rsidRDefault="00C5224C" w:rsidP="00C65FB8">
            <w:pPr>
              <w:rPr>
                <w:bCs/>
                <w:sz w:val="20"/>
              </w:rPr>
            </w:pPr>
            <w:r>
              <w:rPr>
                <w:sz w:val="20"/>
              </w:rPr>
              <w:t>19. В</w:t>
            </w:r>
            <w:r w:rsidR="00005E7A" w:rsidRPr="005F1C58">
              <w:rPr>
                <w:sz w:val="20"/>
              </w:rPr>
              <w:t xml:space="preserve"> соответствии с действующим законодательством.</w:t>
            </w:r>
          </w:p>
        </w:tc>
        <w:tc>
          <w:tcPr>
            <w:tcW w:w="4025" w:type="dxa"/>
            <w:vAlign w:val="center"/>
          </w:tcPr>
          <w:p w14:paraId="6B460684" w14:textId="033B68AA" w:rsidR="00005E7A" w:rsidRPr="005F1C58" w:rsidRDefault="000178E7" w:rsidP="00C65FB8">
            <w:pPr>
              <w:rPr>
                <w:bCs/>
                <w:sz w:val="20"/>
                <w:highlight w:val="yellow"/>
              </w:rPr>
            </w:pPr>
            <w:r>
              <w:rPr>
                <w:b/>
                <w:bCs/>
                <w:sz w:val="20"/>
              </w:rPr>
              <w:t>Исполнен</w:t>
            </w:r>
            <w:r w:rsidR="00005E7A" w:rsidRPr="005F1C58">
              <w:rPr>
                <w:b/>
                <w:bCs/>
                <w:sz w:val="20"/>
              </w:rPr>
              <w:t>.</w:t>
            </w:r>
            <w:r w:rsidR="00005E7A" w:rsidRPr="005F1C58">
              <w:rPr>
                <w:bCs/>
                <w:sz w:val="20"/>
              </w:rPr>
              <w:t xml:space="preserve"> Обновляется.</w:t>
            </w:r>
          </w:p>
        </w:tc>
      </w:tr>
      <w:tr w:rsidR="00005E7A" w:rsidRPr="00727FFA" w14:paraId="7C2B820C"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398D1448" w14:textId="77777777" w:rsidR="00005E7A" w:rsidRPr="005F1C58" w:rsidRDefault="00005E7A" w:rsidP="00C65FB8">
            <w:pPr>
              <w:rPr>
                <w:bCs/>
                <w:sz w:val="20"/>
              </w:rPr>
            </w:pPr>
            <w:r w:rsidRPr="005F1C58">
              <w:rPr>
                <w:bCs/>
                <w:sz w:val="20"/>
              </w:rPr>
              <w:t>16</w:t>
            </w:r>
          </w:p>
        </w:tc>
        <w:tc>
          <w:tcPr>
            <w:tcW w:w="1588" w:type="dxa"/>
            <w:vMerge/>
            <w:tcBorders>
              <w:left w:val="single" w:sz="4" w:space="0" w:color="auto"/>
              <w:right w:val="single" w:sz="4" w:space="0" w:color="auto"/>
            </w:tcBorders>
            <w:vAlign w:val="center"/>
          </w:tcPr>
          <w:p w14:paraId="744FE97E" w14:textId="77777777" w:rsidR="00005E7A" w:rsidRPr="005F1C58" w:rsidRDefault="00005E7A" w:rsidP="00C65FB8">
            <w:pPr>
              <w:rPr>
                <w:rFonts w:ascii="TimesNewRomanPSMT" w:hAnsi="TimesNewRomanPSMT"/>
                <w:sz w:val="20"/>
              </w:rPr>
            </w:pPr>
          </w:p>
        </w:tc>
        <w:tc>
          <w:tcPr>
            <w:tcW w:w="1843" w:type="dxa"/>
          </w:tcPr>
          <w:p w14:paraId="38BD70B9" w14:textId="77777777" w:rsidR="00005E7A" w:rsidRPr="005F1C58" w:rsidRDefault="00005E7A" w:rsidP="00C65FB8">
            <w:pPr>
              <w:rPr>
                <w:sz w:val="20"/>
              </w:rPr>
            </w:pPr>
            <w:r w:rsidRPr="005F1C58">
              <w:rPr>
                <w:sz w:val="20"/>
              </w:rPr>
              <w:t xml:space="preserve">раскрытие информации в сфере водоснабжения и водоотведения путем опубликования предусмотренной Стандартами информации </w:t>
            </w:r>
          </w:p>
        </w:tc>
        <w:tc>
          <w:tcPr>
            <w:tcW w:w="2240" w:type="dxa"/>
          </w:tcPr>
          <w:p w14:paraId="569A3D0D" w14:textId="2AB09EEF" w:rsidR="00005E7A" w:rsidRPr="005F1C58" w:rsidRDefault="00C5224C" w:rsidP="00C65FB8">
            <w:pPr>
              <w:rPr>
                <w:bCs/>
                <w:sz w:val="20"/>
              </w:rPr>
            </w:pPr>
            <w:r>
              <w:rPr>
                <w:bCs/>
                <w:sz w:val="20"/>
              </w:rPr>
              <w:t xml:space="preserve">20. </w:t>
            </w:r>
            <w:r w:rsidR="00005E7A" w:rsidRPr="005F1C58">
              <w:rPr>
                <w:bCs/>
                <w:sz w:val="20"/>
              </w:rPr>
              <w:t>Раскрытие информации в ленте новостей и на странице в сети Интернет предусмотренной Стандартами раскрытия информации в сфере водоснабжения и водоотведения, утвержденными Постановлением Правительства РФ от 17.01.2013 N 6, а также в соответствии со следующим нормативно-правовыми актами:</w:t>
            </w:r>
          </w:p>
          <w:p w14:paraId="7624FF60" w14:textId="77777777" w:rsidR="00005E7A" w:rsidRPr="005F1C58" w:rsidRDefault="00005E7A" w:rsidP="00C65FB8">
            <w:pPr>
              <w:rPr>
                <w:bCs/>
                <w:sz w:val="20"/>
              </w:rPr>
            </w:pPr>
            <w:r w:rsidRPr="005F1C58">
              <w:rPr>
                <w:bCs/>
                <w:sz w:val="20"/>
              </w:rPr>
              <w:t>1)</w:t>
            </w:r>
            <w:r w:rsidRPr="005F1C58">
              <w:rPr>
                <w:bCs/>
                <w:sz w:val="20"/>
              </w:rPr>
              <w:tab/>
              <w:t>Положение о раскрытии информации эмитентами эмиссионных ценных бумаг от 30.12.2014 № 454-П;</w:t>
            </w:r>
          </w:p>
          <w:p w14:paraId="0465F60C" w14:textId="77777777" w:rsidR="00005E7A" w:rsidRPr="005F1C58" w:rsidRDefault="00005E7A" w:rsidP="00C65FB8">
            <w:pPr>
              <w:rPr>
                <w:bCs/>
                <w:sz w:val="20"/>
              </w:rPr>
            </w:pPr>
            <w:r w:rsidRPr="005F1C58">
              <w:rPr>
                <w:bCs/>
                <w:sz w:val="20"/>
              </w:rPr>
              <w:t>2)</w:t>
            </w:r>
            <w:r w:rsidRPr="005F1C58">
              <w:rPr>
                <w:bCs/>
                <w:sz w:val="20"/>
              </w:rPr>
              <w:tab/>
              <w:t>Федеральный закон от 26.12.1995 № 208-ФЗ "Об акционерных обществах";</w:t>
            </w:r>
          </w:p>
          <w:p w14:paraId="569CDAB0" w14:textId="77777777" w:rsidR="00005E7A" w:rsidRPr="005F1C58" w:rsidRDefault="00005E7A" w:rsidP="00C65FB8">
            <w:pPr>
              <w:rPr>
                <w:bCs/>
                <w:sz w:val="20"/>
              </w:rPr>
            </w:pPr>
            <w:r w:rsidRPr="005F1C58">
              <w:rPr>
                <w:bCs/>
                <w:sz w:val="20"/>
              </w:rPr>
              <w:t>3)</w:t>
            </w:r>
            <w:r w:rsidRPr="005F1C58">
              <w:rPr>
                <w:bCs/>
                <w:sz w:val="20"/>
              </w:rPr>
              <w:tab/>
              <w:t>Федеральный закон от 22.04.1996 N 39-ФЗ "О рынке ценных бумаг".</w:t>
            </w:r>
          </w:p>
        </w:tc>
        <w:tc>
          <w:tcPr>
            <w:tcW w:w="4025" w:type="dxa"/>
            <w:shd w:val="clear" w:color="auto" w:fill="auto"/>
            <w:vAlign w:val="center"/>
          </w:tcPr>
          <w:p w14:paraId="5A7E71D8" w14:textId="77777777" w:rsidR="00005E7A" w:rsidRPr="005F1C58" w:rsidRDefault="00005E7A" w:rsidP="00C65FB8">
            <w:pPr>
              <w:jc w:val="both"/>
              <w:rPr>
                <w:bCs/>
                <w:sz w:val="20"/>
              </w:rPr>
            </w:pPr>
            <w:r w:rsidRPr="005F1C58">
              <w:rPr>
                <w:b/>
                <w:bCs/>
                <w:sz w:val="20"/>
              </w:rPr>
              <w:t>Исполнен.</w:t>
            </w:r>
            <w:r w:rsidRPr="005F1C58">
              <w:rPr>
                <w:bCs/>
                <w:sz w:val="20"/>
              </w:rPr>
              <w:t xml:space="preserve"> Раскрытие информации осуществляется:</w:t>
            </w:r>
          </w:p>
          <w:p w14:paraId="3FE2587D" w14:textId="77777777" w:rsidR="00005E7A" w:rsidRPr="005F1C58" w:rsidRDefault="00005E7A" w:rsidP="00C65FB8">
            <w:pPr>
              <w:jc w:val="both"/>
              <w:rPr>
                <w:bCs/>
                <w:sz w:val="20"/>
              </w:rPr>
            </w:pPr>
            <w:r w:rsidRPr="005F1C58">
              <w:rPr>
                <w:bCs/>
                <w:sz w:val="20"/>
              </w:rPr>
              <w:t>1. На странице в сети Интернет через официальный сайт http://vodokanal-ykt.ru/.</w:t>
            </w:r>
          </w:p>
          <w:p w14:paraId="69699843" w14:textId="77777777" w:rsidR="00005E7A" w:rsidRPr="005F1C58" w:rsidRDefault="00005E7A" w:rsidP="00C65FB8">
            <w:pPr>
              <w:jc w:val="both"/>
              <w:rPr>
                <w:bCs/>
                <w:sz w:val="20"/>
              </w:rPr>
            </w:pPr>
            <w:r w:rsidRPr="005F1C58">
              <w:rPr>
                <w:bCs/>
                <w:sz w:val="20"/>
              </w:rPr>
              <w:t xml:space="preserve">2. В ленте новостей осуществляет АНО «Ассоциация защиты информационных прав инвесторов», ссылка </w:t>
            </w:r>
            <w:hyperlink r:id="rId8" w:history="1">
              <w:r w:rsidRPr="005F1C58">
                <w:rPr>
                  <w:rStyle w:val="afc"/>
                  <w:bCs/>
                  <w:sz w:val="20"/>
                </w:rPr>
                <w:t>https://e-disclosure.azipi.ru/index.php</w:t>
              </w:r>
            </w:hyperlink>
            <w:r w:rsidRPr="005F1C58">
              <w:rPr>
                <w:bCs/>
                <w:sz w:val="20"/>
              </w:rPr>
              <w:t xml:space="preserve">. </w:t>
            </w:r>
          </w:p>
          <w:p w14:paraId="13032EEA" w14:textId="77777777" w:rsidR="00005E7A" w:rsidRPr="005F1C58" w:rsidRDefault="00005E7A" w:rsidP="00C65FB8">
            <w:pPr>
              <w:jc w:val="both"/>
              <w:rPr>
                <w:bCs/>
                <w:sz w:val="20"/>
              </w:rPr>
            </w:pPr>
            <w:r w:rsidRPr="005F1C58">
              <w:rPr>
                <w:bCs/>
                <w:sz w:val="20"/>
              </w:rPr>
              <w:t>АО «Водоканал» является непубличным акционерным обществом. Сведения об этом содержатся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9" w:history="1">
              <w:r w:rsidRPr="005F1C58">
                <w:rPr>
                  <w:rStyle w:val="afc"/>
                  <w:bCs/>
                  <w:sz w:val="20"/>
                </w:rPr>
                <w:t>https://fedresurs.ru/company</w:t>
              </w:r>
            </w:hyperlink>
            <w:r w:rsidRPr="005F1C58">
              <w:rPr>
                <w:bCs/>
                <w:sz w:val="20"/>
              </w:rPr>
              <w:t xml:space="preserve">). Кроме того, АО «Водоканал» в полном объеме выполняет обязанность по раскрытию информации в сфере водоснабжения и водоотведения путем опубликования предусмотренной Стандартами информации на официальном сайте </w:t>
            </w:r>
            <w:hyperlink r:id="rId10" w:history="1">
              <w:r w:rsidRPr="005F1C58">
                <w:rPr>
                  <w:rStyle w:val="afc"/>
                  <w:bCs/>
                  <w:sz w:val="20"/>
                </w:rPr>
                <w:t>http://vodokanal-ykt.ru/</w:t>
              </w:r>
            </w:hyperlink>
            <w:r w:rsidRPr="005F1C58">
              <w:rPr>
                <w:bCs/>
                <w:sz w:val="20"/>
              </w:rPr>
              <w:t xml:space="preserve">, на сайте Государственного комитета по ценовой политике Республики Саха (Якутия) </w:t>
            </w:r>
            <w:hyperlink r:id="rId11" w:history="1">
              <w:r w:rsidRPr="005F1C58">
                <w:rPr>
                  <w:rStyle w:val="afc"/>
                  <w:bCs/>
                  <w:sz w:val="20"/>
                </w:rPr>
                <w:t>https://gkcp.sakha.gov.ru/</w:t>
              </w:r>
            </w:hyperlink>
            <w:r w:rsidRPr="005F1C58">
              <w:rPr>
                <w:bCs/>
                <w:sz w:val="20"/>
              </w:rPr>
              <w:t>.</w:t>
            </w:r>
          </w:p>
        </w:tc>
      </w:tr>
      <w:tr w:rsidR="00005E7A" w:rsidRPr="00727FFA" w14:paraId="27D36553"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2C290BA9" w14:textId="77777777" w:rsidR="00005E7A" w:rsidRPr="005F1C58" w:rsidRDefault="00005E7A" w:rsidP="00C65FB8">
            <w:pPr>
              <w:rPr>
                <w:bCs/>
                <w:sz w:val="20"/>
              </w:rPr>
            </w:pPr>
            <w:r w:rsidRPr="005F1C58">
              <w:rPr>
                <w:bCs/>
                <w:sz w:val="20"/>
              </w:rPr>
              <w:t>17.</w:t>
            </w:r>
          </w:p>
        </w:tc>
        <w:tc>
          <w:tcPr>
            <w:tcW w:w="1588" w:type="dxa"/>
            <w:vMerge/>
            <w:tcBorders>
              <w:left w:val="single" w:sz="4" w:space="0" w:color="auto"/>
              <w:right w:val="single" w:sz="4" w:space="0" w:color="auto"/>
            </w:tcBorders>
            <w:vAlign w:val="center"/>
          </w:tcPr>
          <w:p w14:paraId="3DB10B44" w14:textId="77777777" w:rsidR="00005E7A" w:rsidRPr="005F1C58" w:rsidRDefault="00005E7A" w:rsidP="00C65FB8">
            <w:pPr>
              <w:rPr>
                <w:rStyle w:val="fontstyle01"/>
                <w:sz w:val="20"/>
              </w:rPr>
            </w:pPr>
          </w:p>
        </w:tc>
        <w:tc>
          <w:tcPr>
            <w:tcW w:w="1843" w:type="dxa"/>
          </w:tcPr>
          <w:p w14:paraId="4C0A045F" w14:textId="77777777" w:rsidR="00005E7A" w:rsidRPr="005F1C58" w:rsidRDefault="00005E7A" w:rsidP="00C65FB8">
            <w:pPr>
              <w:rPr>
                <w:sz w:val="20"/>
              </w:rPr>
            </w:pPr>
            <w:r w:rsidRPr="005F1C58">
              <w:rPr>
                <w:sz w:val="20"/>
              </w:rPr>
              <w:t>Увеличение объема закупок у субъектов малого и среднего предпринимательства</w:t>
            </w:r>
          </w:p>
        </w:tc>
        <w:tc>
          <w:tcPr>
            <w:tcW w:w="2240" w:type="dxa"/>
          </w:tcPr>
          <w:p w14:paraId="37569418" w14:textId="0335DC9F" w:rsidR="00005E7A" w:rsidRPr="005F1C58" w:rsidRDefault="00C5224C" w:rsidP="00C65FB8">
            <w:pPr>
              <w:rPr>
                <w:bCs/>
                <w:sz w:val="20"/>
              </w:rPr>
            </w:pPr>
            <w:r>
              <w:rPr>
                <w:bCs/>
                <w:sz w:val="20"/>
              </w:rPr>
              <w:t xml:space="preserve">21. </w:t>
            </w:r>
            <w:r w:rsidR="00005E7A" w:rsidRPr="005F1C58">
              <w:rPr>
                <w:bCs/>
                <w:sz w:val="20"/>
              </w:rPr>
              <w:t>В соответствии с Законом № 223-ФЗ</w:t>
            </w:r>
          </w:p>
        </w:tc>
        <w:tc>
          <w:tcPr>
            <w:tcW w:w="4025" w:type="dxa"/>
            <w:vAlign w:val="center"/>
          </w:tcPr>
          <w:p w14:paraId="0F7C1F8F" w14:textId="77777777" w:rsidR="00005E7A" w:rsidRPr="005F1C58" w:rsidRDefault="00005E7A" w:rsidP="00C65FB8">
            <w:pPr>
              <w:jc w:val="both"/>
              <w:rPr>
                <w:bCs/>
                <w:sz w:val="20"/>
              </w:rPr>
            </w:pPr>
            <w:r w:rsidRPr="005F1C58">
              <w:rPr>
                <w:b/>
                <w:sz w:val="20"/>
              </w:rPr>
              <w:t>Исполнен.</w:t>
            </w:r>
            <w:r w:rsidRPr="005F1C58">
              <w:rPr>
                <w:sz w:val="20"/>
              </w:rPr>
              <w:t xml:space="preserve">  В соответствии с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объёма договоров, заключённых заказчиками по результатам закупок. При этом совокупный годовой стоимостной объем договоров, заключённых заказчиками с субъектами малого и среднего предпринимательства по результатам закупок, осуществлённых только у таких субъектов, должен составлять не менее чем 20 процентов совокупного годового стоимостного объёма </w:t>
            </w:r>
            <w:r w:rsidRPr="005F1C58">
              <w:rPr>
                <w:sz w:val="20"/>
              </w:rPr>
              <w:lastRenderedPageBreak/>
              <w:t xml:space="preserve">договоров, заключённых заказчиками по результатам закупок. </w:t>
            </w:r>
            <w:r w:rsidRPr="005F1C58">
              <w:rPr>
                <w:bCs/>
                <w:sz w:val="20"/>
              </w:rPr>
              <w:t>На 2025 год составил 66,16 % и 44,64 % соответственно.</w:t>
            </w:r>
          </w:p>
        </w:tc>
      </w:tr>
      <w:tr w:rsidR="00005E7A" w:rsidRPr="00727FFA" w14:paraId="21F6B906" w14:textId="77777777" w:rsidTr="00E4639E">
        <w:tc>
          <w:tcPr>
            <w:tcW w:w="539" w:type="dxa"/>
            <w:tcBorders>
              <w:top w:val="single" w:sz="4" w:space="0" w:color="auto"/>
              <w:left w:val="single" w:sz="4" w:space="0" w:color="auto"/>
              <w:bottom w:val="single" w:sz="4" w:space="0" w:color="auto"/>
              <w:right w:val="single" w:sz="4" w:space="0" w:color="auto"/>
            </w:tcBorders>
            <w:vAlign w:val="center"/>
          </w:tcPr>
          <w:p w14:paraId="73E2F9B7" w14:textId="77777777" w:rsidR="00005E7A" w:rsidRPr="005F1C58" w:rsidRDefault="00005E7A" w:rsidP="00C65FB8">
            <w:pPr>
              <w:rPr>
                <w:b/>
                <w:bCs/>
                <w:sz w:val="20"/>
              </w:rPr>
            </w:pPr>
          </w:p>
        </w:tc>
        <w:tc>
          <w:tcPr>
            <w:tcW w:w="1588" w:type="dxa"/>
            <w:tcBorders>
              <w:left w:val="single" w:sz="4" w:space="0" w:color="auto"/>
              <w:right w:val="single" w:sz="4" w:space="0" w:color="auto"/>
            </w:tcBorders>
            <w:vAlign w:val="center"/>
          </w:tcPr>
          <w:p w14:paraId="6592D624" w14:textId="77777777" w:rsidR="00005E7A" w:rsidRPr="005F1C58" w:rsidRDefault="00005E7A" w:rsidP="00C65FB8">
            <w:pPr>
              <w:jc w:val="center"/>
              <w:rPr>
                <w:rStyle w:val="fontstyle01"/>
                <w:b/>
                <w:sz w:val="20"/>
              </w:rPr>
            </w:pPr>
          </w:p>
        </w:tc>
        <w:tc>
          <w:tcPr>
            <w:tcW w:w="1843" w:type="dxa"/>
            <w:vAlign w:val="center"/>
          </w:tcPr>
          <w:p w14:paraId="4D2E1C3D" w14:textId="77777777" w:rsidR="00005E7A" w:rsidRPr="005F1C58" w:rsidRDefault="00005E7A" w:rsidP="00C65FB8">
            <w:pPr>
              <w:jc w:val="center"/>
              <w:rPr>
                <w:b/>
                <w:sz w:val="20"/>
              </w:rPr>
            </w:pPr>
            <w:r w:rsidRPr="005F1C58">
              <w:rPr>
                <w:rStyle w:val="fontstyle01"/>
                <w:b/>
                <w:sz w:val="20"/>
              </w:rPr>
              <w:t>Итого</w:t>
            </w:r>
          </w:p>
        </w:tc>
        <w:tc>
          <w:tcPr>
            <w:tcW w:w="2240" w:type="dxa"/>
          </w:tcPr>
          <w:p w14:paraId="7CFE1EFB" w14:textId="77777777" w:rsidR="00005E7A" w:rsidRPr="005F1C58" w:rsidRDefault="00005E7A" w:rsidP="00C65FB8">
            <w:pPr>
              <w:jc w:val="center"/>
              <w:rPr>
                <w:b/>
                <w:bCs/>
                <w:sz w:val="20"/>
              </w:rPr>
            </w:pPr>
          </w:p>
        </w:tc>
        <w:tc>
          <w:tcPr>
            <w:tcW w:w="4025" w:type="dxa"/>
            <w:vAlign w:val="center"/>
          </w:tcPr>
          <w:p w14:paraId="3BF786AF" w14:textId="77777777" w:rsidR="00005E7A" w:rsidRPr="005F1C58" w:rsidRDefault="00005E7A" w:rsidP="00C65FB8">
            <w:pPr>
              <w:jc w:val="center"/>
              <w:rPr>
                <w:b/>
                <w:bCs/>
                <w:sz w:val="20"/>
              </w:rPr>
            </w:pPr>
          </w:p>
        </w:tc>
      </w:tr>
    </w:tbl>
    <w:p w14:paraId="431273D4" w14:textId="77777777" w:rsidR="00E4639E" w:rsidRDefault="00E4639E" w:rsidP="003956DC">
      <w:pPr>
        <w:spacing w:after="160"/>
        <w:ind w:firstLine="567"/>
        <w:jc w:val="center"/>
        <w:rPr>
          <w:rFonts w:eastAsia="Calibri"/>
          <w:b/>
          <w:sz w:val="28"/>
          <w:szCs w:val="28"/>
          <w:lang w:eastAsia="en-US"/>
        </w:rPr>
      </w:pPr>
    </w:p>
    <w:p w14:paraId="671AD826" w14:textId="6134D669" w:rsidR="003956DC" w:rsidRPr="0086727D" w:rsidRDefault="00B66008" w:rsidP="003956DC">
      <w:pPr>
        <w:spacing w:after="160"/>
        <w:ind w:firstLine="567"/>
        <w:jc w:val="center"/>
        <w:rPr>
          <w:rFonts w:eastAsia="Calibri"/>
          <w:b/>
          <w:sz w:val="28"/>
          <w:szCs w:val="28"/>
          <w:lang w:eastAsia="en-US"/>
        </w:rPr>
      </w:pPr>
      <w:r w:rsidRPr="0086727D">
        <w:rPr>
          <w:rFonts w:eastAsia="Calibri"/>
          <w:b/>
          <w:sz w:val="28"/>
          <w:szCs w:val="28"/>
          <w:lang w:eastAsia="en-US"/>
        </w:rPr>
        <w:t>4</w:t>
      </w:r>
      <w:r w:rsidR="003956DC" w:rsidRPr="0086727D">
        <w:rPr>
          <w:rFonts w:eastAsia="Calibri"/>
          <w:b/>
          <w:sz w:val="28"/>
          <w:szCs w:val="28"/>
          <w:lang w:eastAsia="en-US"/>
        </w:rPr>
        <w:t xml:space="preserve">. </w:t>
      </w:r>
      <w:r w:rsidR="00F33635" w:rsidRPr="0086727D">
        <w:rPr>
          <w:rFonts w:eastAsia="Calibri"/>
          <w:b/>
          <w:sz w:val="28"/>
          <w:szCs w:val="28"/>
          <w:lang w:eastAsia="en-US"/>
        </w:rPr>
        <w:t>Об исполнении с</w:t>
      </w:r>
      <w:r w:rsidR="003956DC" w:rsidRPr="0086727D">
        <w:rPr>
          <w:rFonts w:eastAsia="Calibri"/>
          <w:b/>
          <w:sz w:val="28"/>
          <w:szCs w:val="28"/>
          <w:lang w:eastAsia="en-US"/>
        </w:rPr>
        <w:t>тратеги</w:t>
      </w:r>
      <w:r w:rsidR="00F33635" w:rsidRPr="0086727D">
        <w:rPr>
          <w:rFonts w:eastAsia="Calibri"/>
          <w:b/>
          <w:sz w:val="28"/>
          <w:szCs w:val="28"/>
          <w:lang w:eastAsia="en-US"/>
        </w:rPr>
        <w:t>и</w:t>
      </w:r>
      <w:r w:rsidR="003956DC" w:rsidRPr="0086727D">
        <w:rPr>
          <w:rFonts w:eastAsia="Calibri"/>
          <w:b/>
          <w:sz w:val="28"/>
          <w:szCs w:val="28"/>
          <w:lang w:eastAsia="en-US"/>
        </w:rPr>
        <w:t xml:space="preserve"> цифровой трансформации</w:t>
      </w:r>
    </w:p>
    <w:p w14:paraId="5B160263" w14:textId="77777777" w:rsidR="00005E7A" w:rsidRDefault="00005E7A" w:rsidP="00005E7A">
      <w:pPr>
        <w:ind w:firstLine="567"/>
        <w:jc w:val="both"/>
        <w:rPr>
          <w:sz w:val="26"/>
          <w:szCs w:val="26"/>
        </w:rPr>
      </w:pPr>
      <w:r w:rsidRPr="0069513D">
        <w:rPr>
          <w:sz w:val="26"/>
          <w:szCs w:val="26"/>
        </w:rPr>
        <w:t>Мероприятия по цифровой трансформации на 202</w:t>
      </w:r>
      <w:r w:rsidRPr="00D33066">
        <w:rPr>
          <w:sz w:val="26"/>
          <w:szCs w:val="26"/>
        </w:rPr>
        <w:t>5</w:t>
      </w:r>
      <w:r w:rsidRPr="0069513D">
        <w:rPr>
          <w:sz w:val="26"/>
          <w:szCs w:val="26"/>
        </w:rPr>
        <w:t xml:space="preserve"> год включены в План по реализации Стратегии развития АО «Водоканал», утвержденный приказом от </w:t>
      </w:r>
      <w:r>
        <w:rPr>
          <w:sz w:val="26"/>
          <w:szCs w:val="26"/>
        </w:rPr>
        <w:t>27</w:t>
      </w:r>
      <w:r w:rsidRPr="00545959">
        <w:rPr>
          <w:sz w:val="26"/>
          <w:szCs w:val="26"/>
        </w:rPr>
        <w:t>.0</w:t>
      </w:r>
      <w:r>
        <w:rPr>
          <w:sz w:val="26"/>
          <w:szCs w:val="26"/>
        </w:rPr>
        <w:t>2</w:t>
      </w:r>
      <w:r w:rsidRPr="00545959">
        <w:rPr>
          <w:sz w:val="26"/>
          <w:szCs w:val="26"/>
        </w:rPr>
        <w:t>.202</w:t>
      </w:r>
      <w:r>
        <w:rPr>
          <w:sz w:val="26"/>
          <w:szCs w:val="26"/>
        </w:rPr>
        <w:t>5</w:t>
      </w:r>
      <w:r w:rsidRPr="0069513D">
        <w:rPr>
          <w:sz w:val="26"/>
          <w:szCs w:val="26"/>
        </w:rPr>
        <w:t xml:space="preserve"> г. №</w:t>
      </w:r>
      <w:r>
        <w:rPr>
          <w:sz w:val="26"/>
          <w:szCs w:val="26"/>
        </w:rPr>
        <w:t>94</w:t>
      </w:r>
      <w:r w:rsidRPr="00246E3C">
        <w:rPr>
          <w:sz w:val="26"/>
          <w:szCs w:val="26"/>
        </w:rPr>
        <w:t>п/п</w:t>
      </w:r>
      <w:r>
        <w:rPr>
          <w:sz w:val="26"/>
          <w:szCs w:val="26"/>
        </w:rPr>
        <w:t>.</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030"/>
        <w:gridCol w:w="503"/>
        <w:gridCol w:w="2503"/>
        <w:gridCol w:w="1411"/>
        <w:gridCol w:w="2838"/>
      </w:tblGrid>
      <w:tr w:rsidR="00005E7A" w:rsidRPr="0065762E" w14:paraId="5A1C12FA" w14:textId="77777777" w:rsidTr="00C65FB8">
        <w:trPr>
          <w:trHeight w:val="787"/>
        </w:trPr>
        <w:tc>
          <w:tcPr>
            <w:tcW w:w="787" w:type="dxa"/>
            <w:shd w:val="clear" w:color="auto" w:fill="auto"/>
            <w:vAlign w:val="center"/>
            <w:hideMark/>
          </w:tcPr>
          <w:p w14:paraId="766687FF" w14:textId="77777777" w:rsidR="00005E7A" w:rsidRPr="0065762E" w:rsidRDefault="00005E7A" w:rsidP="00C65FB8">
            <w:pPr>
              <w:jc w:val="center"/>
              <w:rPr>
                <w:b/>
                <w:bCs/>
                <w:sz w:val="20"/>
              </w:rPr>
            </w:pPr>
            <w:r w:rsidRPr="0065762E">
              <w:rPr>
                <w:b/>
                <w:bCs/>
                <w:sz w:val="20"/>
              </w:rPr>
              <w:t>№</w:t>
            </w:r>
          </w:p>
        </w:tc>
        <w:tc>
          <w:tcPr>
            <w:tcW w:w="2043" w:type="dxa"/>
            <w:shd w:val="clear" w:color="auto" w:fill="auto"/>
            <w:vAlign w:val="center"/>
            <w:hideMark/>
          </w:tcPr>
          <w:p w14:paraId="567C4163" w14:textId="77777777" w:rsidR="00005E7A" w:rsidRPr="0065762E" w:rsidRDefault="00005E7A" w:rsidP="00C65FB8">
            <w:pPr>
              <w:jc w:val="center"/>
              <w:rPr>
                <w:b/>
                <w:bCs/>
                <w:sz w:val="20"/>
              </w:rPr>
            </w:pPr>
            <w:r w:rsidRPr="0065762E">
              <w:rPr>
                <w:b/>
                <w:bCs/>
                <w:sz w:val="20"/>
              </w:rPr>
              <w:t>Наименование направления в Стратегии развития</w:t>
            </w:r>
          </w:p>
        </w:tc>
        <w:tc>
          <w:tcPr>
            <w:tcW w:w="284" w:type="dxa"/>
            <w:shd w:val="clear" w:color="auto" w:fill="auto"/>
            <w:vAlign w:val="center"/>
            <w:hideMark/>
          </w:tcPr>
          <w:p w14:paraId="77E567A0" w14:textId="77777777" w:rsidR="00005E7A" w:rsidRPr="0065762E" w:rsidRDefault="00005E7A" w:rsidP="00C65FB8">
            <w:pPr>
              <w:jc w:val="center"/>
              <w:rPr>
                <w:b/>
                <w:bCs/>
                <w:sz w:val="20"/>
              </w:rPr>
            </w:pPr>
            <w:r w:rsidRPr="0065762E">
              <w:rPr>
                <w:b/>
                <w:bCs/>
                <w:sz w:val="20"/>
              </w:rPr>
              <w:t>№ п/п</w:t>
            </w:r>
          </w:p>
        </w:tc>
        <w:tc>
          <w:tcPr>
            <w:tcW w:w="2564" w:type="dxa"/>
            <w:shd w:val="clear" w:color="auto" w:fill="auto"/>
            <w:vAlign w:val="center"/>
            <w:hideMark/>
          </w:tcPr>
          <w:p w14:paraId="36C55E36" w14:textId="77777777" w:rsidR="00005E7A" w:rsidRPr="0065762E" w:rsidRDefault="00005E7A" w:rsidP="00C65FB8">
            <w:pPr>
              <w:rPr>
                <w:b/>
                <w:bCs/>
                <w:sz w:val="20"/>
              </w:rPr>
            </w:pPr>
            <w:r w:rsidRPr="0065762E">
              <w:rPr>
                <w:b/>
                <w:bCs/>
                <w:sz w:val="20"/>
              </w:rPr>
              <w:t>Мероприятия по исполнению</w:t>
            </w:r>
          </w:p>
        </w:tc>
        <w:tc>
          <w:tcPr>
            <w:tcW w:w="1424" w:type="dxa"/>
            <w:shd w:val="clear" w:color="auto" w:fill="auto"/>
            <w:vAlign w:val="center"/>
            <w:hideMark/>
          </w:tcPr>
          <w:p w14:paraId="4CBC0579" w14:textId="77777777" w:rsidR="00005E7A" w:rsidRPr="0065762E" w:rsidRDefault="00005E7A" w:rsidP="00C65FB8">
            <w:pPr>
              <w:jc w:val="center"/>
              <w:rPr>
                <w:b/>
                <w:bCs/>
                <w:sz w:val="20"/>
              </w:rPr>
            </w:pPr>
            <w:r w:rsidRPr="0065762E">
              <w:rPr>
                <w:b/>
                <w:bCs/>
                <w:sz w:val="20"/>
              </w:rPr>
              <w:t>Сроки исполнения</w:t>
            </w:r>
          </w:p>
        </w:tc>
        <w:tc>
          <w:tcPr>
            <w:tcW w:w="2970" w:type="dxa"/>
            <w:shd w:val="clear" w:color="000000" w:fill="FFFFFF"/>
            <w:vAlign w:val="center"/>
            <w:hideMark/>
          </w:tcPr>
          <w:p w14:paraId="642AD436" w14:textId="77777777" w:rsidR="00005E7A" w:rsidRPr="0065762E" w:rsidRDefault="00005E7A" w:rsidP="00C65FB8">
            <w:pPr>
              <w:jc w:val="center"/>
              <w:rPr>
                <w:b/>
                <w:bCs/>
                <w:sz w:val="20"/>
              </w:rPr>
            </w:pPr>
            <w:r w:rsidRPr="0065762E">
              <w:rPr>
                <w:b/>
                <w:bCs/>
                <w:sz w:val="20"/>
              </w:rPr>
              <w:t>Исполнение</w:t>
            </w:r>
          </w:p>
        </w:tc>
      </w:tr>
      <w:tr w:rsidR="00005E7A" w:rsidRPr="0065762E" w14:paraId="4F5EDEC7" w14:textId="77777777" w:rsidTr="00C65FB8">
        <w:trPr>
          <w:trHeight w:val="300"/>
        </w:trPr>
        <w:tc>
          <w:tcPr>
            <w:tcW w:w="787" w:type="dxa"/>
            <w:shd w:val="clear" w:color="000000" w:fill="D0CECE"/>
            <w:vAlign w:val="center"/>
            <w:hideMark/>
          </w:tcPr>
          <w:p w14:paraId="0210E83A" w14:textId="77777777" w:rsidR="00005E7A" w:rsidRPr="0065762E" w:rsidRDefault="00005E7A" w:rsidP="00C65FB8">
            <w:pPr>
              <w:jc w:val="center"/>
              <w:rPr>
                <w:b/>
                <w:bCs/>
                <w:sz w:val="20"/>
              </w:rPr>
            </w:pPr>
            <w:r w:rsidRPr="0065762E">
              <w:rPr>
                <w:b/>
                <w:bCs/>
                <w:sz w:val="20"/>
              </w:rPr>
              <w:t>IV</w:t>
            </w:r>
          </w:p>
        </w:tc>
        <w:tc>
          <w:tcPr>
            <w:tcW w:w="9285" w:type="dxa"/>
            <w:gridSpan w:val="5"/>
            <w:shd w:val="clear" w:color="000000" w:fill="D0CECE"/>
            <w:vAlign w:val="center"/>
            <w:hideMark/>
          </w:tcPr>
          <w:p w14:paraId="5DA99FA8" w14:textId="77777777" w:rsidR="00005E7A" w:rsidRPr="0065762E" w:rsidRDefault="00005E7A" w:rsidP="00C65FB8">
            <w:pPr>
              <w:rPr>
                <w:b/>
                <w:bCs/>
                <w:sz w:val="20"/>
              </w:rPr>
            </w:pPr>
            <w:r w:rsidRPr="0065762E">
              <w:rPr>
                <w:b/>
                <w:bCs/>
                <w:sz w:val="20"/>
              </w:rPr>
              <w:t>Внедрение цифровых технологий</w:t>
            </w:r>
          </w:p>
        </w:tc>
      </w:tr>
      <w:tr w:rsidR="00005E7A" w:rsidRPr="0065762E" w14:paraId="2B7A72AA" w14:textId="77777777" w:rsidTr="00C65FB8">
        <w:trPr>
          <w:trHeight w:val="1200"/>
        </w:trPr>
        <w:tc>
          <w:tcPr>
            <w:tcW w:w="787" w:type="dxa"/>
            <w:vMerge w:val="restart"/>
            <w:shd w:val="clear" w:color="auto" w:fill="auto"/>
            <w:noWrap/>
            <w:vAlign w:val="center"/>
            <w:hideMark/>
          </w:tcPr>
          <w:p w14:paraId="0595549C" w14:textId="77777777" w:rsidR="00005E7A" w:rsidRPr="0065762E" w:rsidRDefault="00005E7A" w:rsidP="00C65FB8">
            <w:pPr>
              <w:jc w:val="center"/>
              <w:rPr>
                <w:sz w:val="20"/>
              </w:rPr>
            </w:pPr>
            <w:r w:rsidRPr="0065762E">
              <w:rPr>
                <w:sz w:val="20"/>
              </w:rPr>
              <w:t>1</w:t>
            </w:r>
          </w:p>
        </w:tc>
        <w:tc>
          <w:tcPr>
            <w:tcW w:w="2043" w:type="dxa"/>
            <w:vMerge w:val="restart"/>
            <w:shd w:val="clear" w:color="auto" w:fill="auto"/>
            <w:vAlign w:val="center"/>
            <w:hideMark/>
          </w:tcPr>
          <w:p w14:paraId="4CDB8FC1" w14:textId="77777777" w:rsidR="00005E7A" w:rsidRPr="0065762E" w:rsidRDefault="00005E7A" w:rsidP="00C65FB8">
            <w:pPr>
              <w:rPr>
                <w:sz w:val="20"/>
              </w:rPr>
            </w:pPr>
            <w:r w:rsidRPr="0065762E">
              <w:rPr>
                <w:sz w:val="20"/>
              </w:rPr>
              <w:t xml:space="preserve">Информатизация внутренних процессов в Обществе </w:t>
            </w:r>
          </w:p>
        </w:tc>
        <w:tc>
          <w:tcPr>
            <w:tcW w:w="284" w:type="dxa"/>
            <w:shd w:val="clear" w:color="000000" w:fill="FFFFFF"/>
            <w:vAlign w:val="center"/>
            <w:hideMark/>
          </w:tcPr>
          <w:p w14:paraId="1E26C9F7" w14:textId="77777777" w:rsidR="00005E7A" w:rsidRPr="0065762E" w:rsidRDefault="00005E7A" w:rsidP="00C65FB8">
            <w:pPr>
              <w:jc w:val="center"/>
              <w:rPr>
                <w:sz w:val="20"/>
              </w:rPr>
            </w:pPr>
            <w:r w:rsidRPr="0065762E">
              <w:rPr>
                <w:sz w:val="20"/>
              </w:rPr>
              <w:t>1</w:t>
            </w:r>
          </w:p>
        </w:tc>
        <w:tc>
          <w:tcPr>
            <w:tcW w:w="2564" w:type="dxa"/>
            <w:shd w:val="clear" w:color="000000" w:fill="FFFFFF"/>
            <w:vAlign w:val="center"/>
            <w:hideMark/>
          </w:tcPr>
          <w:p w14:paraId="511EBCF4" w14:textId="77777777" w:rsidR="00005E7A" w:rsidRPr="0065762E" w:rsidRDefault="00005E7A" w:rsidP="00C65FB8">
            <w:pPr>
              <w:jc w:val="center"/>
              <w:rPr>
                <w:sz w:val="20"/>
              </w:rPr>
            </w:pPr>
            <w:r w:rsidRPr="0065762E">
              <w:rPr>
                <w:sz w:val="20"/>
              </w:rPr>
              <w:t>Внедрение платформы для анализа и визуализации данных</w:t>
            </w:r>
          </w:p>
        </w:tc>
        <w:tc>
          <w:tcPr>
            <w:tcW w:w="1424" w:type="dxa"/>
            <w:shd w:val="clear" w:color="auto" w:fill="auto"/>
            <w:vAlign w:val="center"/>
            <w:hideMark/>
          </w:tcPr>
          <w:p w14:paraId="2343CDA2" w14:textId="77777777" w:rsidR="00005E7A" w:rsidRPr="0065762E" w:rsidRDefault="00005E7A" w:rsidP="00C65FB8">
            <w:pPr>
              <w:jc w:val="center"/>
              <w:rPr>
                <w:sz w:val="20"/>
              </w:rPr>
            </w:pPr>
            <w:r w:rsidRPr="0065762E">
              <w:rPr>
                <w:sz w:val="20"/>
              </w:rPr>
              <w:t>до 31 декабря 2025 года</w:t>
            </w:r>
          </w:p>
        </w:tc>
        <w:tc>
          <w:tcPr>
            <w:tcW w:w="2970" w:type="dxa"/>
            <w:shd w:val="clear" w:color="000000" w:fill="FFFFFF"/>
            <w:vAlign w:val="center"/>
            <w:hideMark/>
          </w:tcPr>
          <w:p w14:paraId="7B349664" w14:textId="77777777" w:rsidR="00005E7A" w:rsidRPr="0065762E" w:rsidRDefault="00005E7A" w:rsidP="00C65FB8">
            <w:pPr>
              <w:rPr>
                <w:sz w:val="20"/>
              </w:rPr>
            </w:pPr>
            <w:r w:rsidRPr="0065762E">
              <w:rPr>
                <w:sz w:val="20"/>
              </w:rPr>
              <w:t>Мероприятие перенесено на 2026 год</w:t>
            </w:r>
          </w:p>
        </w:tc>
      </w:tr>
      <w:tr w:rsidR="00005E7A" w:rsidRPr="0065762E" w14:paraId="6F87C5F1" w14:textId="77777777" w:rsidTr="00C65FB8">
        <w:trPr>
          <w:trHeight w:val="1200"/>
        </w:trPr>
        <w:tc>
          <w:tcPr>
            <w:tcW w:w="787" w:type="dxa"/>
            <w:vMerge/>
            <w:vAlign w:val="center"/>
            <w:hideMark/>
          </w:tcPr>
          <w:p w14:paraId="138DB2CF" w14:textId="77777777" w:rsidR="00005E7A" w:rsidRPr="0065762E" w:rsidRDefault="00005E7A" w:rsidP="00C65FB8">
            <w:pPr>
              <w:rPr>
                <w:sz w:val="20"/>
              </w:rPr>
            </w:pPr>
          </w:p>
        </w:tc>
        <w:tc>
          <w:tcPr>
            <w:tcW w:w="2043" w:type="dxa"/>
            <w:vMerge/>
            <w:vAlign w:val="center"/>
            <w:hideMark/>
          </w:tcPr>
          <w:p w14:paraId="3E117AE1" w14:textId="77777777" w:rsidR="00005E7A" w:rsidRPr="0065762E" w:rsidRDefault="00005E7A" w:rsidP="00C65FB8">
            <w:pPr>
              <w:rPr>
                <w:sz w:val="20"/>
              </w:rPr>
            </w:pPr>
          </w:p>
        </w:tc>
        <w:tc>
          <w:tcPr>
            <w:tcW w:w="284" w:type="dxa"/>
            <w:shd w:val="clear" w:color="000000" w:fill="FFFFFF"/>
            <w:vAlign w:val="center"/>
            <w:hideMark/>
          </w:tcPr>
          <w:p w14:paraId="3FA3CEBF" w14:textId="77777777" w:rsidR="00005E7A" w:rsidRPr="0065762E" w:rsidRDefault="00005E7A" w:rsidP="00C65FB8">
            <w:pPr>
              <w:jc w:val="center"/>
              <w:rPr>
                <w:sz w:val="20"/>
              </w:rPr>
            </w:pPr>
            <w:r w:rsidRPr="0065762E">
              <w:rPr>
                <w:sz w:val="20"/>
              </w:rPr>
              <w:t>2</w:t>
            </w:r>
          </w:p>
        </w:tc>
        <w:tc>
          <w:tcPr>
            <w:tcW w:w="2564" w:type="dxa"/>
            <w:shd w:val="clear" w:color="000000" w:fill="FFFFFF"/>
            <w:vAlign w:val="center"/>
            <w:hideMark/>
          </w:tcPr>
          <w:p w14:paraId="0A3F5A65" w14:textId="77777777" w:rsidR="00005E7A" w:rsidRPr="0065762E" w:rsidRDefault="00005E7A" w:rsidP="00C65FB8">
            <w:pPr>
              <w:jc w:val="center"/>
              <w:rPr>
                <w:sz w:val="20"/>
              </w:rPr>
            </w:pPr>
            <w:r w:rsidRPr="0065762E">
              <w:rPr>
                <w:sz w:val="20"/>
              </w:rPr>
              <w:t>Реализация пилотного проекта по переходу на кадровый электронный документооборот</w:t>
            </w:r>
          </w:p>
        </w:tc>
        <w:tc>
          <w:tcPr>
            <w:tcW w:w="1424" w:type="dxa"/>
            <w:shd w:val="clear" w:color="auto" w:fill="auto"/>
            <w:vAlign w:val="center"/>
            <w:hideMark/>
          </w:tcPr>
          <w:p w14:paraId="3B7B8279" w14:textId="77777777" w:rsidR="00005E7A" w:rsidRPr="0065762E" w:rsidRDefault="00005E7A" w:rsidP="00C65FB8">
            <w:pPr>
              <w:jc w:val="center"/>
              <w:rPr>
                <w:sz w:val="20"/>
              </w:rPr>
            </w:pPr>
            <w:r w:rsidRPr="0065762E">
              <w:rPr>
                <w:sz w:val="20"/>
              </w:rPr>
              <w:t>до 31 декабря 2025 года</w:t>
            </w:r>
          </w:p>
        </w:tc>
        <w:tc>
          <w:tcPr>
            <w:tcW w:w="2970" w:type="dxa"/>
            <w:shd w:val="clear" w:color="000000" w:fill="FFFFFF"/>
            <w:vAlign w:val="center"/>
            <w:hideMark/>
          </w:tcPr>
          <w:p w14:paraId="0C493520" w14:textId="77777777" w:rsidR="00005E7A" w:rsidRPr="0065762E" w:rsidRDefault="00005E7A" w:rsidP="00C65FB8">
            <w:pPr>
              <w:rPr>
                <w:sz w:val="20"/>
              </w:rPr>
            </w:pPr>
            <w:r w:rsidRPr="0065762E">
              <w:rPr>
                <w:sz w:val="20"/>
              </w:rPr>
              <w:t>Осуществляется изучение решений КЭДО, представленных на рынке. Практическое внедрение перенесено на 2026 год в связи с оптимизацией расходов ФХД.</w:t>
            </w:r>
          </w:p>
        </w:tc>
      </w:tr>
      <w:tr w:rsidR="00005E7A" w:rsidRPr="0065762E" w14:paraId="7A21A58A" w14:textId="77777777" w:rsidTr="00C65FB8">
        <w:trPr>
          <w:trHeight w:val="699"/>
        </w:trPr>
        <w:tc>
          <w:tcPr>
            <w:tcW w:w="787" w:type="dxa"/>
            <w:shd w:val="clear" w:color="auto" w:fill="auto"/>
            <w:noWrap/>
            <w:vAlign w:val="center"/>
            <w:hideMark/>
          </w:tcPr>
          <w:p w14:paraId="46C1AD08" w14:textId="77777777" w:rsidR="00005E7A" w:rsidRPr="0065762E" w:rsidRDefault="00005E7A" w:rsidP="00C65FB8">
            <w:pPr>
              <w:jc w:val="center"/>
              <w:rPr>
                <w:sz w:val="20"/>
              </w:rPr>
            </w:pPr>
            <w:r w:rsidRPr="0065762E">
              <w:rPr>
                <w:sz w:val="20"/>
              </w:rPr>
              <w:t>2</w:t>
            </w:r>
          </w:p>
        </w:tc>
        <w:tc>
          <w:tcPr>
            <w:tcW w:w="2043" w:type="dxa"/>
            <w:shd w:val="clear" w:color="000000" w:fill="FFFFFF"/>
            <w:vAlign w:val="center"/>
            <w:hideMark/>
          </w:tcPr>
          <w:p w14:paraId="0F17D6C3" w14:textId="77777777" w:rsidR="00005E7A" w:rsidRPr="0065762E" w:rsidRDefault="00005E7A" w:rsidP="00C65FB8">
            <w:pPr>
              <w:rPr>
                <w:sz w:val="20"/>
              </w:rPr>
            </w:pPr>
            <w:r w:rsidRPr="0065762E">
              <w:rPr>
                <w:sz w:val="20"/>
              </w:rPr>
              <w:t xml:space="preserve">Импортозамещение программного обеспечения </w:t>
            </w:r>
          </w:p>
        </w:tc>
        <w:tc>
          <w:tcPr>
            <w:tcW w:w="284" w:type="dxa"/>
            <w:shd w:val="clear" w:color="000000" w:fill="FFFFFF"/>
            <w:vAlign w:val="center"/>
            <w:hideMark/>
          </w:tcPr>
          <w:p w14:paraId="2096BBED" w14:textId="77777777" w:rsidR="00005E7A" w:rsidRPr="0065762E" w:rsidRDefault="00005E7A" w:rsidP="00C65FB8">
            <w:pPr>
              <w:jc w:val="center"/>
              <w:rPr>
                <w:sz w:val="20"/>
              </w:rPr>
            </w:pPr>
            <w:r w:rsidRPr="0065762E">
              <w:rPr>
                <w:sz w:val="20"/>
              </w:rPr>
              <w:t>1</w:t>
            </w:r>
          </w:p>
        </w:tc>
        <w:tc>
          <w:tcPr>
            <w:tcW w:w="2564" w:type="dxa"/>
            <w:shd w:val="clear" w:color="000000" w:fill="FFFFFF"/>
            <w:vAlign w:val="center"/>
            <w:hideMark/>
          </w:tcPr>
          <w:p w14:paraId="51B438B5" w14:textId="77777777" w:rsidR="00005E7A" w:rsidRPr="0065762E" w:rsidRDefault="00005E7A" w:rsidP="00C65FB8">
            <w:pPr>
              <w:jc w:val="center"/>
              <w:rPr>
                <w:sz w:val="20"/>
              </w:rPr>
            </w:pPr>
            <w:r w:rsidRPr="0065762E">
              <w:rPr>
                <w:sz w:val="20"/>
              </w:rPr>
              <w:t>Перевод информационных систем АО «Водоканал» на использование российского программного обеспечения в соответствии с утвержденными планом и КПЭ</w:t>
            </w:r>
          </w:p>
        </w:tc>
        <w:tc>
          <w:tcPr>
            <w:tcW w:w="1424" w:type="dxa"/>
            <w:shd w:val="clear" w:color="auto" w:fill="auto"/>
            <w:vAlign w:val="center"/>
            <w:hideMark/>
          </w:tcPr>
          <w:p w14:paraId="09F047C8" w14:textId="77777777" w:rsidR="00005E7A" w:rsidRPr="0065762E" w:rsidRDefault="00005E7A" w:rsidP="00C65FB8">
            <w:pPr>
              <w:jc w:val="center"/>
              <w:rPr>
                <w:sz w:val="20"/>
              </w:rPr>
            </w:pPr>
            <w:r w:rsidRPr="0065762E">
              <w:rPr>
                <w:sz w:val="20"/>
              </w:rPr>
              <w:t>до 31 декабря 2025 года</w:t>
            </w:r>
          </w:p>
        </w:tc>
        <w:tc>
          <w:tcPr>
            <w:tcW w:w="2970" w:type="dxa"/>
            <w:shd w:val="clear" w:color="000000" w:fill="FFFFFF"/>
            <w:vAlign w:val="center"/>
            <w:hideMark/>
          </w:tcPr>
          <w:p w14:paraId="61FE76D5" w14:textId="77777777" w:rsidR="00005E7A" w:rsidRPr="0065762E" w:rsidRDefault="00005E7A" w:rsidP="00C65FB8">
            <w:pPr>
              <w:rPr>
                <w:sz w:val="20"/>
              </w:rPr>
            </w:pPr>
            <w:r w:rsidRPr="0065762E">
              <w:rPr>
                <w:sz w:val="20"/>
              </w:rPr>
              <w:t>Проведение мероприятий осуществляется в соответствии планом, утвержденным приказом АО «Водоканал» от 12 ноября 2024 г. № 525п/п.</w:t>
            </w:r>
          </w:p>
        </w:tc>
      </w:tr>
      <w:tr w:rsidR="00005E7A" w:rsidRPr="0065762E" w14:paraId="39FDE3E5" w14:textId="77777777" w:rsidTr="00C65FB8">
        <w:trPr>
          <w:trHeight w:val="699"/>
        </w:trPr>
        <w:tc>
          <w:tcPr>
            <w:tcW w:w="787" w:type="dxa"/>
            <w:shd w:val="clear" w:color="auto" w:fill="auto"/>
            <w:noWrap/>
            <w:vAlign w:val="center"/>
            <w:hideMark/>
          </w:tcPr>
          <w:p w14:paraId="77D88901" w14:textId="77777777" w:rsidR="00005E7A" w:rsidRPr="0065762E" w:rsidRDefault="00005E7A" w:rsidP="00C65FB8">
            <w:pPr>
              <w:jc w:val="center"/>
              <w:rPr>
                <w:sz w:val="20"/>
              </w:rPr>
            </w:pPr>
            <w:r w:rsidRPr="0065762E">
              <w:rPr>
                <w:sz w:val="20"/>
              </w:rPr>
              <w:t>3</w:t>
            </w:r>
          </w:p>
        </w:tc>
        <w:tc>
          <w:tcPr>
            <w:tcW w:w="2043" w:type="dxa"/>
            <w:shd w:val="clear" w:color="000000" w:fill="FFFFFF"/>
            <w:vAlign w:val="center"/>
            <w:hideMark/>
          </w:tcPr>
          <w:p w14:paraId="490CDE87" w14:textId="77777777" w:rsidR="00005E7A" w:rsidRPr="0065762E" w:rsidRDefault="00005E7A" w:rsidP="00C65FB8">
            <w:pPr>
              <w:rPr>
                <w:sz w:val="20"/>
              </w:rPr>
            </w:pPr>
            <w:r w:rsidRPr="0065762E">
              <w:rPr>
                <w:sz w:val="20"/>
              </w:rPr>
              <w:t>Модернизация ИТ-инфраструктуры</w:t>
            </w:r>
          </w:p>
        </w:tc>
        <w:tc>
          <w:tcPr>
            <w:tcW w:w="284" w:type="dxa"/>
            <w:shd w:val="clear" w:color="000000" w:fill="FFFFFF"/>
            <w:vAlign w:val="center"/>
            <w:hideMark/>
          </w:tcPr>
          <w:p w14:paraId="0DC1C1EE" w14:textId="77777777" w:rsidR="00005E7A" w:rsidRPr="0065762E" w:rsidRDefault="00005E7A" w:rsidP="00C65FB8">
            <w:pPr>
              <w:jc w:val="center"/>
              <w:rPr>
                <w:sz w:val="20"/>
              </w:rPr>
            </w:pPr>
            <w:r w:rsidRPr="0065762E">
              <w:rPr>
                <w:sz w:val="20"/>
              </w:rPr>
              <w:t>1</w:t>
            </w:r>
          </w:p>
        </w:tc>
        <w:tc>
          <w:tcPr>
            <w:tcW w:w="2564" w:type="dxa"/>
            <w:shd w:val="clear" w:color="000000" w:fill="FFFFFF"/>
            <w:vAlign w:val="center"/>
            <w:hideMark/>
          </w:tcPr>
          <w:p w14:paraId="5D39759E" w14:textId="77777777" w:rsidR="00005E7A" w:rsidRPr="0065762E" w:rsidRDefault="00005E7A" w:rsidP="00C65FB8">
            <w:pPr>
              <w:jc w:val="center"/>
              <w:rPr>
                <w:sz w:val="20"/>
              </w:rPr>
            </w:pPr>
            <w:r w:rsidRPr="0065762E">
              <w:rPr>
                <w:sz w:val="20"/>
              </w:rPr>
              <w:t>Организация технологической площадки для размещения информационных систем и сервисов АО «Водоканал» с выполнением требований по импортозамещению серверного оборудования</w:t>
            </w:r>
          </w:p>
        </w:tc>
        <w:tc>
          <w:tcPr>
            <w:tcW w:w="1424" w:type="dxa"/>
            <w:shd w:val="clear" w:color="auto" w:fill="auto"/>
            <w:vAlign w:val="center"/>
            <w:hideMark/>
          </w:tcPr>
          <w:p w14:paraId="0062040C" w14:textId="77777777" w:rsidR="00005E7A" w:rsidRPr="0065762E" w:rsidRDefault="00005E7A" w:rsidP="00C65FB8">
            <w:pPr>
              <w:jc w:val="center"/>
              <w:rPr>
                <w:sz w:val="20"/>
              </w:rPr>
            </w:pPr>
            <w:r w:rsidRPr="0065762E">
              <w:rPr>
                <w:sz w:val="20"/>
              </w:rPr>
              <w:t>до 31 декабря 2025 года</w:t>
            </w:r>
          </w:p>
        </w:tc>
        <w:tc>
          <w:tcPr>
            <w:tcW w:w="2970" w:type="dxa"/>
            <w:shd w:val="clear" w:color="000000" w:fill="FFFFFF"/>
            <w:vAlign w:val="center"/>
            <w:hideMark/>
          </w:tcPr>
          <w:p w14:paraId="4B41E513" w14:textId="77777777" w:rsidR="00005E7A" w:rsidRPr="0065762E" w:rsidRDefault="00005E7A" w:rsidP="00C65FB8">
            <w:pPr>
              <w:rPr>
                <w:sz w:val="20"/>
              </w:rPr>
            </w:pPr>
            <w:r w:rsidRPr="0065762E">
              <w:rPr>
                <w:sz w:val="20"/>
              </w:rPr>
              <w:t>Заключен договор на поставку серверного оборудования и программных средств виртуализации № 2025.181639 от 08.08.2025 г. со сроком исполнения 06.11.2025 г.</w:t>
            </w:r>
          </w:p>
        </w:tc>
      </w:tr>
      <w:tr w:rsidR="00005E7A" w:rsidRPr="0065762E" w14:paraId="2B1129BA" w14:textId="77777777" w:rsidTr="00C65FB8">
        <w:trPr>
          <w:trHeight w:val="300"/>
        </w:trPr>
        <w:tc>
          <w:tcPr>
            <w:tcW w:w="787" w:type="dxa"/>
            <w:shd w:val="clear" w:color="000000" w:fill="D0CECE"/>
            <w:vAlign w:val="center"/>
            <w:hideMark/>
          </w:tcPr>
          <w:p w14:paraId="5C1C8FD2" w14:textId="77777777" w:rsidR="00005E7A" w:rsidRPr="0065762E" w:rsidRDefault="00005E7A" w:rsidP="00C65FB8">
            <w:pPr>
              <w:jc w:val="center"/>
              <w:rPr>
                <w:b/>
                <w:bCs/>
                <w:sz w:val="20"/>
              </w:rPr>
            </w:pPr>
            <w:r w:rsidRPr="0065762E">
              <w:rPr>
                <w:b/>
                <w:bCs/>
                <w:sz w:val="20"/>
              </w:rPr>
              <w:t>V</w:t>
            </w:r>
          </w:p>
        </w:tc>
        <w:tc>
          <w:tcPr>
            <w:tcW w:w="9285" w:type="dxa"/>
            <w:gridSpan w:val="5"/>
            <w:shd w:val="clear" w:color="000000" w:fill="D0CECE"/>
            <w:vAlign w:val="center"/>
            <w:hideMark/>
          </w:tcPr>
          <w:p w14:paraId="4EC65E01" w14:textId="77777777" w:rsidR="00005E7A" w:rsidRPr="0065762E" w:rsidRDefault="00005E7A" w:rsidP="00C65FB8">
            <w:pPr>
              <w:rPr>
                <w:b/>
                <w:bCs/>
                <w:sz w:val="20"/>
              </w:rPr>
            </w:pPr>
            <w:r w:rsidRPr="0065762E">
              <w:rPr>
                <w:b/>
                <w:bCs/>
                <w:sz w:val="20"/>
              </w:rPr>
              <w:t>Совершенствование сбытовой политики</w:t>
            </w:r>
          </w:p>
        </w:tc>
      </w:tr>
      <w:tr w:rsidR="00005E7A" w:rsidRPr="0065762E" w14:paraId="63031B0E" w14:textId="77777777" w:rsidTr="00C65FB8">
        <w:trPr>
          <w:trHeight w:val="1500"/>
        </w:trPr>
        <w:tc>
          <w:tcPr>
            <w:tcW w:w="787" w:type="dxa"/>
            <w:shd w:val="clear" w:color="000000" w:fill="FFFFFF"/>
            <w:vAlign w:val="center"/>
            <w:hideMark/>
          </w:tcPr>
          <w:p w14:paraId="4C7A847C" w14:textId="77777777" w:rsidR="00005E7A" w:rsidRPr="0065762E" w:rsidRDefault="00005E7A" w:rsidP="00C65FB8">
            <w:pPr>
              <w:jc w:val="center"/>
              <w:rPr>
                <w:sz w:val="20"/>
              </w:rPr>
            </w:pPr>
            <w:r w:rsidRPr="0065762E">
              <w:rPr>
                <w:sz w:val="20"/>
              </w:rPr>
              <w:t>1</w:t>
            </w:r>
          </w:p>
        </w:tc>
        <w:tc>
          <w:tcPr>
            <w:tcW w:w="2043" w:type="dxa"/>
            <w:shd w:val="clear" w:color="000000" w:fill="FFFFFF"/>
            <w:vAlign w:val="center"/>
            <w:hideMark/>
          </w:tcPr>
          <w:p w14:paraId="13396091" w14:textId="77777777" w:rsidR="00005E7A" w:rsidRPr="0065762E" w:rsidRDefault="00005E7A" w:rsidP="00C65FB8">
            <w:pPr>
              <w:rPr>
                <w:sz w:val="20"/>
              </w:rPr>
            </w:pPr>
            <w:r w:rsidRPr="0065762E">
              <w:rPr>
                <w:sz w:val="20"/>
              </w:rPr>
              <w:t>Снижения уровня дебиторской задолженности</w:t>
            </w:r>
          </w:p>
        </w:tc>
        <w:tc>
          <w:tcPr>
            <w:tcW w:w="284" w:type="dxa"/>
            <w:shd w:val="clear" w:color="000000" w:fill="FFFFFF"/>
            <w:vAlign w:val="center"/>
            <w:hideMark/>
          </w:tcPr>
          <w:p w14:paraId="1B3A5426" w14:textId="77777777" w:rsidR="00005E7A" w:rsidRPr="0065762E" w:rsidRDefault="00005E7A" w:rsidP="00C65FB8">
            <w:pPr>
              <w:jc w:val="center"/>
              <w:rPr>
                <w:sz w:val="20"/>
              </w:rPr>
            </w:pPr>
            <w:r w:rsidRPr="0065762E">
              <w:rPr>
                <w:sz w:val="20"/>
              </w:rPr>
              <w:t>1</w:t>
            </w:r>
          </w:p>
        </w:tc>
        <w:tc>
          <w:tcPr>
            <w:tcW w:w="2564" w:type="dxa"/>
            <w:shd w:val="clear" w:color="000000" w:fill="FFFFFF"/>
            <w:vAlign w:val="center"/>
            <w:hideMark/>
          </w:tcPr>
          <w:p w14:paraId="27BAF57F" w14:textId="77777777" w:rsidR="00005E7A" w:rsidRPr="0065762E" w:rsidRDefault="00005E7A" w:rsidP="00C65FB8">
            <w:pPr>
              <w:jc w:val="center"/>
              <w:rPr>
                <w:sz w:val="20"/>
              </w:rPr>
            </w:pPr>
            <w:r w:rsidRPr="0065762E">
              <w:rPr>
                <w:sz w:val="20"/>
              </w:rPr>
              <w:t>Разработка и внедрение системы по ведению претензионно-исковой работы (ПИР) для работы с населением в соответствии с требованиями Управления сбытом</w:t>
            </w:r>
          </w:p>
        </w:tc>
        <w:tc>
          <w:tcPr>
            <w:tcW w:w="1424" w:type="dxa"/>
            <w:shd w:val="clear" w:color="auto" w:fill="auto"/>
            <w:vAlign w:val="center"/>
            <w:hideMark/>
          </w:tcPr>
          <w:p w14:paraId="4A68CBBF" w14:textId="77777777" w:rsidR="00005E7A" w:rsidRPr="0065762E" w:rsidRDefault="00005E7A" w:rsidP="00C65FB8">
            <w:pPr>
              <w:jc w:val="center"/>
              <w:rPr>
                <w:sz w:val="20"/>
              </w:rPr>
            </w:pPr>
            <w:r w:rsidRPr="0065762E">
              <w:rPr>
                <w:sz w:val="20"/>
              </w:rPr>
              <w:t>до 30 июня 2025 года</w:t>
            </w:r>
          </w:p>
        </w:tc>
        <w:tc>
          <w:tcPr>
            <w:tcW w:w="2970" w:type="dxa"/>
            <w:shd w:val="clear" w:color="000000" w:fill="FFFFFF"/>
            <w:vAlign w:val="center"/>
            <w:hideMark/>
          </w:tcPr>
          <w:p w14:paraId="315D4A96" w14:textId="77777777" w:rsidR="00005E7A" w:rsidRPr="0065762E" w:rsidRDefault="00005E7A" w:rsidP="00C65FB8">
            <w:pPr>
              <w:rPr>
                <w:sz w:val="20"/>
              </w:rPr>
            </w:pPr>
            <w:r w:rsidRPr="0065762E">
              <w:rPr>
                <w:sz w:val="20"/>
              </w:rPr>
              <w:t>Этап разработки и внедрения системы по ведению претензионно-исковой работы (ПИР) для работы с населением завершен. Система запущена в опытную эксплуатацию.</w:t>
            </w:r>
          </w:p>
        </w:tc>
      </w:tr>
    </w:tbl>
    <w:p w14:paraId="41CABE80" w14:textId="77777777" w:rsidR="00B66008" w:rsidRDefault="00B66008" w:rsidP="006F2775">
      <w:pPr>
        <w:ind w:firstLine="709"/>
        <w:jc w:val="both"/>
        <w:rPr>
          <w:b/>
          <w:bCs/>
          <w:sz w:val="28"/>
          <w:szCs w:val="28"/>
        </w:rPr>
      </w:pPr>
      <w:r w:rsidRPr="0086727D">
        <w:rPr>
          <w:b/>
          <w:bCs/>
          <w:sz w:val="28"/>
          <w:szCs w:val="28"/>
        </w:rPr>
        <w:t>5. Информация о соблюдении Обществом принципов бережливого производства и реализации проектов с применением принципов бережливого производства</w:t>
      </w:r>
      <w:r w:rsidR="00066D70" w:rsidRPr="0086727D">
        <w:rPr>
          <w:b/>
          <w:bCs/>
          <w:sz w:val="28"/>
          <w:szCs w:val="28"/>
        </w:rPr>
        <w:t>.</w:t>
      </w:r>
    </w:p>
    <w:p w14:paraId="2D1F9E86" w14:textId="3766A806" w:rsidR="00005E7A" w:rsidRPr="00D163F6" w:rsidRDefault="00005E7A" w:rsidP="00005E7A">
      <w:pPr>
        <w:ind w:firstLine="567"/>
        <w:jc w:val="both"/>
        <w:rPr>
          <w:sz w:val="26"/>
          <w:szCs w:val="26"/>
        </w:rPr>
      </w:pPr>
      <w:bookmarkStart w:id="5" w:name="_Hlk213757435"/>
      <w:r w:rsidRPr="00D163F6">
        <w:rPr>
          <w:bCs/>
          <w:sz w:val="26"/>
          <w:szCs w:val="26"/>
        </w:rPr>
        <w:lastRenderedPageBreak/>
        <w:t xml:space="preserve">В </w:t>
      </w:r>
      <w:r w:rsidR="00884D33">
        <w:rPr>
          <w:bCs/>
          <w:sz w:val="26"/>
          <w:szCs w:val="26"/>
        </w:rPr>
        <w:t xml:space="preserve">2025 </w:t>
      </w:r>
      <w:r w:rsidRPr="00D163F6">
        <w:rPr>
          <w:bCs/>
          <w:sz w:val="26"/>
          <w:szCs w:val="26"/>
        </w:rPr>
        <w:t xml:space="preserve">году </w:t>
      </w:r>
      <w:r w:rsidRPr="00D163F6">
        <w:rPr>
          <w:sz w:val="26"/>
          <w:szCs w:val="26"/>
        </w:rPr>
        <w:t>АО «Водоканал» участвовало в федеральном проекте «Производительность труда». Цель участия в проекте – с помощью внедрения бережливого производства повысить эффективность работы компании, найти скрытые проблемы и потери и устранить их.</w:t>
      </w:r>
    </w:p>
    <w:p w14:paraId="31114FE0" w14:textId="77777777" w:rsidR="00005E7A" w:rsidRPr="00D163F6" w:rsidRDefault="00005E7A" w:rsidP="00005E7A">
      <w:pPr>
        <w:widowControl w:val="0"/>
        <w:tabs>
          <w:tab w:val="left" w:pos="3255"/>
          <w:tab w:val="center" w:pos="5102"/>
        </w:tabs>
        <w:autoSpaceDE w:val="0"/>
        <w:autoSpaceDN w:val="0"/>
        <w:ind w:firstLine="567"/>
        <w:jc w:val="both"/>
        <w:rPr>
          <w:sz w:val="26"/>
          <w:szCs w:val="26"/>
        </w:rPr>
      </w:pPr>
      <w:r w:rsidRPr="00D163F6">
        <w:rPr>
          <w:sz w:val="26"/>
          <w:szCs w:val="26"/>
        </w:rPr>
        <w:t>Совместно со специалистами «Регионального центра компетенций в сфере производительности труда РС(Я)» реализован пилотный проект «Оптимизация системы планирования и закупки ТМЦ». В рамках реализации Соглашения о сотрудничестве в период с «10» марта 2025 г. по «9» сентября 2025 г. при поддержке РЦК на Предприятии были успешно реализованы 23 мероприятия.</w:t>
      </w:r>
    </w:p>
    <w:p w14:paraId="00320C03" w14:textId="77777777" w:rsidR="00005E7A" w:rsidRPr="00D163F6" w:rsidRDefault="00005E7A" w:rsidP="00005E7A">
      <w:pPr>
        <w:widowControl w:val="0"/>
        <w:tabs>
          <w:tab w:val="left" w:pos="3255"/>
          <w:tab w:val="center" w:pos="5102"/>
        </w:tabs>
        <w:autoSpaceDE w:val="0"/>
        <w:autoSpaceDN w:val="0"/>
        <w:spacing w:line="256" w:lineRule="auto"/>
        <w:ind w:firstLine="567"/>
        <w:jc w:val="both"/>
        <w:rPr>
          <w:sz w:val="26"/>
          <w:szCs w:val="26"/>
        </w:rPr>
      </w:pPr>
      <w:r w:rsidRPr="00D163F6">
        <w:rPr>
          <w:sz w:val="26"/>
          <w:szCs w:val="26"/>
        </w:rPr>
        <w:t>Выполненные мероприятия позволили достичь следующих результатов пилотного потока «Оптимизация системы планирования и закупки товарно-материальных ценностей».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65"/>
        <w:gridCol w:w="1736"/>
        <w:gridCol w:w="1736"/>
        <w:gridCol w:w="1736"/>
        <w:gridCol w:w="1596"/>
      </w:tblGrid>
      <w:tr w:rsidR="00005E7A" w:rsidRPr="00D163F6" w14:paraId="7BEC53A6" w14:textId="77777777" w:rsidTr="00C65FB8">
        <w:trPr>
          <w:trHeight w:val="217"/>
        </w:trPr>
        <w:tc>
          <w:tcPr>
            <w:tcW w:w="596" w:type="dxa"/>
            <w:tcBorders>
              <w:top w:val="single" w:sz="4" w:space="0" w:color="auto"/>
              <w:left w:val="single" w:sz="4" w:space="0" w:color="auto"/>
              <w:bottom w:val="single" w:sz="4" w:space="0" w:color="auto"/>
              <w:right w:val="single" w:sz="4" w:space="0" w:color="auto"/>
            </w:tcBorders>
            <w:hideMark/>
          </w:tcPr>
          <w:p w14:paraId="1B037515" w14:textId="77777777" w:rsidR="00005E7A" w:rsidRPr="00D163F6" w:rsidRDefault="00005E7A" w:rsidP="00C65FB8">
            <w:pPr>
              <w:widowControl w:val="0"/>
              <w:tabs>
                <w:tab w:val="left" w:pos="3255"/>
                <w:tab w:val="center" w:pos="5102"/>
              </w:tabs>
              <w:autoSpaceDE w:val="0"/>
              <w:autoSpaceDN w:val="0"/>
              <w:jc w:val="both"/>
              <w:rPr>
                <w:rFonts w:eastAsia="Cambria"/>
              </w:rPr>
            </w:pPr>
            <w:r w:rsidRPr="00D163F6">
              <w:t>№</w:t>
            </w:r>
          </w:p>
        </w:tc>
        <w:tc>
          <w:tcPr>
            <w:tcW w:w="2665" w:type="dxa"/>
            <w:tcBorders>
              <w:top w:val="single" w:sz="4" w:space="0" w:color="auto"/>
              <w:left w:val="single" w:sz="4" w:space="0" w:color="auto"/>
              <w:bottom w:val="single" w:sz="4" w:space="0" w:color="auto"/>
              <w:right w:val="single" w:sz="4" w:space="0" w:color="auto"/>
            </w:tcBorders>
            <w:hideMark/>
          </w:tcPr>
          <w:p w14:paraId="6EAF5DA0" w14:textId="77777777" w:rsidR="00005E7A" w:rsidRPr="00D163F6" w:rsidRDefault="00005E7A" w:rsidP="00C65FB8">
            <w:pPr>
              <w:widowControl w:val="0"/>
              <w:tabs>
                <w:tab w:val="left" w:pos="3255"/>
                <w:tab w:val="center" w:pos="5102"/>
              </w:tabs>
              <w:autoSpaceDE w:val="0"/>
              <w:autoSpaceDN w:val="0"/>
              <w:jc w:val="center"/>
            </w:pPr>
            <w:r w:rsidRPr="00D163F6">
              <w:t>Показатель</w:t>
            </w:r>
          </w:p>
        </w:tc>
        <w:tc>
          <w:tcPr>
            <w:tcW w:w="1736" w:type="dxa"/>
            <w:tcBorders>
              <w:top w:val="single" w:sz="4" w:space="0" w:color="auto"/>
              <w:left w:val="single" w:sz="4" w:space="0" w:color="auto"/>
              <w:bottom w:val="single" w:sz="4" w:space="0" w:color="auto"/>
              <w:right w:val="single" w:sz="4" w:space="0" w:color="auto"/>
            </w:tcBorders>
            <w:hideMark/>
          </w:tcPr>
          <w:p w14:paraId="58A7B7CA"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t>Ед. изм.</w:t>
            </w:r>
          </w:p>
        </w:tc>
        <w:tc>
          <w:tcPr>
            <w:tcW w:w="1736" w:type="dxa"/>
            <w:tcBorders>
              <w:top w:val="single" w:sz="4" w:space="0" w:color="auto"/>
              <w:left w:val="single" w:sz="4" w:space="0" w:color="auto"/>
              <w:bottom w:val="single" w:sz="4" w:space="0" w:color="auto"/>
              <w:right w:val="single" w:sz="4" w:space="0" w:color="auto"/>
            </w:tcBorders>
            <w:hideMark/>
          </w:tcPr>
          <w:p w14:paraId="3542932E"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t>До проекта</w:t>
            </w:r>
          </w:p>
        </w:tc>
        <w:tc>
          <w:tcPr>
            <w:tcW w:w="1736" w:type="dxa"/>
            <w:tcBorders>
              <w:top w:val="single" w:sz="4" w:space="0" w:color="auto"/>
              <w:left w:val="single" w:sz="4" w:space="0" w:color="auto"/>
              <w:bottom w:val="single" w:sz="4" w:space="0" w:color="auto"/>
              <w:right w:val="single" w:sz="4" w:space="0" w:color="auto"/>
            </w:tcBorders>
            <w:hideMark/>
          </w:tcPr>
          <w:p w14:paraId="56151A89"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t>Цель</w:t>
            </w:r>
          </w:p>
        </w:tc>
        <w:tc>
          <w:tcPr>
            <w:tcW w:w="1596" w:type="dxa"/>
            <w:tcBorders>
              <w:top w:val="single" w:sz="4" w:space="0" w:color="auto"/>
              <w:left w:val="single" w:sz="4" w:space="0" w:color="auto"/>
              <w:bottom w:val="single" w:sz="4" w:space="0" w:color="auto"/>
              <w:right w:val="single" w:sz="4" w:space="0" w:color="auto"/>
            </w:tcBorders>
            <w:hideMark/>
          </w:tcPr>
          <w:p w14:paraId="02A7D6E9"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t>Факт</w:t>
            </w:r>
          </w:p>
        </w:tc>
      </w:tr>
      <w:tr w:rsidR="00005E7A" w:rsidRPr="00D163F6" w14:paraId="2BF834EB" w14:textId="77777777" w:rsidTr="00C65FB8">
        <w:trPr>
          <w:trHeight w:val="70"/>
        </w:trPr>
        <w:tc>
          <w:tcPr>
            <w:tcW w:w="596" w:type="dxa"/>
            <w:tcBorders>
              <w:top w:val="single" w:sz="4" w:space="0" w:color="auto"/>
              <w:left w:val="single" w:sz="4" w:space="0" w:color="auto"/>
              <w:bottom w:val="single" w:sz="4" w:space="0" w:color="auto"/>
              <w:right w:val="single" w:sz="4" w:space="0" w:color="auto"/>
            </w:tcBorders>
          </w:tcPr>
          <w:p w14:paraId="3452118D" w14:textId="77777777" w:rsidR="00005E7A" w:rsidRPr="00D163F6" w:rsidRDefault="00005E7A" w:rsidP="00005E7A">
            <w:pPr>
              <w:widowControl w:val="0"/>
              <w:numPr>
                <w:ilvl w:val="0"/>
                <w:numId w:val="38"/>
              </w:numPr>
              <w:tabs>
                <w:tab w:val="left" w:pos="3255"/>
                <w:tab w:val="center" w:pos="5102"/>
              </w:tabs>
              <w:autoSpaceDE w:val="0"/>
              <w:autoSpaceDN w:val="0"/>
              <w:spacing w:line="276" w:lineRule="auto"/>
              <w:ind w:left="453" w:hanging="357"/>
              <w:jc w:val="both"/>
              <w:rPr>
                <w:rFonts w:eastAsia="Cambria"/>
              </w:rPr>
            </w:pPr>
          </w:p>
        </w:tc>
        <w:tc>
          <w:tcPr>
            <w:tcW w:w="2665" w:type="dxa"/>
            <w:tcBorders>
              <w:top w:val="single" w:sz="4" w:space="0" w:color="auto"/>
              <w:left w:val="single" w:sz="4" w:space="0" w:color="auto"/>
              <w:bottom w:val="single" w:sz="4" w:space="0" w:color="auto"/>
              <w:right w:val="single" w:sz="4" w:space="0" w:color="auto"/>
            </w:tcBorders>
            <w:hideMark/>
          </w:tcPr>
          <w:p w14:paraId="4B781D92" w14:textId="77777777" w:rsidR="00005E7A" w:rsidRPr="00D163F6" w:rsidRDefault="00005E7A" w:rsidP="00C65FB8">
            <w:pPr>
              <w:widowControl w:val="0"/>
              <w:tabs>
                <w:tab w:val="left" w:pos="3255"/>
                <w:tab w:val="center" w:pos="5102"/>
              </w:tabs>
              <w:autoSpaceDE w:val="0"/>
              <w:autoSpaceDN w:val="0"/>
              <w:rPr>
                <w:rFonts w:eastAsia="Cambria"/>
              </w:rPr>
            </w:pPr>
            <w:r w:rsidRPr="00D163F6">
              <w:t>Время протекания процесса</w:t>
            </w:r>
          </w:p>
        </w:tc>
        <w:tc>
          <w:tcPr>
            <w:tcW w:w="1736" w:type="dxa"/>
            <w:tcBorders>
              <w:top w:val="single" w:sz="4" w:space="0" w:color="auto"/>
              <w:left w:val="single" w:sz="4" w:space="0" w:color="auto"/>
              <w:bottom w:val="single" w:sz="4" w:space="0" w:color="auto"/>
              <w:right w:val="single" w:sz="4" w:space="0" w:color="auto"/>
            </w:tcBorders>
            <w:hideMark/>
          </w:tcPr>
          <w:p w14:paraId="5A135197" w14:textId="77777777" w:rsidR="00005E7A" w:rsidRPr="00D163F6" w:rsidRDefault="00005E7A" w:rsidP="00C65FB8">
            <w:pPr>
              <w:widowControl w:val="0"/>
              <w:tabs>
                <w:tab w:val="center" w:pos="-1490"/>
                <w:tab w:val="left" w:pos="744"/>
              </w:tabs>
              <w:autoSpaceDE w:val="0"/>
              <w:autoSpaceDN w:val="0"/>
              <w:ind w:hanging="4500"/>
              <w:jc w:val="center"/>
              <w:rPr>
                <w:rFonts w:eastAsia="Cambria"/>
              </w:rPr>
            </w:pPr>
            <w:proofErr w:type="spellStart"/>
            <w:r w:rsidRPr="00D163F6">
              <w:rPr>
                <w:rFonts w:eastAsia="Cambria"/>
              </w:rPr>
              <w:t>кал.дни</w:t>
            </w:r>
            <w:proofErr w:type="spellEnd"/>
            <w:r w:rsidRPr="00D163F6">
              <w:rPr>
                <w:rFonts w:eastAsia="Cambria"/>
              </w:rPr>
              <w:tab/>
            </w:r>
            <w:r w:rsidRPr="00D163F6">
              <w:rPr>
                <w:rFonts w:eastAsia="Cambria"/>
              </w:rPr>
              <w:tab/>
              <w:t>кал. дни</w:t>
            </w:r>
          </w:p>
        </w:tc>
        <w:tc>
          <w:tcPr>
            <w:tcW w:w="1736" w:type="dxa"/>
            <w:tcBorders>
              <w:top w:val="single" w:sz="4" w:space="0" w:color="auto"/>
              <w:left w:val="single" w:sz="4" w:space="0" w:color="auto"/>
              <w:bottom w:val="single" w:sz="4" w:space="0" w:color="auto"/>
              <w:right w:val="single" w:sz="4" w:space="0" w:color="auto"/>
            </w:tcBorders>
            <w:hideMark/>
          </w:tcPr>
          <w:p w14:paraId="322DE8BF" w14:textId="77777777" w:rsidR="00005E7A" w:rsidRPr="00D163F6" w:rsidRDefault="00005E7A" w:rsidP="00C65FB8">
            <w:pPr>
              <w:widowControl w:val="0"/>
              <w:tabs>
                <w:tab w:val="left" w:pos="3255"/>
                <w:tab w:val="center" w:pos="5102"/>
              </w:tabs>
              <w:autoSpaceDE w:val="0"/>
              <w:autoSpaceDN w:val="0"/>
              <w:ind w:firstLine="709"/>
              <w:jc w:val="both"/>
              <w:rPr>
                <w:rFonts w:eastAsia="Cambria"/>
              </w:rPr>
            </w:pPr>
            <w:r w:rsidRPr="00D163F6">
              <w:rPr>
                <w:rFonts w:eastAsia="Cambria"/>
              </w:rPr>
              <w:t>112</w:t>
            </w:r>
          </w:p>
        </w:tc>
        <w:tc>
          <w:tcPr>
            <w:tcW w:w="1736" w:type="dxa"/>
            <w:tcBorders>
              <w:top w:val="single" w:sz="4" w:space="0" w:color="auto"/>
              <w:left w:val="single" w:sz="4" w:space="0" w:color="auto"/>
              <w:bottom w:val="single" w:sz="4" w:space="0" w:color="auto"/>
              <w:right w:val="single" w:sz="4" w:space="0" w:color="auto"/>
            </w:tcBorders>
            <w:hideMark/>
          </w:tcPr>
          <w:p w14:paraId="2646A787" w14:textId="77777777" w:rsidR="00005E7A" w:rsidRPr="00D163F6" w:rsidRDefault="00005E7A" w:rsidP="00C65FB8">
            <w:pPr>
              <w:widowControl w:val="0"/>
              <w:tabs>
                <w:tab w:val="left" w:pos="3255"/>
                <w:tab w:val="center" w:pos="5102"/>
              </w:tabs>
              <w:autoSpaceDE w:val="0"/>
              <w:autoSpaceDN w:val="0"/>
              <w:ind w:firstLine="709"/>
              <w:jc w:val="both"/>
              <w:rPr>
                <w:rFonts w:eastAsia="Cambria"/>
              </w:rPr>
            </w:pPr>
            <w:r w:rsidRPr="00D163F6">
              <w:rPr>
                <w:rFonts w:eastAsia="Cambria"/>
              </w:rPr>
              <w:t>94</w:t>
            </w:r>
          </w:p>
        </w:tc>
        <w:tc>
          <w:tcPr>
            <w:tcW w:w="1596" w:type="dxa"/>
            <w:tcBorders>
              <w:top w:val="single" w:sz="4" w:space="0" w:color="auto"/>
              <w:left w:val="single" w:sz="4" w:space="0" w:color="auto"/>
              <w:bottom w:val="single" w:sz="4" w:space="0" w:color="auto"/>
              <w:right w:val="single" w:sz="4" w:space="0" w:color="auto"/>
            </w:tcBorders>
            <w:hideMark/>
          </w:tcPr>
          <w:p w14:paraId="7F95AC19" w14:textId="77777777" w:rsidR="00005E7A" w:rsidRPr="00D163F6" w:rsidRDefault="00005E7A" w:rsidP="00C65FB8">
            <w:pPr>
              <w:widowControl w:val="0"/>
              <w:tabs>
                <w:tab w:val="left" w:pos="3255"/>
                <w:tab w:val="center" w:pos="5102"/>
              </w:tabs>
              <w:autoSpaceDE w:val="0"/>
              <w:autoSpaceDN w:val="0"/>
              <w:ind w:firstLine="709"/>
              <w:jc w:val="both"/>
              <w:rPr>
                <w:rFonts w:eastAsia="Cambria"/>
              </w:rPr>
            </w:pPr>
            <w:r w:rsidRPr="00D163F6">
              <w:rPr>
                <w:rFonts w:eastAsia="Cambria"/>
              </w:rPr>
              <w:t>92</w:t>
            </w:r>
          </w:p>
        </w:tc>
      </w:tr>
    </w:tbl>
    <w:p w14:paraId="6C12DC55" w14:textId="77777777" w:rsidR="00005E7A" w:rsidRPr="00D163F6" w:rsidRDefault="00005E7A" w:rsidP="00005E7A">
      <w:pPr>
        <w:widowControl w:val="0"/>
        <w:autoSpaceDE w:val="0"/>
        <w:autoSpaceDN w:val="0"/>
        <w:ind w:firstLine="709"/>
        <w:jc w:val="both"/>
        <w:rPr>
          <w:sz w:val="20"/>
        </w:rPr>
      </w:pPr>
    </w:p>
    <w:p w14:paraId="2A9B953A" w14:textId="77777777" w:rsidR="00005E7A" w:rsidRPr="00D163F6" w:rsidRDefault="00005E7A" w:rsidP="00005E7A">
      <w:pPr>
        <w:widowControl w:val="0"/>
        <w:tabs>
          <w:tab w:val="left" w:pos="567"/>
        </w:tabs>
        <w:autoSpaceDE w:val="0"/>
        <w:autoSpaceDN w:val="0"/>
        <w:ind w:firstLine="567"/>
        <w:jc w:val="both"/>
        <w:rPr>
          <w:sz w:val="26"/>
          <w:szCs w:val="26"/>
        </w:rPr>
      </w:pPr>
      <w:r w:rsidRPr="00D163F6">
        <w:rPr>
          <w:sz w:val="26"/>
          <w:szCs w:val="26"/>
        </w:rPr>
        <w:t xml:space="preserve">В рамках реализации Соглашения предприятием открыты проекты и установлены следующие цели: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759"/>
        <w:gridCol w:w="1736"/>
        <w:gridCol w:w="1807"/>
        <w:gridCol w:w="1665"/>
        <w:gridCol w:w="1596"/>
      </w:tblGrid>
      <w:tr w:rsidR="00005E7A" w:rsidRPr="00D163F6" w14:paraId="0C5206F8" w14:textId="77777777" w:rsidTr="00C65FB8">
        <w:tc>
          <w:tcPr>
            <w:tcW w:w="502" w:type="dxa"/>
            <w:tcBorders>
              <w:top w:val="single" w:sz="4" w:space="0" w:color="auto"/>
              <w:left w:val="single" w:sz="4" w:space="0" w:color="auto"/>
              <w:bottom w:val="single" w:sz="4" w:space="0" w:color="auto"/>
              <w:right w:val="single" w:sz="4" w:space="0" w:color="auto"/>
            </w:tcBorders>
          </w:tcPr>
          <w:p w14:paraId="2DB89EB9" w14:textId="77777777" w:rsidR="00005E7A" w:rsidRPr="00D163F6" w:rsidRDefault="00005E7A" w:rsidP="00C65FB8">
            <w:pPr>
              <w:widowControl w:val="0"/>
              <w:tabs>
                <w:tab w:val="left" w:pos="3255"/>
                <w:tab w:val="center" w:pos="5102"/>
              </w:tabs>
              <w:autoSpaceDE w:val="0"/>
              <w:autoSpaceDN w:val="0"/>
              <w:ind w:firstLine="709"/>
              <w:jc w:val="both"/>
              <w:rPr>
                <w:rFonts w:eastAsia="Cambria"/>
              </w:rPr>
            </w:pPr>
          </w:p>
        </w:tc>
        <w:tc>
          <w:tcPr>
            <w:tcW w:w="2759" w:type="dxa"/>
            <w:tcBorders>
              <w:top w:val="single" w:sz="4" w:space="0" w:color="auto"/>
              <w:left w:val="single" w:sz="4" w:space="0" w:color="auto"/>
              <w:bottom w:val="single" w:sz="4" w:space="0" w:color="auto"/>
              <w:right w:val="single" w:sz="4" w:space="0" w:color="auto"/>
            </w:tcBorders>
            <w:hideMark/>
          </w:tcPr>
          <w:p w14:paraId="1EADF215"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Проект по оптимизации потока/процесса</w:t>
            </w:r>
          </w:p>
        </w:tc>
        <w:tc>
          <w:tcPr>
            <w:tcW w:w="1736" w:type="dxa"/>
            <w:tcBorders>
              <w:top w:val="single" w:sz="4" w:space="0" w:color="auto"/>
              <w:left w:val="single" w:sz="4" w:space="0" w:color="auto"/>
              <w:bottom w:val="single" w:sz="4" w:space="0" w:color="auto"/>
              <w:right w:val="single" w:sz="4" w:space="0" w:color="auto"/>
            </w:tcBorders>
            <w:hideMark/>
          </w:tcPr>
          <w:p w14:paraId="122CBF10"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Показатель 1</w:t>
            </w:r>
          </w:p>
        </w:tc>
        <w:tc>
          <w:tcPr>
            <w:tcW w:w="1807" w:type="dxa"/>
            <w:tcBorders>
              <w:top w:val="single" w:sz="4" w:space="0" w:color="auto"/>
              <w:left w:val="single" w:sz="4" w:space="0" w:color="auto"/>
              <w:bottom w:val="single" w:sz="4" w:space="0" w:color="auto"/>
              <w:right w:val="single" w:sz="4" w:space="0" w:color="auto"/>
            </w:tcBorders>
            <w:hideMark/>
          </w:tcPr>
          <w:p w14:paraId="59AA7B76"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Показатель 2</w:t>
            </w:r>
          </w:p>
        </w:tc>
        <w:tc>
          <w:tcPr>
            <w:tcW w:w="1665" w:type="dxa"/>
            <w:tcBorders>
              <w:top w:val="single" w:sz="4" w:space="0" w:color="auto"/>
              <w:left w:val="single" w:sz="4" w:space="0" w:color="auto"/>
              <w:bottom w:val="single" w:sz="4" w:space="0" w:color="auto"/>
              <w:right w:val="single" w:sz="4" w:space="0" w:color="auto"/>
            </w:tcBorders>
            <w:hideMark/>
          </w:tcPr>
          <w:p w14:paraId="7C4F55F9"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Показатель 3</w:t>
            </w:r>
          </w:p>
        </w:tc>
        <w:tc>
          <w:tcPr>
            <w:tcW w:w="1596" w:type="dxa"/>
            <w:tcBorders>
              <w:top w:val="single" w:sz="4" w:space="0" w:color="auto"/>
              <w:left w:val="single" w:sz="4" w:space="0" w:color="auto"/>
              <w:bottom w:val="single" w:sz="4" w:space="0" w:color="auto"/>
              <w:right w:val="single" w:sz="4" w:space="0" w:color="auto"/>
            </w:tcBorders>
            <w:hideMark/>
          </w:tcPr>
          <w:p w14:paraId="0AA2382F"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Прочее</w:t>
            </w:r>
          </w:p>
        </w:tc>
      </w:tr>
      <w:tr w:rsidR="00005E7A" w:rsidRPr="00D163F6" w14:paraId="106509F8" w14:textId="77777777" w:rsidTr="00C65FB8">
        <w:trPr>
          <w:trHeight w:val="220"/>
        </w:trPr>
        <w:tc>
          <w:tcPr>
            <w:tcW w:w="502" w:type="dxa"/>
            <w:tcBorders>
              <w:top w:val="single" w:sz="4" w:space="0" w:color="auto"/>
              <w:left w:val="single" w:sz="4" w:space="0" w:color="auto"/>
              <w:bottom w:val="single" w:sz="4" w:space="0" w:color="auto"/>
              <w:right w:val="single" w:sz="4" w:space="0" w:color="auto"/>
            </w:tcBorders>
            <w:hideMark/>
          </w:tcPr>
          <w:p w14:paraId="41E20BCB" w14:textId="77777777" w:rsidR="00005E7A" w:rsidRPr="00D163F6" w:rsidRDefault="00005E7A" w:rsidP="00C65FB8">
            <w:pPr>
              <w:widowControl w:val="0"/>
              <w:tabs>
                <w:tab w:val="left" w:pos="3255"/>
                <w:tab w:val="center" w:pos="5102"/>
              </w:tabs>
              <w:autoSpaceDE w:val="0"/>
              <w:autoSpaceDN w:val="0"/>
              <w:ind w:left="96"/>
              <w:jc w:val="both"/>
            </w:pPr>
            <w:r w:rsidRPr="00D163F6">
              <w:t>1</w:t>
            </w:r>
          </w:p>
        </w:tc>
        <w:tc>
          <w:tcPr>
            <w:tcW w:w="2759" w:type="dxa"/>
            <w:tcBorders>
              <w:top w:val="single" w:sz="4" w:space="0" w:color="auto"/>
              <w:left w:val="single" w:sz="4" w:space="0" w:color="auto"/>
              <w:bottom w:val="single" w:sz="4" w:space="0" w:color="auto"/>
              <w:right w:val="single" w:sz="4" w:space="0" w:color="auto"/>
            </w:tcBorders>
            <w:hideMark/>
          </w:tcPr>
          <w:p w14:paraId="17EB5153" w14:textId="77777777" w:rsidR="00005E7A" w:rsidRPr="00D163F6" w:rsidRDefault="00005E7A" w:rsidP="00C65FB8">
            <w:pPr>
              <w:widowControl w:val="0"/>
              <w:tabs>
                <w:tab w:val="left" w:pos="3255"/>
                <w:tab w:val="center" w:pos="5102"/>
              </w:tabs>
              <w:autoSpaceDE w:val="0"/>
              <w:autoSpaceDN w:val="0"/>
              <w:rPr>
                <w:rFonts w:eastAsia="Cambria"/>
              </w:rPr>
            </w:pPr>
            <w:r w:rsidRPr="00D163F6">
              <w:rPr>
                <w:rFonts w:eastAsia="Cambria"/>
              </w:rPr>
              <w:t>Повышение эффективности ремонта и обслуживания автотранспорта</w:t>
            </w:r>
          </w:p>
        </w:tc>
        <w:tc>
          <w:tcPr>
            <w:tcW w:w="1736" w:type="dxa"/>
            <w:tcBorders>
              <w:top w:val="single" w:sz="4" w:space="0" w:color="auto"/>
              <w:left w:val="single" w:sz="4" w:space="0" w:color="auto"/>
              <w:bottom w:val="single" w:sz="4" w:space="0" w:color="auto"/>
              <w:right w:val="single" w:sz="4" w:space="0" w:color="auto"/>
            </w:tcBorders>
            <w:hideMark/>
          </w:tcPr>
          <w:p w14:paraId="399BAA2E"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Выработка</w:t>
            </w:r>
          </w:p>
        </w:tc>
        <w:tc>
          <w:tcPr>
            <w:tcW w:w="1807" w:type="dxa"/>
            <w:tcBorders>
              <w:top w:val="single" w:sz="4" w:space="0" w:color="auto"/>
              <w:left w:val="single" w:sz="4" w:space="0" w:color="auto"/>
              <w:bottom w:val="single" w:sz="4" w:space="0" w:color="auto"/>
              <w:right w:val="single" w:sz="4" w:space="0" w:color="auto"/>
            </w:tcBorders>
            <w:hideMark/>
          </w:tcPr>
          <w:p w14:paraId="23DC7610"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Время протекания процесса</w:t>
            </w:r>
          </w:p>
        </w:tc>
        <w:tc>
          <w:tcPr>
            <w:tcW w:w="1665" w:type="dxa"/>
            <w:tcBorders>
              <w:top w:val="single" w:sz="4" w:space="0" w:color="auto"/>
              <w:left w:val="single" w:sz="4" w:space="0" w:color="auto"/>
              <w:bottom w:val="single" w:sz="4" w:space="0" w:color="auto"/>
              <w:right w:val="single" w:sz="4" w:space="0" w:color="auto"/>
            </w:tcBorders>
          </w:tcPr>
          <w:p w14:paraId="5BAA0500"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c>
          <w:tcPr>
            <w:tcW w:w="1596" w:type="dxa"/>
            <w:tcBorders>
              <w:top w:val="single" w:sz="4" w:space="0" w:color="auto"/>
              <w:left w:val="single" w:sz="4" w:space="0" w:color="auto"/>
              <w:bottom w:val="single" w:sz="4" w:space="0" w:color="auto"/>
              <w:right w:val="single" w:sz="4" w:space="0" w:color="auto"/>
            </w:tcBorders>
          </w:tcPr>
          <w:p w14:paraId="248EABE4"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r>
      <w:tr w:rsidR="00005E7A" w:rsidRPr="00D163F6" w14:paraId="0EBD2EF6" w14:textId="77777777" w:rsidTr="00C65FB8">
        <w:trPr>
          <w:trHeight w:val="220"/>
        </w:trPr>
        <w:tc>
          <w:tcPr>
            <w:tcW w:w="502" w:type="dxa"/>
            <w:tcBorders>
              <w:top w:val="single" w:sz="4" w:space="0" w:color="auto"/>
              <w:left w:val="single" w:sz="4" w:space="0" w:color="auto"/>
              <w:bottom w:val="single" w:sz="4" w:space="0" w:color="auto"/>
              <w:right w:val="single" w:sz="4" w:space="0" w:color="auto"/>
            </w:tcBorders>
            <w:hideMark/>
          </w:tcPr>
          <w:p w14:paraId="0F3C3528" w14:textId="77777777" w:rsidR="00005E7A" w:rsidRPr="00D163F6" w:rsidRDefault="00005E7A" w:rsidP="00C65FB8">
            <w:pPr>
              <w:widowControl w:val="0"/>
              <w:tabs>
                <w:tab w:val="left" w:pos="3255"/>
                <w:tab w:val="center" w:pos="5102"/>
              </w:tabs>
              <w:autoSpaceDE w:val="0"/>
              <w:autoSpaceDN w:val="0"/>
              <w:ind w:left="96"/>
              <w:jc w:val="both"/>
            </w:pPr>
            <w:r w:rsidRPr="00D163F6">
              <w:t>2</w:t>
            </w:r>
          </w:p>
        </w:tc>
        <w:tc>
          <w:tcPr>
            <w:tcW w:w="2759" w:type="dxa"/>
            <w:tcBorders>
              <w:top w:val="single" w:sz="4" w:space="0" w:color="auto"/>
              <w:left w:val="single" w:sz="4" w:space="0" w:color="auto"/>
              <w:bottom w:val="single" w:sz="4" w:space="0" w:color="auto"/>
              <w:right w:val="single" w:sz="4" w:space="0" w:color="auto"/>
            </w:tcBorders>
            <w:hideMark/>
          </w:tcPr>
          <w:p w14:paraId="13CFECA4" w14:textId="77777777" w:rsidR="00005E7A" w:rsidRPr="00D163F6" w:rsidRDefault="00005E7A" w:rsidP="00C65FB8">
            <w:pPr>
              <w:widowControl w:val="0"/>
              <w:tabs>
                <w:tab w:val="left" w:pos="3255"/>
                <w:tab w:val="center" w:pos="5102"/>
              </w:tabs>
              <w:autoSpaceDE w:val="0"/>
              <w:autoSpaceDN w:val="0"/>
              <w:rPr>
                <w:rFonts w:eastAsia="Cambria"/>
              </w:rPr>
            </w:pPr>
            <w:r w:rsidRPr="00D163F6">
              <w:rPr>
                <w:rFonts w:eastAsia="Cambria"/>
              </w:rPr>
              <w:t>Оптимизация обеспечения сотрудников спецодеждой</w:t>
            </w:r>
          </w:p>
        </w:tc>
        <w:tc>
          <w:tcPr>
            <w:tcW w:w="1736" w:type="dxa"/>
            <w:tcBorders>
              <w:top w:val="single" w:sz="4" w:space="0" w:color="auto"/>
              <w:left w:val="single" w:sz="4" w:space="0" w:color="auto"/>
              <w:bottom w:val="single" w:sz="4" w:space="0" w:color="auto"/>
              <w:right w:val="single" w:sz="4" w:space="0" w:color="auto"/>
            </w:tcBorders>
            <w:hideMark/>
          </w:tcPr>
          <w:p w14:paraId="2AB61065"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Время протекания процесса</w:t>
            </w:r>
          </w:p>
        </w:tc>
        <w:tc>
          <w:tcPr>
            <w:tcW w:w="1807" w:type="dxa"/>
            <w:tcBorders>
              <w:top w:val="single" w:sz="4" w:space="0" w:color="auto"/>
              <w:left w:val="single" w:sz="4" w:space="0" w:color="auto"/>
              <w:bottom w:val="single" w:sz="4" w:space="0" w:color="auto"/>
              <w:right w:val="single" w:sz="4" w:space="0" w:color="auto"/>
            </w:tcBorders>
          </w:tcPr>
          <w:p w14:paraId="259FAABD"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c>
          <w:tcPr>
            <w:tcW w:w="1665" w:type="dxa"/>
            <w:tcBorders>
              <w:top w:val="single" w:sz="4" w:space="0" w:color="auto"/>
              <w:left w:val="single" w:sz="4" w:space="0" w:color="auto"/>
              <w:bottom w:val="single" w:sz="4" w:space="0" w:color="auto"/>
              <w:right w:val="single" w:sz="4" w:space="0" w:color="auto"/>
            </w:tcBorders>
          </w:tcPr>
          <w:p w14:paraId="7965E967"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c>
          <w:tcPr>
            <w:tcW w:w="1596" w:type="dxa"/>
            <w:tcBorders>
              <w:top w:val="single" w:sz="4" w:space="0" w:color="auto"/>
              <w:left w:val="single" w:sz="4" w:space="0" w:color="auto"/>
              <w:bottom w:val="single" w:sz="4" w:space="0" w:color="auto"/>
              <w:right w:val="single" w:sz="4" w:space="0" w:color="auto"/>
            </w:tcBorders>
          </w:tcPr>
          <w:p w14:paraId="55B7FEF7"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r>
      <w:tr w:rsidR="00005E7A" w:rsidRPr="00D163F6" w14:paraId="2D2F4AFE" w14:textId="77777777" w:rsidTr="00C65FB8">
        <w:trPr>
          <w:trHeight w:val="220"/>
        </w:trPr>
        <w:tc>
          <w:tcPr>
            <w:tcW w:w="502" w:type="dxa"/>
            <w:tcBorders>
              <w:top w:val="single" w:sz="4" w:space="0" w:color="auto"/>
              <w:left w:val="single" w:sz="4" w:space="0" w:color="auto"/>
              <w:bottom w:val="single" w:sz="4" w:space="0" w:color="auto"/>
              <w:right w:val="single" w:sz="4" w:space="0" w:color="auto"/>
            </w:tcBorders>
            <w:hideMark/>
          </w:tcPr>
          <w:p w14:paraId="0ABF560F" w14:textId="77777777" w:rsidR="00005E7A" w:rsidRPr="00D163F6" w:rsidRDefault="00005E7A" w:rsidP="00C65FB8">
            <w:pPr>
              <w:widowControl w:val="0"/>
              <w:tabs>
                <w:tab w:val="left" w:pos="3255"/>
                <w:tab w:val="center" w:pos="5102"/>
              </w:tabs>
              <w:autoSpaceDE w:val="0"/>
              <w:autoSpaceDN w:val="0"/>
              <w:ind w:left="96"/>
              <w:jc w:val="both"/>
            </w:pPr>
            <w:r w:rsidRPr="00D163F6">
              <w:t>3</w:t>
            </w:r>
          </w:p>
        </w:tc>
        <w:tc>
          <w:tcPr>
            <w:tcW w:w="2759" w:type="dxa"/>
            <w:tcBorders>
              <w:top w:val="single" w:sz="4" w:space="0" w:color="auto"/>
              <w:left w:val="single" w:sz="4" w:space="0" w:color="auto"/>
              <w:bottom w:val="single" w:sz="4" w:space="0" w:color="auto"/>
              <w:right w:val="single" w:sz="4" w:space="0" w:color="auto"/>
            </w:tcBorders>
            <w:hideMark/>
          </w:tcPr>
          <w:p w14:paraId="695523E3" w14:textId="77777777" w:rsidR="00005E7A" w:rsidRPr="00D163F6" w:rsidRDefault="00005E7A" w:rsidP="00C65FB8">
            <w:pPr>
              <w:widowControl w:val="0"/>
              <w:tabs>
                <w:tab w:val="left" w:pos="3255"/>
                <w:tab w:val="center" w:pos="5102"/>
              </w:tabs>
              <w:autoSpaceDE w:val="0"/>
              <w:autoSpaceDN w:val="0"/>
              <w:rPr>
                <w:rFonts w:eastAsia="Cambria"/>
              </w:rPr>
            </w:pPr>
            <w:r w:rsidRPr="00D163F6">
              <w:rPr>
                <w:rFonts w:eastAsia="Cambria"/>
              </w:rPr>
              <w:t>Совершенствование учета объектов водоснабжения</w:t>
            </w:r>
          </w:p>
        </w:tc>
        <w:tc>
          <w:tcPr>
            <w:tcW w:w="1736" w:type="dxa"/>
            <w:tcBorders>
              <w:top w:val="single" w:sz="4" w:space="0" w:color="auto"/>
              <w:left w:val="single" w:sz="4" w:space="0" w:color="auto"/>
              <w:bottom w:val="single" w:sz="4" w:space="0" w:color="auto"/>
              <w:right w:val="single" w:sz="4" w:space="0" w:color="auto"/>
            </w:tcBorders>
            <w:hideMark/>
          </w:tcPr>
          <w:p w14:paraId="024E9C47" w14:textId="77777777" w:rsidR="00005E7A" w:rsidRPr="00D163F6" w:rsidRDefault="00005E7A" w:rsidP="00C65FB8">
            <w:pPr>
              <w:widowControl w:val="0"/>
              <w:tabs>
                <w:tab w:val="left" w:pos="3255"/>
                <w:tab w:val="center" w:pos="5102"/>
              </w:tabs>
              <w:autoSpaceDE w:val="0"/>
              <w:autoSpaceDN w:val="0"/>
              <w:jc w:val="center"/>
              <w:rPr>
                <w:rFonts w:eastAsia="Cambria"/>
              </w:rPr>
            </w:pPr>
            <w:r w:rsidRPr="00D163F6">
              <w:rPr>
                <w:rFonts w:eastAsia="Cambria"/>
              </w:rPr>
              <w:t>Время протекания процесса</w:t>
            </w:r>
          </w:p>
        </w:tc>
        <w:tc>
          <w:tcPr>
            <w:tcW w:w="1807" w:type="dxa"/>
            <w:tcBorders>
              <w:top w:val="single" w:sz="4" w:space="0" w:color="auto"/>
              <w:left w:val="single" w:sz="4" w:space="0" w:color="auto"/>
              <w:bottom w:val="single" w:sz="4" w:space="0" w:color="auto"/>
              <w:right w:val="single" w:sz="4" w:space="0" w:color="auto"/>
            </w:tcBorders>
          </w:tcPr>
          <w:p w14:paraId="1CCDF6FC"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c>
          <w:tcPr>
            <w:tcW w:w="1665" w:type="dxa"/>
            <w:tcBorders>
              <w:top w:val="single" w:sz="4" w:space="0" w:color="auto"/>
              <w:left w:val="single" w:sz="4" w:space="0" w:color="auto"/>
              <w:bottom w:val="single" w:sz="4" w:space="0" w:color="auto"/>
              <w:right w:val="single" w:sz="4" w:space="0" w:color="auto"/>
            </w:tcBorders>
          </w:tcPr>
          <w:p w14:paraId="2488D4F4"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c>
          <w:tcPr>
            <w:tcW w:w="1596" w:type="dxa"/>
            <w:tcBorders>
              <w:top w:val="single" w:sz="4" w:space="0" w:color="auto"/>
              <w:left w:val="single" w:sz="4" w:space="0" w:color="auto"/>
              <w:bottom w:val="single" w:sz="4" w:space="0" w:color="auto"/>
              <w:right w:val="single" w:sz="4" w:space="0" w:color="auto"/>
            </w:tcBorders>
          </w:tcPr>
          <w:p w14:paraId="305E4FFC" w14:textId="77777777" w:rsidR="00005E7A" w:rsidRPr="00D163F6" w:rsidRDefault="00005E7A" w:rsidP="00C65FB8">
            <w:pPr>
              <w:widowControl w:val="0"/>
              <w:tabs>
                <w:tab w:val="left" w:pos="3255"/>
                <w:tab w:val="center" w:pos="5102"/>
              </w:tabs>
              <w:autoSpaceDE w:val="0"/>
              <w:autoSpaceDN w:val="0"/>
              <w:ind w:firstLine="709"/>
              <w:jc w:val="center"/>
              <w:rPr>
                <w:rFonts w:eastAsia="Cambria"/>
              </w:rPr>
            </w:pPr>
          </w:p>
        </w:tc>
      </w:tr>
    </w:tbl>
    <w:p w14:paraId="0A5CC0F4" w14:textId="77777777" w:rsidR="00005E7A" w:rsidRDefault="00005E7A" w:rsidP="00005E7A">
      <w:pPr>
        <w:widowControl w:val="0"/>
        <w:autoSpaceDE w:val="0"/>
        <w:autoSpaceDN w:val="0"/>
        <w:spacing w:before="120"/>
        <w:ind w:firstLine="567"/>
        <w:jc w:val="both"/>
        <w:rPr>
          <w:sz w:val="26"/>
          <w:szCs w:val="26"/>
        </w:rPr>
      </w:pPr>
      <w:r w:rsidRPr="00D163F6">
        <w:rPr>
          <w:sz w:val="26"/>
          <w:szCs w:val="26"/>
        </w:rPr>
        <w:t>РЦК и Предприятие пришли к единому мнению, что Мероприятия, реализованные и запланированные в рамках реализации дополнительных проектов, реализуемых предприятием самостоятельно, в том числе указанных выше, позволят повысить производительность труда на Предприятии не менее, чем на 5 % ежегодно в течение 3 (трех) лет от базового года.</w:t>
      </w:r>
    </w:p>
    <w:p w14:paraId="0717952A" w14:textId="3B90D60D" w:rsidR="004C1783" w:rsidRDefault="00E706A6" w:rsidP="00F62B2C">
      <w:pPr>
        <w:widowControl w:val="0"/>
        <w:autoSpaceDE w:val="0"/>
        <w:autoSpaceDN w:val="0"/>
        <w:spacing w:before="120"/>
        <w:ind w:firstLine="567"/>
        <w:jc w:val="both"/>
        <w:rPr>
          <w:sz w:val="26"/>
          <w:szCs w:val="26"/>
        </w:rPr>
      </w:pPr>
      <w:r w:rsidRPr="00AD13D7">
        <w:rPr>
          <w:b/>
          <w:bCs/>
          <w:sz w:val="26"/>
          <w:szCs w:val="26"/>
        </w:rPr>
        <w:t>6</w:t>
      </w:r>
      <w:r w:rsidR="004C1783" w:rsidRPr="00AD13D7">
        <w:rPr>
          <w:b/>
          <w:bCs/>
          <w:sz w:val="26"/>
          <w:szCs w:val="26"/>
        </w:rPr>
        <w:t>. Сведения о внедрении системы вознаграждения членов Совета директоров (Наблюдательного совета) общества</w:t>
      </w:r>
      <w:r w:rsidR="004C1783" w:rsidRPr="00AD13D7">
        <w:rPr>
          <w:sz w:val="26"/>
          <w:szCs w:val="26"/>
        </w:rPr>
        <w:t>.</w:t>
      </w:r>
      <w:r w:rsidR="004C1783">
        <w:rPr>
          <w:sz w:val="26"/>
          <w:szCs w:val="26"/>
        </w:rPr>
        <w:t xml:space="preserve"> </w:t>
      </w:r>
    </w:p>
    <w:p w14:paraId="295A91EB" w14:textId="794D480C" w:rsidR="00C448E0" w:rsidRPr="00707733" w:rsidRDefault="00C448E0" w:rsidP="00707733">
      <w:pPr>
        <w:ind w:firstLine="567"/>
        <w:jc w:val="both"/>
        <w:rPr>
          <w:sz w:val="26"/>
          <w:szCs w:val="26"/>
        </w:rPr>
      </w:pPr>
      <w:r w:rsidRPr="00707733">
        <w:rPr>
          <w:sz w:val="26"/>
          <w:szCs w:val="26"/>
        </w:rPr>
        <w:t xml:space="preserve">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 </w:t>
      </w:r>
      <w:r w:rsidRPr="00707733">
        <w:rPr>
          <w:sz w:val="26"/>
          <w:szCs w:val="26"/>
          <w:lang w:val="sah-RU"/>
        </w:rPr>
        <w:t>Решением Годового общего собрания акционеров от 30.06.2025</w:t>
      </w:r>
      <w:r w:rsidRPr="00707733">
        <w:rPr>
          <w:sz w:val="26"/>
          <w:szCs w:val="26"/>
        </w:rPr>
        <w:t xml:space="preserve"> выплатили вознаграждение членам Совета директоров Общества, не являющимся государственными служащими, в размере, установленном внутренними документами Общества, по итогам работы за 2024-2025 корпоративный год:</w:t>
      </w:r>
    </w:p>
    <w:p w14:paraId="129CAE07" w14:textId="77777777" w:rsidR="00C448E0" w:rsidRPr="00707733" w:rsidRDefault="00C448E0" w:rsidP="00707733">
      <w:pPr>
        <w:ind w:firstLine="567"/>
        <w:jc w:val="both"/>
        <w:rPr>
          <w:sz w:val="26"/>
          <w:szCs w:val="26"/>
        </w:rPr>
      </w:pPr>
      <w:r w:rsidRPr="00707733">
        <w:rPr>
          <w:sz w:val="26"/>
          <w:szCs w:val="26"/>
        </w:rPr>
        <w:t xml:space="preserve">- </w:t>
      </w:r>
      <w:proofErr w:type="spellStart"/>
      <w:r w:rsidRPr="00707733">
        <w:rPr>
          <w:sz w:val="26"/>
          <w:szCs w:val="26"/>
        </w:rPr>
        <w:t>Керемясов</w:t>
      </w:r>
      <w:proofErr w:type="spellEnd"/>
      <w:r w:rsidRPr="00707733">
        <w:rPr>
          <w:sz w:val="26"/>
          <w:szCs w:val="26"/>
          <w:lang w:val="sah-RU"/>
        </w:rPr>
        <w:t>у</w:t>
      </w:r>
      <w:r w:rsidRPr="00707733">
        <w:rPr>
          <w:sz w:val="26"/>
          <w:szCs w:val="26"/>
        </w:rPr>
        <w:t xml:space="preserve"> Михаилу </w:t>
      </w:r>
      <w:r w:rsidRPr="00707733">
        <w:rPr>
          <w:sz w:val="26"/>
          <w:szCs w:val="26"/>
          <w:lang w:val="sah-RU"/>
        </w:rPr>
        <w:t>Николаевичу</w:t>
      </w:r>
      <w:r w:rsidRPr="00707733">
        <w:rPr>
          <w:sz w:val="26"/>
          <w:szCs w:val="26"/>
        </w:rPr>
        <w:t xml:space="preserve"> – </w:t>
      </w:r>
      <w:r w:rsidRPr="00707733">
        <w:rPr>
          <w:bCs/>
          <w:sz w:val="26"/>
          <w:szCs w:val="26"/>
        </w:rPr>
        <w:t>158 202</w:t>
      </w:r>
      <w:r w:rsidRPr="00707733">
        <w:rPr>
          <w:sz w:val="26"/>
          <w:szCs w:val="26"/>
        </w:rPr>
        <w:t xml:space="preserve"> рублей;</w:t>
      </w:r>
    </w:p>
    <w:p w14:paraId="1FCD0B3A" w14:textId="77777777" w:rsidR="00C448E0" w:rsidRPr="00707733" w:rsidRDefault="00C448E0" w:rsidP="00707733">
      <w:pPr>
        <w:ind w:firstLine="567"/>
        <w:jc w:val="both"/>
        <w:rPr>
          <w:sz w:val="26"/>
          <w:szCs w:val="26"/>
        </w:rPr>
      </w:pPr>
      <w:r w:rsidRPr="00707733">
        <w:rPr>
          <w:sz w:val="26"/>
          <w:szCs w:val="26"/>
        </w:rPr>
        <w:t xml:space="preserve">- Пуляевской </w:t>
      </w:r>
      <w:r w:rsidRPr="00707733">
        <w:rPr>
          <w:sz w:val="26"/>
          <w:szCs w:val="26"/>
          <w:lang w:val="sah-RU"/>
        </w:rPr>
        <w:t>Валентине Леонидовне</w:t>
      </w:r>
      <w:r w:rsidRPr="00707733">
        <w:rPr>
          <w:sz w:val="26"/>
          <w:szCs w:val="26"/>
        </w:rPr>
        <w:t xml:space="preserve"> – </w:t>
      </w:r>
      <w:r w:rsidRPr="00707733">
        <w:rPr>
          <w:bCs/>
          <w:sz w:val="26"/>
          <w:szCs w:val="26"/>
        </w:rPr>
        <w:t>134 640</w:t>
      </w:r>
      <w:r w:rsidRPr="00707733">
        <w:rPr>
          <w:b/>
          <w:bCs/>
          <w:sz w:val="26"/>
          <w:szCs w:val="26"/>
        </w:rPr>
        <w:t xml:space="preserve"> </w:t>
      </w:r>
      <w:r w:rsidRPr="00707733">
        <w:rPr>
          <w:sz w:val="26"/>
          <w:szCs w:val="26"/>
        </w:rPr>
        <w:t>рублей.</w:t>
      </w:r>
    </w:p>
    <w:bookmarkEnd w:id="5"/>
    <w:p w14:paraId="0AC37362" w14:textId="004C734C" w:rsidR="00B66008" w:rsidRPr="00707733" w:rsidRDefault="00E706A6" w:rsidP="00F62B2C">
      <w:pPr>
        <w:autoSpaceDE w:val="0"/>
        <w:autoSpaceDN w:val="0"/>
        <w:adjustRightInd w:val="0"/>
        <w:ind w:firstLine="567"/>
        <w:jc w:val="both"/>
        <w:rPr>
          <w:bCs/>
          <w:sz w:val="28"/>
          <w:szCs w:val="28"/>
        </w:rPr>
      </w:pPr>
      <w:r w:rsidRPr="00707733">
        <w:rPr>
          <w:b/>
          <w:bCs/>
          <w:sz w:val="28"/>
          <w:szCs w:val="28"/>
        </w:rPr>
        <w:t>7</w:t>
      </w:r>
      <w:r w:rsidR="00B66008" w:rsidRPr="00707733">
        <w:rPr>
          <w:b/>
          <w:bCs/>
          <w:sz w:val="28"/>
          <w:szCs w:val="28"/>
        </w:rPr>
        <w:t xml:space="preserve">. Соблюдение рекомендаций по наличию в Обществе внутренних документов, перечисленных в </w:t>
      </w:r>
      <w:proofErr w:type="spellStart"/>
      <w:r w:rsidR="00B66008" w:rsidRPr="00707733">
        <w:rPr>
          <w:b/>
          <w:bCs/>
          <w:sz w:val="28"/>
          <w:szCs w:val="28"/>
        </w:rPr>
        <w:t>Методрекомендациях</w:t>
      </w:r>
      <w:proofErr w:type="spellEnd"/>
      <w:r w:rsidR="00B66008" w:rsidRPr="00707733">
        <w:rPr>
          <w:b/>
          <w:bCs/>
          <w:sz w:val="28"/>
          <w:szCs w:val="28"/>
        </w:rPr>
        <w:t xml:space="preserve"> по стандартизации корпоративного управления</w:t>
      </w:r>
      <w:r w:rsidR="00B66008" w:rsidRPr="00707733">
        <w:rPr>
          <w:bCs/>
          <w:sz w:val="28"/>
          <w:szCs w:val="28"/>
        </w:rPr>
        <w:t>.</w:t>
      </w:r>
    </w:p>
    <w:p w14:paraId="5D27B5BF" w14:textId="2A3497F2" w:rsidR="004C1783" w:rsidRPr="004C1783" w:rsidRDefault="00707733" w:rsidP="00F62B2C">
      <w:pPr>
        <w:ind w:firstLine="567"/>
        <w:jc w:val="both"/>
        <w:rPr>
          <w:sz w:val="26"/>
          <w:szCs w:val="26"/>
        </w:rPr>
      </w:pPr>
      <w:r w:rsidRPr="00707733">
        <w:rPr>
          <w:sz w:val="26"/>
          <w:szCs w:val="26"/>
        </w:rPr>
        <w:lastRenderedPageBreak/>
        <w:t>Обществом разработаны и утверждены в установленном порядке внутренние документы, которые предусмотрены действующим законодательством: Положение о Генеральном директоре ОАО «Водоканал» от 30.04.2010 года, Положение о Совете директоров ОАО «Водоканал» от 30.04.2010 года, Положение о комитете по аудиту Совета директоров АО «Водоканал» от 20.04.2020 года, Положение о комитете по стратегии при Совете директоров АО «Водоканал» от 02.12.2015 года, Положение о Ревизионной комиссии ОАО «Водоканал» от 30.04.2010 года, Положение о вознаграждениях и компенсациях членам Совета директоров АО «Водоканал» от 26.01.2024</w:t>
      </w:r>
    </w:p>
    <w:p w14:paraId="1289A200" w14:textId="7F0290DA" w:rsidR="00B66008" w:rsidRPr="00707733" w:rsidRDefault="00E706A6" w:rsidP="00F62B2C">
      <w:pPr>
        <w:autoSpaceDE w:val="0"/>
        <w:autoSpaceDN w:val="0"/>
        <w:adjustRightInd w:val="0"/>
        <w:ind w:firstLine="567"/>
        <w:jc w:val="both"/>
        <w:rPr>
          <w:b/>
          <w:bCs/>
          <w:sz w:val="28"/>
          <w:szCs w:val="28"/>
        </w:rPr>
      </w:pPr>
      <w:r w:rsidRPr="00707733">
        <w:rPr>
          <w:b/>
          <w:bCs/>
          <w:sz w:val="28"/>
          <w:szCs w:val="28"/>
        </w:rPr>
        <w:t>8</w:t>
      </w:r>
      <w:r w:rsidR="00B66008" w:rsidRPr="00707733">
        <w:rPr>
          <w:b/>
          <w:bCs/>
          <w:sz w:val="28"/>
          <w:szCs w:val="28"/>
        </w:rPr>
        <w:t>. Соответствие положений устава и внутренних документов общества нормам, принципам и рекомендациям, установленным Федеральным законом «Об акционерных обществах», Кодексом корпоративного управления</w:t>
      </w:r>
      <w:r w:rsidR="00B51EF0" w:rsidRPr="00707733">
        <w:rPr>
          <w:b/>
          <w:bCs/>
          <w:sz w:val="28"/>
          <w:szCs w:val="28"/>
        </w:rPr>
        <w:t>.</w:t>
      </w:r>
    </w:p>
    <w:p w14:paraId="0115A6CE" w14:textId="1B42EF32" w:rsidR="00E1286A" w:rsidRPr="0086727D" w:rsidRDefault="00707733" w:rsidP="00707733">
      <w:pPr>
        <w:autoSpaceDE w:val="0"/>
        <w:autoSpaceDN w:val="0"/>
        <w:adjustRightInd w:val="0"/>
        <w:spacing w:line="276" w:lineRule="auto"/>
        <w:ind w:firstLine="567"/>
        <w:jc w:val="both"/>
        <w:rPr>
          <w:sz w:val="26"/>
          <w:szCs w:val="26"/>
        </w:rPr>
      </w:pPr>
      <w:r w:rsidRPr="00707733">
        <w:rPr>
          <w:bCs/>
          <w:sz w:val="26"/>
          <w:szCs w:val="26"/>
        </w:rPr>
        <w:t xml:space="preserve">Действующая редакция Устава Общества, утвержденная Общим собранием акционеров Общества протокол № Р-483 от «25» февраля 2025 г. и внутренние документы Общества соответствуют нормам, установленным Федеральным закон от 26.12.1995 г. № 208-ФЗ «Об акционерных обществах», основным требованиям Кодекса корпоративного управления (письмо Банка России от 10.04.2014 г. № 06-52/2463), Методическим рекомендациям по стандартизации корпоративного управления акционерными обществами, акции которых находятся в государственной собственности Республики Саха (Якутия), утвержденных распоряжением Министерства имущественных и земельных отношений Республики Саха (Якутия) от 28.11.2018 г. №Р-1879. </w:t>
      </w:r>
    </w:p>
    <w:p w14:paraId="36ACEE79" w14:textId="786C3185" w:rsidR="00B66008" w:rsidRPr="00707733" w:rsidRDefault="00E706A6" w:rsidP="0057277D">
      <w:pPr>
        <w:autoSpaceDE w:val="0"/>
        <w:autoSpaceDN w:val="0"/>
        <w:adjustRightInd w:val="0"/>
        <w:ind w:firstLine="709"/>
        <w:jc w:val="both"/>
        <w:rPr>
          <w:b/>
          <w:bCs/>
          <w:sz w:val="28"/>
          <w:szCs w:val="28"/>
        </w:rPr>
      </w:pPr>
      <w:r w:rsidRPr="00707733">
        <w:rPr>
          <w:b/>
          <w:bCs/>
          <w:sz w:val="28"/>
          <w:szCs w:val="28"/>
        </w:rPr>
        <w:t>9</w:t>
      </w:r>
      <w:r w:rsidR="00B66008" w:rsidRPr="00707733">
        <w:rPr>
          <w:b/>
          <w:bCs/>
          <w:sz w:val="28"/>
          <w:szCs w:val="28"/>
        </w:rPr>
        <w:t>. Раскрытие информации об оценке эффективности деятельности органов управления – членов совета директоров, избранных в качестве представителей интересов Республики Саха (Якутия), председателя совета дирек</w:t>
      </w:r>
      <w:r w:rsidR="0000439C" w:rsidRPr="00707733">
        <w:rPr>
          <w:b/>
          <w:bCs/>
          <w:sz w:val="28"/>
          <w:szCs w:val="28"/>
        </w:rPr>
        <w:t>торов, корпоративного секретаря.</w:t>
      </w:r>
    </w:p>
    <w:p w14:paraId="7E6028D8" w14:textId="77777777" w:rsidR="00707733" w:rsidRPr="00707733" w:rsidRDefault="00707733" w:rsidP="00707733">
      <w:pPr>
        <w:ind w:firstLine="709"/>
        <w:jc w:val="both"/>
        <w:rPr>
          <w:b/>
          <w:i/>
          <w:sz w:val="26"/>
          <w:szCs w:val="26"/>
        </w:rPr>
      </w:pPr>
      <w:r w:rsidRPr="00707733">
        <w:rPr>
          <w:sz w:val="26"/>
          <w:szCs w:val="26"/>
        </w:rPr>
        <w:t>В Обществе разработано и утверждено в установленном порядке от 30.11.2020 Положение об оценке эффективности деятельности членов Совета директоров, Председателя Совета директоров, корпоративного секретаря АО «Водоканал.</w:t>
      </w:r>
    </w:p>
    <w:p w14:paraId="46C2590A" w14:textId="1440A5FA" w:rsidR="00707733" w:rsidRPr="00707733" w:rsidRDefault="00707733" w:rsidP="00707733">
      <w:pPr>
        <w:ind w:firstLine="709"/>
        <w:jc w:val="both"/>
        <w:rPr>
          <w:b/>
          <w:i/>
          <w:sz w:val="26"/>
          <w:szCs w:val="26"/>
        </w:rPr>
      </w:pPr>
      <w:r w:rsidRPr="00707733">
        <w:rPr>
          <w:sz w:val="26"/>
          <w:szCs w:val="26"/>
        </w:rPr>
        <w:t xml:space="preserve">Итоги проведенной оценки эффективности деятельности членов Совета директоров, Председателя Совета директоров, корпоративного </w:t>
      </w:r>
      <w:r w:rsidR="00AC6201">
        <w:rPr>
          <w:sz w:val="26"/>
          <w:szCs w:val="26"/>
        </w:rPr>
        <w:t>секретаря АО «Водоканал» за 2025-2026</w:t>
      </w:r>
      <w:r w:rsidRPr="00707733">
        <w:rPr>
          <w:sz w:val="26"/>
          <w:szCs w:val="26"/>
        </w:rPr>
        <w:t xml:space="preserve"> корпоративный г</w:t>
      </w:r>
      <w:r w:rsidR="00AC6201">
        <w:rPr>
          <w:sz w:val="26"/>
          <w:szCs w:val="26"/>
        </w:rPr>
        <w:t xml:space="preserve">од: </w:t>
      </w:r>
      <w:r w:rsidRPr="00707733">
        <w:rPr>
          <w:sz w:val="26"/>
          <w:szCs w:val="26"/>
        </w:rPr>
        <w:t>средний балл по оценке эффективности деятельности органов управления – членов С</w:t>
      </w:r>
      <w:r w:rsidR="00AC6201">
        <w:rPr>
          <w:sz w:val="26"/>
          <w:szCs w:val="26"/>
        </w:rPr>
        <w:t>овета директоров составил - 4,4</w:t>
      </w:r>
      <w:r w:rsidRPr="00707733">
        <w:rPr>
          <w:sz w:val="26"/>
          <w:szCs w:val="26"/>
        </w:rPr>
        <w:t xml:space="preserve"> балла. Что по большинству оцененных параметров соответствует лучшей практике.</w:t>
      </w:r>
    </w:p>
    <w:p w14:paraId="28DEB6A4" w14:textId="31DCBD24" w:rsidR="00707733" w:rsidRPr="00707733" w:rsidRDefault="00707733" w:rsidP="00707733">
      <w:pPr>
        <w:ind w:firstLine="709"/>
        <w:jc w:val="both"/>
        <w:rPr>
          <w:sz w:val="26"/>
          <w:szCs w:val="26"/>
        </w:rPr>
      </w:pPr>
      <w:r w:rsidRPr="00707733">
        <w:rPr>
          <w:sz w:val="26"/>
          <w:szCs w:val="26"/>
        </w:rPr>
        <w:t>1.  Итоговый балл по оценке эффективности деятельности Председател</w:t>
      </w:r>
      <w:r w:rsidR="00AC6201">
        <w:rPr>
          <w:sz w:val="26"/>
          <w:szCs w:val="26"/>
        </w:rPr>
        <w:t>я Совета директоров составил 4,48</w:t>
      </w:r>
      <w:r w:rsidRPr="00707733">
        <w:rPr>
          <w:sz w:val="26"/>
          <w:szCs w:val="26"/>
        </w:rPr>
        <w:t xml:space="preserve"> балла. Что соответствует лучшей практике, Председатель Совета директоров должным образом выполняет свои формальные и неформальные обязанности.</w:t>
      </w:r>
    </w:p>
    <w:p w14:paraId="03117B89" w14:textId="063B1D0A" w:rsidR="00707733" w:rsidRPr="00707733" w:rsidRDefault="00707733" w:rsidP="00707733">
      <w:pPr>
        <w:ind w:firstLine="709"/>
        <w:jc w:val="both"/>
        <w:rPr>
          <w:sz w:val="26"/>
          <w:szCs w:val="26"/>
        </w:rPr>
      </w:pPr>
      <w:r w:rsidRPr="00707733">
        <w:rPr>
          <w:sz w:val="26"/>
          <w:szCs w:val="26"/>
        </w:rPr>
        <w:t>2. Итоговый балл по оценке эффективности деятельности корпор</w:t>
      </w:r>
      <w:r w:rsidR="00AC6201">
        <w:rPr>
          <w:sz w:val="26"/>
          <w:szCs w:val="26"/>
        </w:rPr>
        <w:t>ативного секретаря составил 4,65</w:t>
      </w:r>
      <w:r w:rsidRPr="00707733">
        <w:rPr>
          <w:sz w:val="26"/>
          <w:szCs w:val="26"/>
        </w:rPr>
        <w:t xml:space="preserve"> баллов. Что соответствует лучшей практике, корпоративный секретарь Совета директоров должным образом выполняет свои формальные и неформальные обязанности.</w:t>
      </w:r>
    </w:p>
    <w:p w14:paraId="50BCF4F6" w14:textId="13D70B6F" w:rsidR="00707733" w:rsidRPr="00707733" w:rsidRDefault="00707733" w:rsidP="00707733">
      <w:pPr>
        <w:ind w:firstLine="709"/>
        <w:jc w:val="both"/>
        <w:rPr>
          <w:sz w:val="26"/>
          <w:szCs w:val="26"/>
        </w:rPr>
      </w:pPr>
      <w:r w:rsidRPr="00707733">
        <w:rPr>
          <w:sz w:val="26"/>
          <w:szCs w:val="26"/>
        </w:rPr>
        <w:t>3. Итоговый балл по самооценке членов</w:t>
      </w:r>
      <w:r w:rsidR="00AC6201">
        <w:rPr>
          <w:sz w:val="26"/>
          <w:szCs w:val="26"/>
        </w:rPr>
        <w:t xml:space="preserve"> Совета директоров составил 4,36</w:t>
      </w:r>
      <w:r w:rsidRPr="00707733">
        <w:rPr>
          <w:sz w:val="26"/>
          <w:szCs w:val="26"/>
        </w:rPr>
        <w:t xml:space="preserve"> баллов. Что соответствует лучшей практике, работа Совета директоров высокоэффективна. Члены Совета директоров понимают ожидание акционера, хорошо знакомы с бизнесом Общества, отлично взаимодействуете с другими членами Совета директоров и </w:t>
      </w:r>
      <w:r w:rsidRPr="00707733">
        <w:rPr>
          <w:sz w:val="26"/>
          <w:szCs w:val="26"/>
        </w:rPr>
        <w:lastRenderedPageBreak/>
        <w:t>менеджмента, вносят существенный вклад в стабильную работу Общества и его устойчивое развитие.</w:t>
      </w:r>
    </w:p>
    <w:p w14:paraId="7C0E5210" w14:textId="77777777" w:rsidR="00707733" w:rsidRPr="00707733" w:rsidRDefault="00707733" w:rsidP="00707733">
      <w:pPr>
        <w:ind w:firstLine="709"/>
        <w:jc w:val="both"/>
        <w:rPr>
          <w:sz w:val="26"/>
          <w:szCs w:val="26"/>
        </w:rPr>
      </w:pPr>
      <w:r w:rsidRPr="00707733">
        <w:rPr>
          <w:sz w:val="26"/>
          <w:szCs w:val="26"/>
        </w:rPr>
        <w:t xml:space="preserve">Баллы по разделам указаны далее в таблице. </w:t>
      </w:r>
    </w:p>
    <w:tbl>
      <w:tblPr>
        <w:tblW w:w="9634" w:type="dxa"/>
        <w:tblLook w:val="04A0" w:firstRow="1" w:lastRow="0" w:firstColumn="1" w:lastColumn="0" w:noHBand="0" w:noVBand="1"/>
      </w:tblPr>
      <w:tblGrid>
        <w:gridCol w:w="513"/>
        <w:gridCol w:w="1853"/>
        <w:gridCol w:w="416"/>
        <w:gridCol w:w="3025"/>
        <w:gridCol w:w="851"/>
        <w:gridCol w:w="850"/>
        <w:gridCol w:w="709"/>
        <w:gridCol w:w="709"/>
        <w:gridCol w:w="781"/>
      </w:tblGrid>
      <w:tr w:rsidR="001B6CD5" w:rsidRPr="00FC1A84" w14:paraId="519054CF" w14:textId="77777777" w:rsidTr="001B6CD5">
        <w:trPr>
          <w:trHeight w:val="643"/>
        </w:trPr>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899BFB" w14:textId="77777777" w:rsidR="001B6CD5" w:rsidRPr="00FC1A84" w:rsidRDefault="001B6CD5" w:rsidP="00CD6D7F">
            <w:pPr>
              <w:rPr>
                <w:bCs/>
                <w:sz w:val="20"/>
                <w:szCs w:val="20"/>
              </w:rPr>
            </w:pPr>
            <w:r w:rsidRPr="00FC1A84">
              <w:rPr>
                <w:bCs/>
                <w:sz w:val="20"/>
                <w:szCs w:val="20"/>
              </w:rPr>
              <w:t>№ п/п</w:t>
            </w:r>
          </w:p>
        </w:tc>
        <w:tc>
          <w:tcPr>
            <w:tcW w:w="52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31ECE9" w14:textId="77777777" w:rsidR="001B6CD5" w:rsidRPr="00FC1A84" w:rsidRDefault="001B6CD5" w:rsidP="00CD6D7F">
            <w:pPr>
              <w:jc w:val="center"/>
              <w:rPr>
                <w:bCs/>
                <w:sz w:val="20"/>
                <w:szCs w:val="20"/>
              </w:rPr>
            </w:pPr>
            <w:r w:rsidRPr="00FC1A84">
              <w:rPr>
                <w:bCs/>
                <w:sz w:val="20"/>
                <w:szCs w:val="20"/>
              </w:rPr>
              <w:t>Критерии оценки</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15A82E1" w14:textId="77777777" w:rsidR="001B6CD5" w:rsidRPr="00FC1A84" w:rsidRDefault="001B6CD5" w:rsidP="00CD6D7F">
            <w:pPr>
              <w:rPr>
                <w:bCs/>
                <w:sz w:val="20"/>
                <w:szCs w:val="20"/>
              </w:rPr>
            </w:pPr>
            <w:r w:rsidRPr="00FC1A84">
              <w:rPr>
                <w:bCs/>
                <w:sz w:val="20"/>
                <w:szCs w:val="20"/>
              </w:rPr>
              <w:t>ЧСД № 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85BE294" w14:textId="77777777" w:rsidR="001B6CD5" w:rsidRPr="00FC1A84" w:rsidRDefault="001B6CD5" w:rsidP="00CD6D7F">
            <w:pPr>
              <w:rPr>
                <w:bCs/>
                <w:sz w:val="20"/>
                <w:szCs w:val="20"/>
              </w:rPr>
            </w:pPr>
            <w:r w:rsidRPr="00FC1A84">
              <w:rPr>
                <w:bCs/>
                <w:sz w:val="20"/>
                <w:szCs w:val="20"/>
              </w:rPr>
              <w:t>ЧСД № 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81036BC" w14:textId="77777777" w:rsidR="001B6CD5" w:rsidRPr="00FC1A84" w:rsidRDefault="001B6CD5" w:rsidP="00CD6D7F">
            <w:pPr>
              <w:rPr>
                <w:bCs/>
                <w:sz w:val="20"/>
                <w:szCs w:val="20"/>
              </w:rPr>
            </w:pPr>
            <w:r w:rsidRPr="00FC1A84">
              <w:rPr>
                <w:bCs/>
                <w:sz w:val="20"/>
                <w:szCs w:val="20"/>
              </w:rPr>
              <w:t>ЧСД № 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110A484" w14:textId="77777777" w:rsidR="001B6CD5" w:rsidRPr="00FC1A84" w:rsidRDefault="001B6CD5" w:rsidP="00CD6D7F">
            <w:pPr>
              <w:rPr>
                <w:bCs/>
                <w:sz w:val="20"/>
                <w:szCs w:val="20"/>
              </w:rPr>
            </w:pPr>
            <w:r w:rsidRPr="00FC1A84">
              <w:rPr>
                <w:bCs/>
                <w:sz w:val="20"/>
                <w:szCs w:val="20"/>
              </w:rPr>
              <w:t>ЧСД № 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03BD" w14:textId="77777777" w:rsidR="001B6CD5" w:rsidRPr="00FC1A84" w:rsidRDefault="001B6CD5" w:rsidP="00CD6D7F">
            <w:pPr>
              <w:jc w:val="center"/>
              <w:rPr>
                <w:bCs/>
                <w:sz w:val="20"/>
                <w:szCs w:val="20"/>
              </w:rPr>
            </w:pPr>
            <w:proofErr w:type="spellStart"/>
            <w:r w:rsidRPr="00FC1A84">
              <w:rPr>
                <w:bCs/>
                <w:sz w:val="20"/>
                <w:szCs w:val="20"/>
              </w:rPr>
              <w:t>срзнач</w:t>
            </w:r>
            <w:proofErr w:type="spellEnd"/>
          </w:p>
        </w:tc>
      </w:tr>
      <w:tr w:rsidR="001B6CD5" w:rsidRPr="00FC1A84" w14:paraId="3AD7A220" w14:textId="77777777" w:rsidTr="001B6CD5">
        <w:trPr>
          <w:trHeight w:val="30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2594D" w14:textId="77777777" w:rsidR="001B6CD5" w:rsidRPr="00FC1A84" w:rsidRDefault="001B6CD5" w:rsidP="00CD6D7F">
            <w:pPr>
              <w:jc w:val="center"/>
              <w:rPr>
                <w:sz w:val="20"/>
                <w:szCs w:val="20"/>
              </w:rPr>
            </w:pPr>
            <w:r w:rsidRPr="00FC1A84">
              <w:rPr>
                <w:sz w:val="20"/>
                <w:szCs w:val="20"/>
              </w:rPr>
              <w:t>1</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14:paraId="3FF8991E" w14:textId="77777777" w:rsidR="001B6CD5" w:rsidRPr="00FC1A84" w:rsidRDefault="001B6CD5" w:rsidP="00CD6D7F">
            <w:pPr>
              <w:jc w:val="center"/>
              <w:rPr>
                <w:sz w:val="20"/>
                <w:szCs w:val="20"/>
              </w:rPr>
            </w:pPr>
            <w:r w:rsidRPr="00FC1A84">
              <w:rPr>
                <w:sz w:val="20"/>
                <w:szCs w:val="20"/>
              </w:rPr>
              <w:t>оценка эффективности деятельности членов Совета директоров</w:t>
            </w:r>
          </w:p>
        </w:tc>
        <w:tc>
          <w:tcPr>
            <w:tcW w:w="416" w:type="dxa"/>
            <w:tcBorders>
              <w:top w:val="nil"/>
              <w:left w:val="nil"/>
              <w:bottom w:val="single" w:sz="4" w:space="0" w:color="auto"/>
              <w:right w:val="single" w:sz="4" w:space="0" w:color="auto"/>
            </w:tcBorders>
            <w:shd w:val="clear" w:color="auto" w:fill="auto"/>
            <w:noWrap/>
            <w:vAlign w:val="bottom"/>
            <w:hideMark/>
          </w:tcPr>
          <w:p w14:paraId="3F16EBF1" w14:textId="77777777" w:rsidR="001B6CD5" w:rsidRPr="00FC1A84" w:rsidRDefault="001B6CD5" w:rsidP="00CD6D7F">
            <w:pPr>
              <w:jc w:val="right"/>
              <w:rPr>
                <w:sz w:val="20"/>
                <w:szCs w:val="20"/>
              </w:rPr>
            </w:pPr>
            <w:r w:rsidRPr="00FC1A84">
              <w:rPr>
                <w:sz w:val="20"/>
                <w:szCs w:val="20"/>
              </w:rPr>
              <w:t>1</w:t>
            </w:r>
          </w:p>
        </w:tc>
        <w:tc>
          <w:tcPr>
            <w:tcW w:w="3025" w:type="dxa"/>
            <w:tcBorders>
              <w:top w:val="nil"/>
              <w:left w:val="nil"/>
              <w:bottom w:val="single" w:sz="4" w:space="0" w:color="auto"/>
              <w:right w:val="single" w:sz="4" w:space="0" w:color="auto"/>
            </w:tcBorders>
            <w:shd w:val="clear" w:color="auto" w:fill="auto"/>
            <w:noWrap/>
            <w:vAlign w:val="bottom"/>
            <w:hideMark/>
          </w:tcPr>
          <w:p w14:paraId="6D66406F" w14:textId="77777777" w:rsidR="001B6CD5" w:rsidRPr="00FC1A84" w:rsidRDefault="001B6CD5" w:rsidP="00CD6D7F">
            <w:pPr>
              <w:rPr>
                <w:sz w:val="20"/>
                <w:szCs w:val="20"/>
              </w:rPr>
            </w:pPr>
            <w:r w:rsidRPr="00FC1A84">
              <w:rPr>
                <w:sz w:val="20"/>
                <w:szCs w:val="20"/>
              </w:rPr>
              <w:t>состав и структура СД</w:t>
            </w:r>
          </w:p>
        </w:tc>
        <w:tc>
          <w:tcPr>
            <w:tcW w:w="851" w:type="dxa"/>
            <w:tcBorders>
              <w:top w:val="nil"/>
              <w:left w:val="nil"/>
              <w:bottom w:val="single" w:sz="4" w:space="0" w:color="auto"/>
              <w:right w:val="single" w:sz="4" w:space="0" w:color="auto"/>
            </w:tcBorders>
            <w:shd w:val="clear" w:color="auto" w:fill="auto"/>
            <w:noWrap/>
            <w:vAlign w:val="center"/>
          </w:tcPr>
          <w:p w14:paraId="06C2D1E5" w14:textId="77777777" w:rsidR="001B6CD5" w:rsidRPr="00FC1A84" w:rsidRDefault="001B6CD5" w:rsidP="00CD6D7F">
            <w:pPr>
              <w:jc w:val="center"/>
              <w:rPr>
                <w:sz w:val="20"/>
                <w:szCs w:val="20"/>
              </w:rPr>
            </w:pPr>
            <w:r>
              <w:rPr>
                <w:sz w:val="20"/>
                <w:szCs w:val="20"/>
              </w:rPr>
              <w:t>4,5</w:t>
            </w:r>
          </w:p>
        </w:tc>
        <w:tc>
          <w:tcPr>
            <w:tcW w:w="850" w:type="dxa"/>
            <w:tcBorders>
              <w:top w:val="nil"/>
              <w:left w:val="nil"/>
              <w:bottom w:val="single" w:sz="4" w:space="0" w:color="auto"/>
              <w:right w:val="single" w:sz="4" w:space="0" w:color="auto"/>
            </w:tcBorders>
            <w:shd w:val="clear" w:color="auto" w:fill="auto"/>
            <w:noWrap/>
            <w:vAlign w:val="center"/>
          </w:tcPr>
          <w:p w14:paraId="7AFB037F" w14:textId="77777777" w:rsidR="001B6CD5" w:rsidRPr="00FC1A84" w:rsidRDefault="001B6CD5" w:rsidP="00CD6D7F">
            <w:pPr>
              <w:jc w:val="center"/>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center"/>
          </w:tcPr>
          <w:p w14:paraId="0AC22004" w14:textId="77777777" w:rsidR="001B6CD5" w:rsidRPr="00FC1A84" w:rsidRDefault="001B6CD5" w:rsidP="00CD6D7F">
            <w:pPr>
              <w:jc w:val="center"/>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center"/>
          </w:tcPr>
          <w:p w14:paraId="5452FD1D" w14:textId="77777777" w:rsidR="001B6CD5" w:rsidRPr="00FC1A84" w:rsidRDefault="001B6CD5" w:rsidP="00CD6D7F">
            <w:pPr>
              <w:jc w:val="center"/>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EC51C34" w14:textId="77777777" w:rsidR="001B6CD5" w:rsidRPr="00FC1A84" w:rsidRDefault="001B6CD5" w:rsidP="00CD6D7F">
            <w:pPr>
              <w:jc w:val="center"/>
              <w:rPr>
                <w:sz w:val="20"/>
                <w:szCs w:val="20"/>
              </w:rPr>
            </w:pPr>
            <w:r>
              <w:rPr>
                <w:sz w:val="20"/>
                <w:szCs w:val="20"/>
              </w:rPr>
              <w:t>4,38</w:t>
            </w:r>
          </w:p>
        </w:tc>
      </w:tr>
      <w:tr w:rsidR="001B6CD5" w:rsidRPr="00FC1A84" w14:paraId="029ED3A5" w14:textId="77777777" w:rsidTr="001B6CD5">
        <w:trPr>
          <w:trHeight w:val="300"/>
        </w:trPr>
        <w:tc>
          <w:tcPr>
            <w:tcW w:w="513" w:type="dxa"/>
            <w:vMerge/>
            <w:tcBorders>
              <w:top w:val="nil"/>
              <w:left w:val="single" w:sz="4" w:space="0" w:color="auto"/>
              <w:bottom w:val="single" w:sz="4" w:space="0" w:color="000000"/>
              <w:right w:val="single" w:sz="4" w:space="0" w:color="auto"/>
            </w:tcBorders>
            <w:vAlign w:val="center"/>
            <w:hideMark/>
          </w:tcPr>
          <w:p w14:paraId="7D73780B"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51D136B4"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622C8934" w14:textId="77777777" w:rsidR="001B6CD5" w:rsidRPr="00FC1A84" w:rsidRDefault="001B6CD5" w:rsidP="00CD6D7F">
            <w:pPr>
              <w:jc w:val="right"/>
              <w:rPr>
                <w:sz w:val="20"/>
                <w:szCs w:val="20"/>
              </w:rPr>
            </w:pPr>
            <w:r w:rsidRPr="00FC1A84">
              <w:rPr>
                <w:sz w:val="20"/>
                <w:szCs w:val="20"/>
              </w:rPr>
              <w:t>2</w:t>
            </w:r>
          </w:p>
        </w:tc>
        <w:tc>
          <w:tcPr>
            <w:tcW w:w="3025" w:type="dxa"/>
            <w:tcBorders>
              <w:top w:val="nil"/>
              <w:left w:val="nil"/>
              <w:bottom w:val="single" w:sz="4" w:space="0" w:color="auto"/>
              <w:right w:val="single" w:sz="4" w:space="0" w:color="auto"/>
            </w:tcBorders>
            <w:shd w:val="clear" w:color="auto" w:fill="auto"/>
            <w:noWrap/>
            <w:vAlign w:val="bottom"/>
            <w:hideMark/>
          </w:tcPr>
          <w:p w14:paraId="61988CB8" w14:textId="77777777" w:rsidR="001B6CD5" w:rsidRPr="00FC1A84" w:rsidRDefault="001B6CD5" w:rsidP="00CD6D7F">
            <w:pPr>
              <w:rPr>
                <w:sz w:val="20"/>
                <w:szCs w:val="20"/>
              </w:rPr>
            </w:pPr>
            <w:r w:rsidRPr="00FC1A84">
              <w:rPr>
                <w:sz w:val="20"/>
                <w:szCs w:val="20"/>
              </w:rPr>
              <w:t>деятельность СД</w:t>
            </w:r>
          </w:p>
        </w:tc>
        <w:tc>
          <w:tcPr>
            <w:tcW w:w="851" w:type="dxa"/>
            <w:tcBorders>
              <w:top w:val="nil"/>
              <w:left w:val="nil"/>
              <w:bottom w:val="single" w:sz="4" w:space="0" w:color="auto"/>
              <w:right w:val="single" w:sz="4" w:space="0" w:color="auto"/>
            </w:tcBorders>
            <w:shd w:val="clear" w:color="auto" w:fill="auto"/>
            <w:noWrap/>
            <w:vAlign w:val="center"/>
          </w:tcPr>
          <w:p w14:paraId="345B6036" w14:textId="77777777" w:rsidR="001B6CD5" w:rsidRPr="00FC1A84" w:rsidRDefault="001B6CD5" w:rsidP="00CD6D7F">
            <w:pPr>
              <w:jc w:val="center"/>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center"/>
          </w:tcPr>
          <w:p w14:paraId="3086CAA4" w14:textId="77777777" w:rsidR="001B6CD5" w:rsidRPr="00FC1A84" w:rsidRDefault="001B6CD5" w:rsidP="00CD6D7F">
            <w:pPr>
              <w:jc w:val="center"/>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center"/>
          </w:tcPr>
          <w:p w14:paraId="3E18B2F2" w14:textId="77777777" w:rsidR="001B6CD5" w:rsidRPr="00FC1A84" w:rsidRDefault="001B6CD5" w:rsidP="00CD6D7F">
            <w:pPr>
              <w:jc w:val="center"/>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center"/>
          </w:tcPr>
          <w:p w14:paraId="5495BEB0" w14:textId="77777777" w:rsidR="001B6CD5" w:rsidRPr="00FC1A84" w:rsidRDefault="001B6CD5" w:rsidP="00CD6D7F">
            <w:pPr>
              <w:jc w:val="center"/>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FC13870" w14:textId="77777777" w:rsidR="001B6CD5" w:rsidRPr="00FC1A84" w:rsidRDefault="001B6CD5" w:rsidP="00CD6D7F">
            <w:pPr>
              <w:jc w:val="center"/>
              <w:rPr>
                <w:sz w:val="20"/>
                <w:szCs w:val="20"/>
              </w:rPr>
            </w:pPr>
            <w:r>
              <w:rPr>
                <w:sz w:val="20"/>
                <w:szCs w:val="20"/>
              </w:rPr>
              <w:t>4,5</w:t>
            </w:r>
          </w:p>
        </w:tc>
      </w:tr>
      <w:tr w:rsidR="001B6CD5" w:rsidRPr="00FC1A84" w14:paraId="23811E6A" w14:textId="77777777" w:rsidTr="001B6CD5">
        <w:trPr>
          <w:trHeight w:val="300"/>
        </w:trPr>
        <w:tc>
          <w:tcPr>
            <w:tcW w:w="513" w:type="dxa"/>
            <w:vMerge/>
            <w:tcBorders>
              <w:top w:val="nil"/>
              <w:left w:val="single" w:sz="4" w:space="0" w:color="auto"/>
              <w:bottom w:val="single" w:sz="4" w:space="0" w:color="000000"/>
              <w:right w:val="single" w:sz="4" w:space="0" w:color="auto"/>
            </w:tcBorders>
            <w:vAlign w:val="center"/>
            <w:hideMark/>
          </w:tcPr>
          <w:p w14:paraId="222A01D6"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0953E9E"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38901601" w14:textId="77777777" w:rsidR="001B6CD5" w:rsidRPr="00FC1A84" w:rsidRDefault="001B6CD5" w:rsidP="00CD6D7F">
            <w:pPr>
              <w:jc w:val="right"/>
              <w:rPr>
                <w:sz w:val="20"/>
                <w:szCs w:val="20"/>
              </w:rPr>
            </w:pPr>
            <w:r w:rsidRPr="00FC1A84">
              <w:rPr>
                <w:sz w:val="20"/>
                <w:szCs w:val="20"/>
              </w:rPr>
              <w:t>3</w:t>
            </w:r>
          </w:p>
        </w:tc>
        <w:tc>
          <w:tcPr>
            <w:tcW w:w="3025" w:type="dxa"/>
            <w:tcBorders>
              <w:top w:val="nil"/>
              <w:left w:val="nil"/>
              <w:bottom w:val="single" w:sz="4" w:space="0" w:color="auto"/>
              <w:right w:val="single" w:sz="4" w:space="0" w:color="auto"/>
            </w:tcBorders>
            <w:shd w:val="clear" w:color="auto" w:fill="auto"/>
            <w:noWrap/>
            <w:vAlign w:val="bottom"/>
            <w:hideMark/>
          </w:tcPr>
          <w:p w14:paraId="0AA8FFB4" w14:textId="77777777" w:rsidR="001B6CD5" w:rsidRPr="00FC1A84" w:rsidRDefault="001B6CD5" w:rsidP="00CD6D7F">
            <w:pPr>
              <w:rPr>
                <w:sz w:val="20"/>
                <w:szCs w:val="20"/>
              </w:rPr>
            </w:pPr>
            <w:r w:rsidRPr="00FC1A84">
              <w:rPr>
                <w:sz w:val="20"/>
                <w:szCs w:val="20"/>
              </w:rPr>
              <w:t>организация работы СД</w:t>
            </w:r>
          </w:p>
        </w:tc>
        <w:tc>
          <w:tcPr>
            <w:tcW w:w="851" w:type="dxa"/>
            <w:tcBorders>
              <w:top w:val="nil"/>
              <w:left w:val="nil"/>
              <w:bottom w:val="single" w:sz="4" w:space="0" w:color="auto"/>
              <w:right w:val="single" w:sz="4" w:space="0" w:color="auto"/>
            </w:tcBorders>
            <w:shd w:val="clear" w:color="auto" w:fill="auto"/>
            <w:noWrap/>
            <w:vAlign w:val="center"/>
          </w:tcPr>
          <w:p w14:paraId="10665FFB" w14:textId="77777777" w:rsidR="001B6CD5" w:rsidRPr="00FC1A84" w:rsidRDefault="001B6CD5" w:rsidP="00CD6D7F">
            <w:pPr>
              <w:jc w:val="center"/>
              <w:rPr>
                <w:sz w:val="20"/>
                <w:szCs w:val="20"/>
              </w:rPr>
            </w:pPr>
            <w:r>
              <w:rPr>
                <w:sz w:val="20"/>
                <w:szCs w:val="20"/>
              </w:rPr>
              <w:t>4,9</w:t>
            </w:r>
          </w:p>
        </w:tc>
        <w:tc>
          <w:tcPr>
            <w:tcW w:w="850" w:type="dxa"/>
            <w:tcBorders>
              <w:top w:val="nil"/>
              <w:left w:val="nil"/>
              <w:bottom w:val="single" w:sz="4" w:space="0" w:color="auto"/>
              <w:right w:val="single" w:sz="4" w:space="0" w:color="auto"/>
            </w:tcBorders>
            <w:shd w:val="clear" w:color="auto" w:fill="auto"/>
            <w:noWrap/>
            <w:vAlign w:val="center"/>
          </w:tcPr>
          <w:p w14:paraId="427CCD84" w14:textId="77777777" w:rsidR="001B6CD5" w:rsidRPr="00FC1A84" w:rsidRDefault="001B6CD5" w:rsidP="00CD6D7F">
            <w:pPr>
              <w:jc w:val="center"/>
              <w:rPr>
                <w:sz w:val="20"/>
                <w:szCs w:val="20"/>
              </w:rPr>
            </w:pPr>
            <w:r>
              <w:rPr>
                <w:sz w:val="20"/>
                <w:szCs w:val="20"/>
              </w:rPr>
              <w:t>3,9</w:t>
            </w:r>
          </w:p>
        </w:tc>
        <w:tc>
          <w:tcPr>
            <w:tcW w:w="709" w:type="dxa"/>
            <w:tcBorders>
              <w:top w:val="nil"/>
              <w:left w:val="nil"/>
              <w:bottom w:val="single" w:sz="4" w:space="0" w:color="auto"/>
              <w:right w:val="single" w:sz="4" w:space="0" w:color="auto"/>
            </w:tcBorders>
            <w:shd w:val="clear" w:color="auto" w:fill="auto"/>
            <w:noWrap/>
            <w:vAlign w:val="center"/>
          </w:tcPr>
          <w:p w14:paraId="48E516AC" w14:textId="77777777" w:rsidR="001B6CD5" w:rsidRPr="00FC1A84" w:rsidRDefault="001B6CD5" w:rsidP="00CD6D7F">
            <w:pPr>
              <w:jc w:val="center"/>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center"/>
          </w:tcPr>
          <w:p w14:paraId="17A39689" w14:textId="77777777" w:rsidR="001B6CD5" w:rsidRPr="00FC1A84" w:rsidRDefault="001B6CD5" w:rsidP="00CD6D7F">
            <w:pPr>
              <w:jc w:val="center"/>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9D2B545" w14:textId="77777777" w:rsidR="001B6CD5" w:rsidRPr="00FC1A84" w:rsidRDefault="001B6CD5" w:rsidP="00CD6D7F">
            <w:pPr>
              <w:jc w:val="center"/>
              <w:rPr>
                <w:sz w:val="20"/>
                <w:szCs w:val="20"/>
              </w:rPr>
            </w:pPr>
            <w:r>
              <w:rPr>
                <w:sz w:val="20"/>
                <w:szCs w:val="20"/>
              </w:rPr>
              <w:t>4,45</w:t>
            </w:r>
          </w:p>
        </w:tc>
      </w:tr>
      <w:tr w:rsidR="001B6CD5" w:rsidRPr="00FC1A84" w14:paraId="64E60D1D" w14:textId="77777777" w:rsidTr="001B6CD5">
        <w:trPr>
          <w:trHeight w:val="300"/>
        </w:trPr>
        <w:tc>
          <w:tcPr>
            <w:tcW w:w="513" w:type="dxa"/>
            <w:vMerge/>
            <w:tcBorders>
              <w:top w:val="nil"/>
              <w:left w:val="single" w:sz="4" w:space="0" w:color="auto"/>
              <w:bottom w:val="single" w:sz="4" w:space="0" w:color="000000"/>
              <w:right w:val="single" w:sz="4" w:space="0" w:color="auto"/>
            </w:tcBorders>
            <w:vAlign w:val="center"/>
            <w:hideMark/>
          </w:tcPr>
          <w:p w14:paraId="2B789636"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C2756F4"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1C3FB778" w14:textId="77777777" w:rsidR="001B6CD5" w:rsidRPr="00FC1A84" w:rsidRDefault="001B6CD5" w:rsidP="00CD6D7F">
            <w:pPr>
              <w:jc w:val="right"/>
              <w:rPr>
                <w:sz w:val="20"/>
                <w:szCs w:val="20"/>
              </w:rPr>
            </w:pPr>
            <w:r w:rsidRPr="00FC1A84">
              <w:rPr>
                <w:sz w:val="20"/>
                <w:szCs w:val="20"/>
              </w:rPr>
              <w:t>4</w:t>
            </w:r>
          </w:p>
        </w:tc>
        <w:tc>
          <w:tcPr>
            <w:tcW w:w="3025" w:type="dxa"/>
            <w:tcBorders>
              <w:top w:val="nil"/>
              <w:left w:val="nil"/>
              <w:bottom w:val="single" w:sz="4" w:space="0" w:color="auto"/>
              <w:right w:val="single" w:sz="4" w:space="0" w:color="auto"/>
            </w:tcBorders>
            <w:shd w:val="clear" w:color="auto" w:fill="auto"/>
            <w:noWrap/>
            <w:vAlign w:val="bottom"/>
            <w:hideMark/>
          </w:tcPr>
          <w:p w14:paraId="536E2E7D" w14:textId="77777777" w:rsidR="001B6CD5" w:rsidRPr="00FC1A84" w:rsidRDefault="001B6CD5" w:rsidP="00CD6D7F">
            <w:pPr>
              <w:rPr>
                <w:sz w:val="20"/>
                <w:szCs w:val="20"/>
              </w:rPr>
            </w:pPr>
            <w:r w:rsidRPr="00FC1A84">
              <w:rPr>
                <w:sz w:val="20"/>
                <w:szCs w:val="20"/>
              </w:rPr>
              <w:t>цели и стратегия общества</w:t>
            </w:r>
          </w:p>
        </w:tc>
        <w:tc>
          <w:tcPr>
            <w:tcW w:w="851" w:type="dxa"/>
            <w:tcBorders>
              <w:top w:val="nil"/>
              <w:left w:val="nil"/>
              <w:bottom w:val="single" w:sz="4" w:space="0" w:color="auto"/>
              <w:right w:val="single" w:sz="4" w:space="0" w:color="auto"/>
            </w:tcBorders>
            <w:shd w:val="clear" w:color="auto" w:fill="auto"/>
            <w:noWrap/>
            <w:vAlign w:val="center"/>
          </w:tcPr>
          <w:p w14:paraId="44FA5E95" w14:textId="77777777" w:rsidR="001B6CD5" w:rsidRPr="00FC1A84" w:rsidRDefault="001B6CD5" w:rsidP="00CD6D7F">
            <w:pPr>
              <w:jc w:val="center"/>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center"/>
          </w:tcPr>
          <w:p w14:paraId="540B468E" w14:textId="77777777" w:rsidR="001B6CD5" w:rsidRPr="00FC1A84" w:rsidRDefault="001B6CD5" w:rsidP="00CD6D7F">
            <w:pPr>
              <w:jc w:val="center"/>
              <w:rPr>
                <w:sz w:val="20"/>
                <w:szCs w:val="20"/>
              </w:rPr>
            </w:pPr>
            <w:r>
              <w:rPr>
                <w:sz w:val="20"/>
                <w:szCs w:val="20"/>
              </w:rPr>
              <w:t>3,6</w:t>
            </w:r>
          </w:p>
        </w:tc>
        <w:tc>
          <w:tcPr>
            <w:tcW w:w="709" w:type="dxa"/>
            <w:tcBorders>
              <w:top w:val="nil"/>
              <w:left w:val="nil"/>
              <w:bottom w:val="single" w:sz="4" w:space="0" w:color="auto"/>
              <w:right w:val="single" w:sz="4" w:space="0" w:color="auto"/>
            </w:tcBorders>
            <w:shd w:val="clear" w:color="auto" w:fill="auto"/>
            <w:noWrap/>
            <w:vAlign w:val="center"/>
          </w:tcPr>
          <w:p w14:paraId="4F9E99EA" w14:textId="77777777" w:rsidR="001B6CD5" w:rsidRPr="00FC1A84" w:rsidRDefault="001B6CD5" w:rsidP="00CD6D7F">
            <w:pPr>
              <w:jc w:val="center"/>
              <w:rPr>
                <w:sz w:val="20"/>
                <w:szCs w:val="20"/>
              </w:rPr>
            </w:pPr>
            <w:r>
              <w:rPr>
                <w:sz w:val="20"/>
                <w:szCs w:val="20"/>
              </w:rPr>
              <w:t>4,9</w:t>
            </w:r>
          </w:p>
        </w:tc>
        <w:tc>
          <w:tcPr>
            <w:tcW w:w="709" w:type="dxa"/>
            <w:tcBorders>
              <w:top w:val="nil"/>
              <w:left w:val="nil"/>
              <w:bottom w:val="single" w:sz="4" w:space="0" w:color="auto"/>
              <w:right w:val="single" w:sz="4" w:space="0" w:color="auto"/>
            </w:tcBorders>
            <w:shd w:val="clear" w:color="auto" w:fill="auto"/>
            <w:noWrap/>
            <w:vAlign w:val="center"/>
          </w:tcPr>
          <w:p w14:paraId="1283882B" w14:textId="77777777" w:rsidR="001B6CD5" w:rsidRPr="00FC1A84" w:rsidRDefault="001B6CD5" w:rsidP="00CD6D7F">
            <w:pPr>
              <w:jc w:val="center"/>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B0B8B26" w14:textId="77777777" w:rsidR="001B6CD5" w:rsidRPr="00FC1A84" w:rsidRDefault="001B6CD5" w:rsidP="00CD6D7F">
            <w:pPr>
              <w:jc w:val="center"/>
              <w:rPr>
                <w:sz w:val="20"/>
                <w:szCs w:val="20"/>
              </w:rPr>
            </w:pPr>
            <w:r>
              <w:rPr>
                <w:sz w:val="20"/>
                <w:szCs w:val="20"/>
              </w:rPr>
              <w:t>4,38</w:t>
            </w:r>
          </w:p>
        </w:tc>
      </w:tr>
      <w:tr w:rsidR="001B6CD5" w:rsidRPr="00FC1A84" w14:paraId="6DAEC0B6" w14:textId="77777777" w:rsidTr="001B6CD5">
        <w:trPr>
          <w:trHeight w:val="300"/>
        </w:trPr>
        <w:tc>
          <w:tcPr>
            <w:tcW w:w="513" w:type="dxa"/>
            <w:vMerge/>
            <w:tcBorders>
              <w:top w:val="nil"/>
              <w:left w:val="single" w:sz="4" w:space="0" w:color="auto"/>
              <w:bottom w:val="single" w:sz="4" w:space="0" w:color="000000"/>
              <w:right w:val="single" w:sz="4" w:space="0" w:color="auto"/>
            </w:tcBorders>
            <w:vAlign w:val="center"/>
            <w:hideMark/>
          </w:tcPr>
          <w:p w14:paraId="68920958"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57D5FD1"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5D1AF83" w14:textId="77777777" w:rsidR="001B6CD5" w:rsidRPr="00FC1A84" w:rsidRDefault="001B6CD5" w:rsidP="00CD6D7F">
            <w:pPr>
              <w:jc w:val="right"/>
              <w:rPr>
                <w:sz w:val="20"/>
                <w:szCs w:val="20"/>
              </w:rPr>
            </w:pPr>
            <w:r w:rsidRPr="00FC1A84">
              <w:rPr>
                <w:sz w:val="20"/>
                <w:szCs w:val="20"/>
              </w:rPr>
              <w:t>5</w:t>
            </w:r>
          </w:p>
        </w:tc>
        <w:tc>
          <w:tcPr>
            <w:tcW w:w="3025" w:type="dxa"/>
            <w:tcBorders>
              <w:top w:val="nil"/>
              <w:left w:val="nil"/>
              <w:bottom w:val="single" w:sz="4" w:space="0" w:color="auto"/>
              <w:right w:val="single" w:sz="4" w:space="0" w:color="auto"/>
            </w:tcBorders>
            <w:shd w:val="clear" w:color="auto" w:fill="auto"/>
            <w:noWrap/>
            <w:vAlign w:val="bottom"/>
            <w:hideMark/>
          </w:tcPr>
          <w:p w14:paraId="08472596" w14:textId="77777777" w:rsidR="001B6CD5" w:rsidRPr="00FC1A84" w:rsidRDefault="001B6CD5" w:rsidP="00CD6D7F">
            <w:pPr>
              <w:rPr>
                <w:sz w:val="20"/>
                <w:szCs w:val="20"/>
              </w:rPr>
            </w:pPr>
            <w:r w:rsidRPr="00FC1A84">
              <w:rPr>
                <w:sz w:val="20"/>
                <w:szCs w:val="20"/>
              </w:rPr>
              <w:t>контроль и риск менеджмент</w:t>
            </w:r>
          </w:p>
        </w:tc>
        <w:tc>
          <w:tcPr>
            <w:tcW w:w="851" w:type="dxa"/>
            <w:tcBorders>
              <w:top w:val="nil"/>
              <w:left w:val="nil"/>
              <w:bottom w:val="single" w:sz="4" w:space="0" w:color="auto"/>
              <w:right w:val="single" w:sz="4" w:space="0" w:color="auto"/>
            </w:tcBorders>
            <w:shd w:val="clear" w:color="auto" w:fill="auto"/>
            <w:noWrap/>
            <w:vAlign w:val="center"/>
          </w:tcPr>
          <w:p w14:paraId="2C799BAC" w14:textId="77777777" w:rsidR="001B6CD5" w:rsidRPr="00FC1A84" w:rsidRDefault="001B6CD5" w:rsidP="00CD6D7F">
            <w:pPr>
              <w:jc w:val="center"/>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center"/>
          </w:tcPr>
          <w:p w14:paraId="5055E775" w14:textId="77777777" w:rsidR="001B6CD5" w:rsidRPr="00FC1A84" w:rsidRDefault="001B6CD5" w:rsidP="00CD6D7F">
            <w:pPr>
              <w:jc w:val="center"/>
              <w:rPr>
                <w:sz w:val="20"/>
                <w:szCs w:val="20"/>
              </w:rPr>
            </w:pPr>
            <w:r>
              <w:rPr>
                <w:sz w:val="20"/>
                <w:szCs w:val="20"/>
              </w:rPr>
              <w:t>3,4</w:t>
            </w:r>
          </w:p>
        </w:tc>
        <w:tc>
          <w:tcPr>
            <w:tcW w:w="709" w:type="dxa"/>
            <w:tcBorders>
              <w:top w:val="nil"/>
              <w:left w:val="nil"/>
              <w:bottom w:val="single" w:sz="4" w:space="0" w:color="auto"/>
              <w:right w:val="single" w:sz="4" w:space="0" w:color="auto"/>
            </w:tcBorders>
            <w:shd w:val="clear" w:color="auto" w:fill="auto"/>
            <w:noWrap/>
            <w:vAlign w:val="center"/>
          </w:tcPr>
          <w:p w14:paraId="0A9D4268" w14:textId="77777777" w:rsidR="001B6CD5" w:rsidRPr="00FC1A84" w:rsidRDefault="001B6CD5" w:rsidP="00CD6D7F">
            <w:pPr>
              <w:jc w:val="center"/>
              <w:rPr>
                <w:sz w:val="20"/>
                <w:szCs w:val="20"/>
              </w:rPr>
            </w:pPr>
            <w:r>
              <w:rPr>
                <w:sz w:val="20"/>
                <w:szCs w:val="20"/>
              </w:rPr>
              <w:t>4,9</w:t>
            </w:r>
          </w:p>
        </w:tc>
        <w:tc>
          <w:tcPr>
            <w:tcW w:w="709" w:type="dxa"/>
            <w:tcBorders>
              <w:top w:val="nil"/>
              <w:left w:val="nil"/>
              <w:bottom w:val="single" w:sz="4" w:space="0" w:color="auto"/>
              <w:right w:val="single" w:sz="4" w:space="0" w:color="auto"/>
            </w:tcBorders>
            <w:shd w:val="clear" w:color="auto" w:fill="auto"/>
            <w:noWrap/>
            <w:vAlign w:val="center"/>
          </w:tcPr>
          <w:p w14:paraId="4E094D86" w14:textId="77777777" w:rsidR="001B6CD5" w:rsidRPr="00FC1A84" w:rsidRDefault="001B6CD5" w:rsidP="00CD6D7F">
            <w:pPr>
              <w:jc w:val="center"/>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5EFDAEE" w14:textId="77777777" w:rsidR="001B6CD5" w:rsidRPr="00FC1A84" w:rsidRDefault="001B6CD5" w:rsidP="00CD6D7F">
            <w:pPr>
              <w:jc w:val="center"/>
              <w:rPr>
                <w:sz w:val="20"/>
                <w:szCs w:val="20"/>
              </w:rPr>
            </w:pPr>
            <w:r>
              <w:rPr>
                <w:sz w:val="20"/>
                <w:szCs w:val="20"/>
              </w:rPr>
              <w:t>4,33</w:t>
            </w:r>
          </w:p>
        </w:tc>
      </w:tr>
      <w:tr w:rsidR="001B6CD5" w:rsidRPr="00904807" w14:paraId="5D99B145" w14:textId="77777777" w:rsidTr="001B6CD5">
        <w:trPr>
          <w:trHeight w:val="300"/>
        </w:trPr>
        <w:tc>
          <w:tcPr>
            <w:tcW w:w="513" w:type="dxa"/>
            <w:vMerge/>
            <w:tcBorders>
              <w:top w:val="nil"/>
              <w:left w:val="single" w:sz="4" w:space="0" w:color="auto"/>
              <w:bottom w:val="single" w:sz="4" w:space="0" w:color="000000"/>
              <w:right w:val="single" w:sz="4" w:space="0" w:color="auto"/>
            </w:tcBorders>
            <w:vAlign w:val="center"/>
            <w:hideMark/>
          </w:tcPr>
          <w:p w14:paraId="642407AB"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55470735"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20EC5F29" w14:textId="77777777" w:rsidR="001B6CD5" w:rsidRPr="00FC1A84" w:rsidRDefault="001B6CD5" w:rsidP="00CD6D7F">
            <w:pPr>
              <w:rPr>
                <w:sz w:val="20"/>
                <w:szCs w:val="20"/>
              </w:rPr>
            </w:pPr>
            <w:r w:rsidRPr="00FC1A84">
              <w:rPr>
                <w:sz w:val="20"/>
                <w:szCs w:val="20"/>
              </w:rPr>
              <w:t> </w:t>
            </w:r>
          </w:p>
        </w:tc>
        <w:tc>
          <w:tcPr>
            <w:tcW w:w="3025" w:type="dxa"/>
            <w:tcBorders>
              <w:top w:val="nil"/>
              <w:left w:val="nil"/>
              <w:bottom w:val="single" w:sz="4" w:space="0" w:color="auto"/>
              <w:right w:val="single" w:sz="4" w:space="0" w:color="auto"/>
            </w:tcBorders>
            <w:shd w:val="clear" w:color="auto" w:fill="auto"/>
            <w:noWrap/>
            <w:vAlign w:val="bottom"/>
            <w:hideMark/>
          </w:tcPr>
          <w:p w14:paraId="270B78BE" w14:textId="77777777" w:rsidR="001B6CD5" w:rsidRPr="00FC1A84" w:rsidRDefault="001B6CD5" w:rsidP="00CD6D7F">
            <w:pPr>
              <w:rPr>
                <w:bCs/>
                <w:sz w:val="20"/>
                <w:szCs w:val="20"/>
              </w:rPr>
            </w:pPr>
            <w:r w:rsidRPr="00FC1A84">
              <w:rPr>
                <w:bCs/>
                <w:sz w:val="20"/>
                <w:szCs w:val="20"/>
              </w:rPr>
              <w:t>ИТОГО:</w:t>
            </w:r>
          </w:p>
        </w:tc>
        <w:tc>
          <w:tcPr>
            <w:tcW w:w="851" w:type="dxa"/>
            <w:tcBorders>
              <w:top w:val="nil"/>
              <w:left w:val="nil"/>
              <w:bottom w:val="single" w:sz="4" w:space="0" w:color="auto"/>
              <w:right w:val="single" w:sz="4" w:space="0" w:color="auto"/>
            </w:tcBorders>
            <w:shd w:val="clear" w:color="auto" w:fill="auto"/>
            <w:noWrap/>
            <w:vAlign w:val="center"/>
          </w:tcPr>
          <w:p w14:paraId="7E23EA7C" w14:textId="77777777" w:rsidR="001B6CD5" w:rsidRPr="00FC1A84" w:rsidRDefault="001B6CD5" w:rsidP="00CD6D7F">
            <w:pPr>
              <w:jc w:val="center"/>
              <w:rPr>
                <w:bCs/>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2E7929B" w14:textId="77777777" w:rsidR="001B6CD5" w:rsidRPr="00FC1A84" w:rsidRDefault="001B6CD5" w:rsidP="00CD6D7F">
            <w:pPr>
              <w:jc w:val="center"/>
              <w:rPr>
                <w:bCs/>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8F00C04" w14:textId="77777777" w:rsidR="001B6CD5" w:rsidRPr="00FC1A84" w:rsidRDefault="001B6CD5" w:rsidP="00CD6D7F">
            <w:pPr>
              <w:jc w:val="center"/>
              <w:rPr>
                <w:bCs/>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C09C8C6" w14:textId="77777777" w:rsidR="001B6CD5" w:rsidRPr="00FC1A84" w:rsidRDefault="001B6CD5" w:rsidP="00CD6D7F">
            <w:pPr>
              <w:jc w:val="center"/>
              <w:rPr>
                <w:bCs/>
                <w:sz w:val="20"/>
                <w:szCs w:val="20"/>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E682D2B" w14:textId="77777777" w:rsidR="001B6CD5" w:rsidRPr="00904807" w:rsidRDefault="001B6CD5" w:rsidP="00CD6D7F">
            <w:pPr>
              <w:jc w:val="center"/>
              <w:rPr>
                <w:bCs/>
                <w:sz w:val="20"/>
                <w:szCs w:val="20"/>
              </w:rPr>
            </w:pPr>
            <w:r>
              <w:rPr>
                <w:bCs/>
                <w:sz w:val="20"/>
                <w:szCs w:val="20"/>
              </w:rPr>
              <w:t>4,4</w:t>
            </w:r>
          </w:p>
        </w:tc>
      </w:tr>
      <w:tr w:rsidR="001B6CD5" w:rsidRPr="00FC1A84" w14:paraId="1133D8C1" w14:textId="77777777" w:rsidTr="001B6CD5">
        <w:trPr>
          <w:trHeight w:val="90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329E6C" w14:textId="77777777" w:rsidR="001B6CD5" w:rsidRPr="00FC1A84" w:rsidRDefault="001B6CD5" w:rsidP="00CD6D7F">
            <w:pPr>
              <w:jc w:val="center"/>
              <w:rPr>
                <w:sz w:val="20"/>
                <w:szCs w:val="20"/>
              </w:rPr>
            </w:pPr>
            <w:r>
              <w:rPr>
                <w:sz w:val="20"/>
                <w:szCs w:val="20"/>
              </w:rPr>
              <w:t>2</w:t>
            </w:r>
          </w:p>
        </w:tc>
        <w:tc>
          <w:tcPr>
            <w:tcW w:w="1853" w:type="dxa"/>
            <w:vMerge w:val="restart"/>
            <w:tcBorders>
              <w:top w:val="nil"/>
              <w:left w:val="single" w:sz="4" w:space="0" w:color="auto"/>
              <w:bottom w:val="single" w:sz="4" w:space="0" w:color="000000"/>
              <w:right w:val="single" w:sz="4" w:space="0" w:color="auto"/>
            </w:tcBorders>
            <w:shd w:val="clear" w:color="auto" w:fill="auto"/>
            <w:vAlign w:val="center"/>
            <w:hideMark/>
          </w:tcPr>
          <w:p w14:paraId="6CF486D3" w14:textId="77777777" w:rsidR="001B6CD5" w:rsidRPr="00FC1A84" w:rsidRDefault="001B6CD5" w:rsidP="00CD6D7F">
            <w:pPr>
              <w:jc w:val="center"/>
              <w:rPr>
                <w:sz w:val="20"/>
                <w:szCs w:val="20"/>
              </w:rPr>
            </w:pPr>
            <w:r w:rsidRPr="00FC1A84">
              <w:rPr>
                <w:sz w:val="20"/>
                <w:szCs w:val="20"/>
              </w:rPr>
              <w:t>оценка эффективности деятельности Председателя Совета директоров</w:t>
            </w:r>
          </w:p>
        </w:tc>
        <w:tc>
          <w:tcPr>
            <w:tcW w:w="416" w:type="dxa"/>
            <w:tcBorders>
              <w:top w:val="nil"/>
              <w:left w:val="nil"/>
              <w:bottom w:val="single" w:sz="4" w:space="0" w:color="auto"/>
              <w:right w:val="single" w:sz="4" w:space="0" w:color="auto"/>
            </w:tcBorders>
            <w:shd w:val="clear" w:color="auto" w:fill="auto"/>
            <w:noWrap/>
            <w:vAlign w:val="bottom"/>
            <w:hideMark/>
          </w:tcPr>
          <w:p w14:paraId="7BE53493" w14:textId="77777777" w:rsidR="001B6CD5" w:rsidRPr="00FC1A84" w:rsidRDefault="001B6CD5" w:rsidP="00CD6D7F">
            <w:pPr>
              <w:jc w:val="right"/>
              <w:rPr>
                <w:sz w:val="20"/>
                <w:szCs w:val="20"/>
              </w:rPr>
            </w:pPr>
            <w:r w:rsidRPr="00FC1A84">
              <w:rPr>
                <w:sz w:val="20"/>
                <w:szCs w:val="20"/>
              </w:rPr>
              <w:t>1</w:t>
            </w:r>
          </w:p>
        </w:tc>
        <w:tc>
          <w:tcPr>
            <w:tcW w:w="3025" w:type="dxa"/>
            <w:tcBorders>
              <w:top w:val="nil"/>
              <w:left w:val="nil"/>
              <w:bottom w:val="single" w:sz="4" w:space="0" w:color="auto"/>
              <w:right w:val="single" w:sz="4" w:space="0" w:color="auto"/>
            </w:tcBorders>
            <w:shd w:val="clear" w:color="auto" w:fill="auto"/>
            <w:vAlign w:val="bottom"/>
            <w:hideMark/>
          </w:tcPr>
          <w:p w14:paraId="231EE936" w14:textId="77777777" w:rsidR="001B6CD5" w:rsidRPr="00FC1A84" w:rsidRDefault="001B6CD5" w:rsidP="00CD6D7F">
            <w:pPr>
              <w:rPr>
                <w:sz w:val="20"/>
                <w:szCs w:val="20"/>
              </w:rPr>
            </w:pPr>
            <w:r w:rsidRPr="00FC1A84">
              <w:rPr>
                <w:sz w:val="20"/>
                <w:szCs w:val="20"/>
              </w:rPr>
              <w:t>Председатель СД обеспечивает эффективную организацию работы СД, подготовку и проведение заседаний СД</w:t>
            </w:r>
          </w:p>
        </w:tc>
        <w:tc>
          <w:tcPr>
            <w:tcW w:w="851" w:type="dxa"/>
            <w:tcBorders>
              <w:top w:val="nil"/>
              <w:left w:val="nil"/>
              <w:bottom w:val="single" w:sz="4" w:space="0" w:color="auto"/>
              <w:right w:val="single" w:sz="4" w:space="0" w:color="auto"/>
            </w:tcBorders>
            <w:shd w:val="clear" w:color="auto" w:fill="auto"/>
            <w:noWrap/>
            <w:vAlign w:val="bottom"/>
          </w:tcPr>
          <w:p w14:paraId="73E56F31"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43E79BF1"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2756512E"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35752961"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AC135A5" w14:textId="77777777" w:rsidR="001B6CD5" w:rsidRPr="00FC1A84" w:rsidRDefault="001B6CD5" w:rsidP="00CD6D7F">
            <w:pPr>
              <w:jc w:val="right"/>
              <w:rPr>
                <w:sz w:val="20"/>
                <w:szCs w:val="20"/>
              </w:rPr>
            </w:pPr>
          </w:p>
        </w:tc>
      </w:tr>
      <w:tr w:rsidR="001B6CD5" w:rsidRPr="00FC1A84" w14:paraId="0A40D632" w14:textId="77777777" w:rsidTr="001B6CD5">
        <w:trPr>
          <w:trHeight w:val="1200"/>
        </w:trPr>
        <w:tc>
          <w:tcPr>
            <w:tcW w:w="513" w:type="dxa"/>
            <w:vMerge/>
            <w:tcBorders>
              <w:top w:val="nil"/>
              <w:left w:val="single" w:sz="4" w:space="0" w:color="auto"/>
              <w:bottom w:val="single" w:sz="4" w:space="0" w:color="000000"/>
              <w:right w:val="single" w:sz="4" w:space="0" w:color="auto"/>
            </w:tcBorders>
            <w:vAlign w:val="center"/>
            <w:hideMark/>
          </w:tcPr>
          <w:p w14:paraId="0D0F277A"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196A321D"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1A113E41" w14:textId="77777777" w:rsidR="001B6CD5" w:rsidRPr="00FC1A84" w:rsidRDefault="001B6CD5" w:rsidP="00CD6D7F">
            <w:pPr>
              <w:jc w:val="right"/>
              <w:rPr>
                <w:sz w:val="20"/>
                <w:szCs w:val="20"/>
              </w:rPr>
            </w:pPr>
            <w:r w:rsidRPr="00FC1A84">
              <w:rPr>
                <w:sz w:val="20"/>
                <w:szCs w:val="20"/>
              </w:rPr>
              <w:t>2</w:t>
            </w:r>
          </w:p>
        </w:tc>
        <w:tc>
          <w:tcPr>
            <w:tcW w:w="3025" w:type="dxa"/>
            <w:tcBorders>
              <w:top w:val="nil"/>
              <w:left w:val="nil"/>
              <w:bottom w:val="single" w:sz="4" w:space="0" w:color="auto"/>
              <w:right w:val="single" w:sz="4" w:space="0" w:color="auto"/>
            </w:tcBorders>
            <w:shd w:val="clear" w:color="auto" w:fill="auto"/>
            <w:vAlign w:val="bottom"/>
            <w:hideMark/>
          </w:tcPr>
          <w:p w14:paraId="228E148A" w14:textId="77777777" w:rsidR="001B6CD5" w:rsidRPr="00FC1A84" w:rsidRDefault="001B6CD5" w:rsidP="00CD6D7F">
            <w:pPr>
              <w:rPr>
                <w:sz w:val="20"/>
                <w:szCs w:val="20"/>
              </w:rPr>
            </w:pPr>
            <w:r w:rsidRPr="00FC1A84">
              <w:rPr>
                <w:sz w:val="20"/>
                <w:szCs w:val="20"/>
              </w:rPr>
              <w:t>Председатель СД обеспечивает профессиональное и личностное взаимодействие между членами СД, способствует эффективным коммуникациям СД с исполнительными органами</w:t>
            </w:r>
          </w:p>
        </w:tc>
        <w:tc>
          <w:tcPr>
            <w:tcW w:w="851" w:type="dxa"/>
            <w:tcBorders>
              <w:top w:val="nil"/>
              <w:left w:val="nil"/>
              <w:bottom w:val="single" w:sz="4" w:space="0" w:color="auto"/>
              <w:right w:val="single" w:sz="4" w:space="0" w:color="auto"/>
            </w:tcBorders>
            <w:shd w:val="clear" w:color="auto" w:fill="auto"/>
            <w:noWrap/>
            <w:vAlign w:val="bottom"/>
          </w:tcPr>
          <w:p w14:paraId="3FB6AC34"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5DF917F6"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381926BD"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37EFE97E"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9DD4F88" w14:textId="77777777" w:rsidR="001B6CD5" w:rsidRPr="00FC1A84" w:rsidRDefault="001B6CD5" w:rsidP="00CD6D7F">
            <w:pPr>
              <w:jc w:val="right"/>
              <w:rPr>
                <w:sz w:val="20"/>
                <w:szCs w:val="20"/>
              </w:rPr>
            </w:pPr>
          </w:p>
        </w:tc>
      </w:tr>
      <w:tr w:rsidR="001B6CD5" w:rsidRPr="00FC1A84" w14:paraId="1B3CBA85" w14:textId="77777777" w:rsidTr="001B6CD5">
        <w:trPr>
          <w:trHeight w:val="900"/>
        </w:trPr>
        <w:tc>
          <w:tcPr>
            <w:tcW w:w="513" w:type="dxa"/>
            <w:vMerge/>
            <w:tcBorders>
              <w:top w:val="nil"/>
              <w:left w:val="single" w:sz="4" w:space="0" w:color="auto"/>
              <w:bottom w:val="single" w:sz="4" w:space="0" w:color="000000"/>
              <w:right w:val="single" w:sz="4" w:space="0" w:color="auto"/>
            </w:tcBorders>
            <w:vAlign w:val="center"/>
            <w:hideMark/>
          </w:tcPr>
          <w:p w14:paraId="74660212"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086A5871"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2CF89BD" w14:textId="77777777" w:rsidR="001B6CD5" w:rsidRPr="00FC1A84" w:rsidRDefault="001B6CD5" w:rsidP="00CD6D7F">
            <w:pPr>
              <w:jc w:val="right"/>
              <w:rPr>
                <w:sz w:val="20"/>
                <w:szCs w:val="20"/>
              </w:rPr>
            </w:pPr>
            <w:r w:rsidRPr="00FC1A84">
              <w:rPr>
                <w:sz w:val="20"/>
                <w:szCs w:val="20"/>
              </w:rPr>
              <w:t>3</w:t>
            </w:r>
          </w:p>
        </w:tc>
        <w:tc>
          <w:tcPr>
            <w:tcW w:w="3025" w:type="dxa"/>
            <w:tcBorders>
              <w:top w:val="nil"/>
              <w:left w:val="nil"/>
              <w:bottom w:val="single" w:sz="4" w:space="0" w:color="auto"/>
              <w:right w:val="single" w:sz="4" w:space="0" w:color="auto"/>
            </w:tcBorders>
            <w:shd w:val="clear" w:color="auto" w:fill="auto"/>
            <w:vAlign w:val="bottom"/>
            <w:hideMark/>
          </w:tcPr>
          <w:p w14:paraId="1EE41BB0" w14:textId="77777777" w:rsidR="001B6CD5" w:rsidRPr="00FC1A84" w:rsidRDefault="001B6CD5" w:rsidP="00CD6D7F">
            <w:pPr>
              <w:rPr>
                <w:sz w:val="20"/>
                <w:szCs w:val="20"/>
              </w:rPr>
            </w:pPr>
            <w:r w:rsidRPr="00FC1A84">
              <w:rPr>
                <w:sz w:val="20"/>
                <w:szCs w:val="20"/>
              </w:rPr>
              <w:t>Председатель СД обеспечивает конструктивную, открытую и доверительную атмосферу при обсуждении вопросов на заседаниях СД</w:t>
            </w:r>
          </w:p>
        </w:tc>
        <w:tc>
          <w:tcPr>
            <w:tcW w:w="851" w:type="dxa"/>
            <w:tcBorders>
              <w:top w:val="nil"/>
              <w:left w:val="nil"/>
              <w:bottom w:val="single" w:sz="4" w:space="0" w:color="auto"/>
              <w:right w:val="single" w:sz="4" w:space="0" w:color="auto"/>
            </w:tcBorders>
            <w:shd w:val="clear" w:color="auto" w:fill="auto"/>
            <w:noWrap/>
            <w:vAlign w:val="bottom"/>
          </w:tcPr>
          <w:p w14:paraId="3006E483"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13794A90"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2F2E290A"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18E93D5A"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E35B92" w14:textId="77777777" w:rsidR="001B6CD5" w:rsidRPr="00FC1A84" w:rsidRDefault="001B6CD5" w:rsidP="00CD6D7F">
            <w:pPr>
              <w:jc w:val="right"/>
              <w:rPr>
                <w:sz w:val="20"/>
                <w:szCs w:val="20"/>
              </w:rPr>
            </w:pPr>
          </w:p>
        </w:tc>
      </w:tr>
      <w:tr w:rsidR="001B6CD5" w:rsidRPr="00FC1A84" w14:paraId="0CAC64DE" w14:textId="77777777" w:rsidTr="001B6CD5">
        <w:trPr>
          <w:trHeight w:val="900"/>
        </w:trPr>
        <w:tc>
          <w:tcPr>
            <w:tcW w:w="513" w:type="dxa"/>
            <w:vMerge/>
            <w:tcBorders>
              <w:top w:val="single" w:sz="4" w:space="0" w:color="auto"/>
              <w:left w:val="single" w:sz="4" w:space="0" w:color="auto"/>
              <w:bottom w:val="single" w:sz="4" w:space="0" w:color="000000"/>
              <w:right w:val="single" w:sz="4" w:space="0" w:color="auto"/>
            </w:tcBorders>
            <w:vAlign w:val="center"/>
            <w:hideMark/>
          </w:tcPr>
          <w:p w14:paraId="03CC48ED" w14:textId="77777777" w:rsidR="001B6CD5" w:rsidRPr="00FC1A84" w:rsidRDefault="001B6CD5" w:rsidP="00CD6D7F">
            <w:pPr>
              <w:rPr>
                <w:sz w:val="20"/>
                <w:szCs w:val="20"/>
              </w:rPr>
            </w:pPr>
          </w:p>
        </w:tc>
        <w:tc>
          <w:tcPr>
            <w:tcW w:w="1853" w:type="dxa"/>
            <w:vMerge/>
            <w:tcBorders>
              <w:top w:val="single" w:sz="4" w:space="0" w:color="auto"/>
              <w:left w:val="single" w:sz="4" w:space="0" w:color="auto"/>
              <w:bottom w:val="single" w:sz="4" w:space="0" w:color="000000"/>
              <w:right w:val="single" w:sz="4" w:space="0" w:color="auto"/>
            </w:tcBorders>
            <w:vAlign w:val="center"/>
            <w:hideMark/>
          </w:tcPr>
          <w:p w14:paraId="4F165FF3"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286BBB6E" w14:textId="77777777" w:rsidR="001B6CD5" w:rsidRPr="00FC1A84" w:rsidRDefault="001B6CD5" w:rsidP="00CD6D7F">
            <w:pPr>
              <w:jc w:val="right"/>
              <w:rPr>
                <w:sz w:val="20"/>
                <w:szCs w:val="20"/>
              </w:rPr>
            </w:pPr>
            <w:r w:rsidRPr="00FC1A84">
              <w:rPr>
                <w:sz w:val="20"/>
                <w:szCs w:val="20"/>
              </w:rPr>
              <w:t>4</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48022FBF" w14:textId="77777777" w:rsidR="001B6CD5" w:rsidRPr="00FC1A84" w:rsidRDefault="001B6CD5" w:rsidP="00CD6D7F">
            <w:pPr>
              <w:rPr>
                <w:sz w:val="20"/>
                <w:szCs w:val="20"/>
              </w:rPr>
            </w:pPr>
            <w:r w:rsidRPr="00FC1A84">
              <w:rPr>
                <w:sz w:val="20"/>
                <w:szCs w:val="20"/>
              </w:rPr>
              <w:t>Председатель СД обеспечивает каждому члену СД возможность открыто высказывать свою точку зрения по любому вопросу повестки заседания</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6EE827D"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710AF8E"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62BB2A1"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5708E60"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2C215" w14:textId="77777777" w:rsidR="001B6CD5" w:rsidRPr="00FC1A84" w:rsidRDefault="001B6CD5" w:rsidP="00CD6D7F">
            <w:pPr>
              <w:jc w:val="right"/>
              <w:rPr>
                <w:sz w:val="20"/>
                <w:szCs w:val="20"/>
              </w:rPr>
            </w:pPr>
          </w:p>
        </w:tc>
      </w:tr>
      <w:tr w:rsidR="001B6CD5" w:rsidRPr="00FC1A84" w14:paraId="11C5685F" w14:textId="77777777" w:rsidTr="001B6CD5">
        <w:trPr>
          <w:trHeight w:val="900"/>
        </w:trPr>
        <w:tc>
          <w:tcPr>
            <w:tcW w:w="513" w:type="dxa"/>
            <w:vMerge/>
            <w:tcBorders>
              <w:top w:val="nil"/>
              <w:left w:val="single" w:sz="4" w:space="0" w:color="auto"/>
              <w:bottom w:val="single" w:sz="4" w:space="0" w:color="000000"/>
              <w:right w:val="single" w:sz="4" w:space="0" w:color="auto"/>
            </w:tcBorders>
            <w:vAlign w:val="center"/>
            <w:hideMark/>
          </w:tcPr>
          <w:p w14:paraId="4CA645D4"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21D1C42A"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075F3330" w14:textId="77777777" w:rsidR="001B6CD5" w:rsidRPr="00FC1A84" w:rsidRDefault="001B6CD5" w:rsidP="00CD6D7F">
            <w:pPr>
              <w:jc w:val="right"/>
              <w:rPr>
                <w:sz w:val="20"/>
                <w:szCs w:val="20"/>
              </w:rPr>
            </w:pPr>
            <w:r w:rsidRPr="00FC1A84">
              <w:rPr>
                <w:sz w:val="20"/>
                <w:szCs w:val="20"/>
              </w:rPr>
              <w:t>5</w:t>
            </w:r>
          </w:p>
        </w:tc>
        <w:tc>
          <w:tcPr>
            <w:tcW w:w="3025" w:type="dxa"/>
            <w:tcBorders>
              <w:top w:val="nil"/>
              <w:left w:val="nil"/>
              <w:bottom w:val="single" w:sz="4" w:space="0" w:color="auto"/>
              <w:right w:val="single" w:sz="4" w:space="0" w:color="auto"/>
            </w:tcBorders>
            <w:shd w:val="clear" w:color="auto" w:fill="auto"/>
            <w:vAlign w:val="bottom"/>
            <w:hideMark/>
          </w:tcPr>
          <w:p w14:paraId="6A3B6731" w14:textId="77777777" w:rsidR="001B6CD5" w:rsidRPr="00FC1A84" w:rsidRDefault="001B6CD5" w:rsidP="00CD6D7F">
            <w:pPr>
              <w:rPr>
                <w:sz w:val="20"/>
                <w:szCs w:val="20"/>
              </w:rPr>
            </w:pPr>
            <w:r w:rsidRPr="00FC1A84">
              <w:rPr>
                <w:sz w:val="20"/>
                <w:szCs w:val="20"/>
              </w:rPr>
              <w:t>Председатель СД отслеживает, чтобы на обсуждение каждого вопроса, особенно стратегических, выделялось достаточное время</w:t>
            </w:r>
          </w:p>
        </w:tc>
        <w:tc>
          <w:tcPr>
            <w:tcW w:w="851" w:type="dxa"/>
            <w:tcBorders>
              <w:top w:val="nil"/>
              <w:left w:val="nil"/>
              <w:bottom w:val="single" w:sz="4" w:space="0" w:color="auto"/>
              <w:right w:val="single" w:sz="4" w:space="0" w:color="auto"/>
            </w:tcBorders>
            <w:shd w:val="clear" w:color="auto" w:fill="auto"/>
            <w:noWrap/>
            <w:vAlign w:val="bottom"/>
          </w:tcPr>
          <w:p w14:paraId="03F2A9D5"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0F69FA7E"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6FBB6A65"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03ED8E7F"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B803D88" w14:textId="77777777" w:rsidR="001B6CD5" w:rsidRPr="00FC1A84" w:rsidRDefault="001B6CD5" w:rsidP="00CD6D7F">
            <w:pPr>
              <w:jc w:val="right"/>
              <w:rPr>
                <w:sz w:val="20"/>
                <w:szCs w:val="20"/>
              </w:rPr>
            </w:pPr>
          </w:p>
        </w:tc>
      </w:tr>
      <w:tr w:rsidR="001B6CD5" w:rsidRPr="00FC1A84" w14:paraId="7F315503" w14:textId="77777777" w:rsidTr="001B6CD5">
        <w:trPr>
          <w:trHeight w:val="900"/>
        </w:trPr>
        <w:tc>
          <w:tcPr>
            <w:tcW w:w="513" w:type="dxa"/>
            <w:vMerge/>
            <w:tcBorders>
              <w:top w:val="nil"/>
              <w:left w:val="single" w:sz="4" w:space="0" w:color="auto"/>
              <w:bottom w:val="single" w:sz="4" w:space="0" w:color="000000"/>
              <w:right w:val="single" w:sz="4" w:space="0" w:color="auto"/>
            </w:tcBorders>
            <w:vAlign w:val="center"/>
            <w:hideMark/>
          </w:tcPr>
          <w:p w14:paraId="5D41AF72"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3BF48553"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2EABA3FC" w14:textId="77777777" w:rsidR="001B6CD5" w:rsidRPr="00FC1A84" w:rsidRDefault="001B6CD5" w:rsidP="00CD6D7F">
            <w:pPr>
              <w:jc w:val="right"/>
              <w:rPr>
                <w:sz w:val="20"/>
                <w:szCs w:val="20"/>
              </w:rPr>
            </w:pPr>
            <w:r w:rsidRPr="00FC1A84">
              <w:rPr>
                <w:sz w:val="20"/>
                <w:szCs w:val="20"/>
              </w:rPr>
              <w:t>6</w:t>
            </w:r>
          </w:p>
        </w:tc>
        <w:tc>
          <w:tcPr>
            <w:tcW w:w="3025" w:type="dxa"/>
            <w:tcBorders>
              <w:top w:val="nil"/>
              <w:left w:val="nil"/>
              <w:bottom w:val="single" w:sz="4" w:space="0" w:color="auto"/>
              <w:right w:val="single" w:sz="4" w:space="0" w:color="auto"/>
            </w:tcBorders>
            <w:shd w:val="clear" w:color="auto" w:fill="auto"/>
            <w:vAlign w:val="bottom"/>
            <w:hideMark/>
          </w:tcPr>
          <w:p w14:paraId="09BEC46E" w14:textId="77777777" w:rsidR="001B6CD5" w:rsidRPr="00FC1A84" w:rsidRDefault="001B6CD5" w:rsidP="00CD6D7F">
            <w:pPr>
              <w:rPr>
                <w:sz w:val="20"/>
                <w:szCs w:val="20"/>
              </w:rPr>
            </w:pPr>
            <w:r w:rsidRPr="00FC1A84">
              <w:rPr>
                <w:sz w:val="20"/>
                <w:szCs w:val="20"/>
              </w:rPr>
              <w:t>Председатель СД обеспечивает эффективное взаимодействие с акционерами, заинтересованными лицами</w:t>
            </w:r>
          </w:p>
        </w:tc>
        <w:tc>
          <w:tcPr>
            <w:tcW w:w="851" w:type="dxa"/>
            <w:tcBorders>
              <w:top w:val="nil"/>
              <w:left w:val="nil"/>
              <w:bottom w:val="single" w:sz="4" w:space="0" w:color="auto"/>
              <w:right w:val="single" w:sz="4" w:space="0" w:color="auto"/>
            </w:tcBorders>
            <w:shd w:val="clear" w:color="auto" w:fill="auto"/>
            <w:noWrap/>
            <w:vAlign w:val="bottom"/>
          </w:tcPr>
          <w:p w14:paraId="7682672E"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03BD4AE6" w14:textId="77777777" w:rsidR="001B6CD5" w:rsidRPr="00FC1A84" w:rsidRDefault="001B6CD5" w:rsidP="00CD6D7F">
            <w:pPr>
              <w:jc w:val="right"/>
              <w:rPr>
                <w:sz w:val="20"/>
                <w:szCs w:val="20"/>
              </w:rPr>
            </w:pPr>
            <w:r>
              <w:rPr>
                <w:sz w:val="20"/>
                <w:szCs w:val="20"/>
              </w:rPr>
              <w:t>3</w:t>
            </w:r>
          </w:p>
        </w:tc>
        <w:tc>
          <w:tcPr>
            <w:tcW w:w="709" w:type="dxa"/>
            <w:tcBorders>
              <w:top w:val="nil"/>
              <w:left w:val="nil"/>
              <w:bottom w:val="single" w:sz="4" w:space="0" w:color="auto"/>
              <w:right w:val="single" w:sz="4" w:space="0" w:color="auto"/>
            </w:tcBorders>
            <w:shd w:val="clear" w:color="auto" w:fill="auto"/>
            <w:noWrap/>
            <w:vAlign w:val="bottom"/>
          </w:tcPr>
          <w:p w14:paraId="0FEEFE59"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5EA056ED"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8339D96" w14:textId="77777777" w:rsidR="001B6CD5" w:rsidRPr="00FC1A84" w:rsidRDefault="001B6CD5" w:rsidP="00CD6D7F">
            <w:pPr>
              <w:jc w:val="right"/>
              <w:rPr>
                <w:sz w:val="20"/>
                <w:szCs w:val="20"/>
              </w:rPr>
            </w:pPr>
          </w:p>
        </w:tc>
      </w:tr>
      <w:tr w:rsidR="001B6CD5" w:rsidRPr="00FC1A84" w14:paraId="687C8C3F" w14:textId="77777777" w:rsidTr="001B6CD5">
        <w:trPr>
          <w:trHeight w:val="1200"/>
        </w:trPr>
        <w:tc>
          <w:tcPr>
            <w:tcW w:w="513" w:type="dxa"/>
            <w:vMerge/>
            <w:tcBorders>
              <w:top w:val="nil"/>
              <w:left w:val="single" w:sz="4" w:space="0" w:color="auto"/>
              <w:bottom w:val="single" w:sz="4" w:space="0" w:color="000000"/>
              <w:right w:val="single" w:sz="4" w:space="0" w:color="auto"/>
            </w:tcBorders>
            <w:vAlign w:val="center"/>
            <w:hideMark/>
          </w:tcPr>
          <w:p w14:paraId="229745E8"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2061ABD3" w14:textId="77777777" w:rsidR="001B6CD5" w:rsidRPr="00FC1A84" w:rsidRDefault="001B6CD5" w:rsidP="00CD6D7F">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98F9F" w14:textId="77777777" w:rsidR="001B6CD5" w:rsidRPr="00FC1A84" w:rsidRDefault="001B6CD5" w:rsidP="00CD6D7F">
            <w:pPr>
              <w:jc w:val="right"/>
              <w:rPr>
                <w:sz w:val="20"/>
                <w:szCs w:val="20"/>
              </w:rPr>
            </w:pPr>
            <w:r w:rsidRPr="00FC1A84">
              <w:rPr>
                <w:sz w:val="20"/>
                <w:szCs w:val="20"/>
              </w:rPr>
              <w:t>7</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D7BC07" w14:textId="77777777" w:rsidR="001B6CD5" w:rsidRPr="00FC1A84" w:rsidRDefault="001B6CD5" w:rsidP="00CD6D7F">
            <w:pPr>
              <w:rPr>
                <w:sz w:val="20"/>
                <w:szCs w:val="20"/>
              </w:rPr>
            </w:pPr>
            <w:r w:rsidRPr="00FC1A84">
              <w:rPr>
                <w:sz w:val="20"/>
                <w:szCs w:val="20"/>
              </w:rPr>
              <w:t>Председатель СД отслеживает, чтобы корпоративный секретарь соответствовал своей роли и вносил свой вклад в повышение эффективности СД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5164A"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4BBC6"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458D4"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0627B"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EDBA1" w14:textId="77777777" w:rsidR="001B6CD5" w:rsidRPr="00FC1A84" w:rsidRDefault="001B6CD5" w:rsidP="00CD6D7F">
            <w:pPr>
              <w:jc w:val="right"/>
              <w:rPr>
                <w:sz w:val="20"/>
                <w:szCs w:val="20"/>
              </w:rPr>
            </w:pPr>
          </w:p>
        </w:tc>
      </w:tr>
      <w:tr w:rsidR="001B6CD5" w:rsidRPr="00FC1A84" w14:paraId="7CC4E987" w14:textId="77777777" w:rsidTr="001B6CD5">
        <w:trPr>
          <w:trHeight w:val="945"/>
        </w:trPr>
        <w:tc>
          <w:tcPr>
            <w:tcW w:w="513" w:type="dxa"/>
            <w:vMerge/>
            <w:tcBorders>
              <w:top w:val="nil"/>
              <w:left w:val="single" w:sz="4" w:space="0" w:color="auto"/>
              <w:bottom w:val="single" w:sz="4" w:space="0" w:color="000000"/>
              <w:right w:val="single" w:sz="4" w:space="0" w:color="auto"/>
            </w:tcBorders>
            <w:vAlign w:val="center"/>
            <w:hideMark/>
          </w:tcPr>
          <w:p w14:paraId="0D1D4826"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37658590"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4CC1C226" w14:textId="77777777" w:rsidR="001B6CD5" w:rsidRPr="00FC1A84" w:rsidRDefault="001B6CD5" w:rsidP="00CD6D7F">
            <w:pPr>
              <w:jc w:val="right"/>
              <w:rPr>
                <w:sz w:val="20"/>
                <w:szCs w:val="20"/>
              </w:rPr>
            </w:pPr>
            <w:r w:rsidRPr="00FC1A84">
              <w:rPr>
                <w:sz w:val="20"/>
                <w:szCs w:val="20"/>
              </w:rPr>
              <w:t>8</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404207AB" w14:textId="77777777" w:rsidR="001B6CD5" w:rsidRPr="00FC1A84" w:rsidRDefault="001B6CD5" w:rsidP="00CD6D7F">
            <w:pPr>
              <w:rPr>
                <w:sz w:val="20"/>
                <w:szCs w:val="20"/>
              </w:rPr>
            </w:pPr>
            <w:r w:rsidRPr="00FC1A84">
              <w:rPr>
                <w:sz w:val="20"/>
                <w:szCs w:val="20"/>
              </w:rPr>
              <w:t>Председатель СД в состоянии управлять различными точками зрения и не допускает возникновения конфликтов между членами СД</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02CF91F"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85DF77A"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7EBB54C"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897045E"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F693C" w14:textId="77777777" w:rsidR="001B6CD5" w:rsidRPr="00FC1A84" w:rsidRDefault="001B6CD5" w:rsidP="00CD6D7F">
            <w:pPr>
              <w:jc w:val="right"/>
              <w:rPr>
                <w:sz w:val="20"/>
                <w:szCs w:val="20"/>
              </w:rPr>
            </w:pPr>
          </w:p>
        </w:tc>
      </w:tr>
      <w:tr w:rsidR="001B6CD5" w:rsidRPr="00FC1A84" w14:paraId="73C9B3B4" w14:textId="77777777" w:rsidTr="001B6CD5">
        <w:trPr>
          <w:trHeight w:val="600"/>
        </w:trPr>
        <w:tc>
          <w:tcPr>
            <w:tcW w:w="513" w:type="dxa"/>
            <w:vMerge/>
            <w:tcBorders>
              <w:top w:val="nil"/>
              <w:left w:val="single" w:sz="4" w:space="0" w:color="auto"/>
              <w:bottom w:val="single" w:sz="4" w:space="0" w:color="000000"/>
              <w:right w:val="single" w:sz="4" w:space="0" w:color="auto"/>
            </w:tcBorders>
            <w:vAlign w:val="center"/>
            <w:hideMark/>
          </w:tcPr>
          <w:p w14:paraId="293FCBDE"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0F7CC5D0"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40BD7EF3" w14:textId="77777777" w:rsidR="001B6CD5" w:rsidRPr="00FC1A84" w:rsidRDefault="001B6CD5" w:rsidP="00CD6D7F">
            <w:pPr>
              <w:jc w:val="right"/>
              <w:rPr>
                <w:sz w:val="20"/>
                <w:szCs w:val="20"/>
              </w:rPr>
            </w:pPr>
            <w:r w:rsidRPr="00FC1A84">
              <w:rPr>
                <w:sz w:val="20"/>
                <w:szCs w:val="20"/>
              </w:rPr>
              <w:t>9</w:t>
            </w:r>
          </w:p>
        </w:tc>
        <w:tc>
          <w:tcPr>
            <w:tcW w:w="3025" w:type="dxa"/>
            <w:tcBorders>
              <w:top w:val="nil"/>
              <w:left w:val="nil"/>
              <w:bottom w:val="single" w:sz="4" w:space="0" w:color="auto"/>
              <w:right w:val="single" w:sz="4" w:space="0" w:color="auto"/>
            </w:tcBorders>
            <w:shd w:val="clear" w:color="auto" w:fill="auto"/>
            <w:vAlign w:val="bottom"/>
            <w:hideMark/>
          </w:tcPr>
          <w:p w14:paraId="40BC0792" w14:textId="77777777" w:rsidR="001B6CD5" w:rsidRPr="00FC1A84" w:rsidRDefault="001B6CD5" w:rsidP="00CD6D7F">
            <w:pPr>
              <w:rPr>
                <w:sz w:val="20"/>
                <w:szCs w:val="20"/>
              </w:rPr>
            </w:pPr>
            <w:r w:rsidRPr="00FC1A84">
              <w:rPr>
                <w:sz w:val="20"/>
                <w:szCs w:val="20"/>
              </w:rPr>
              <w:t>Председатель СД эффективно распределяет задачи среди членов СД, с учетом их компетенции и опыта</w:t>
            </w:r>
          </w:p>
        </w:tc>
        <w:tc>
          <w:tcPr>
            <w:tcW w:w="851" w:type="dxa"/>
            <w:tcBorders>
              <w:top w:val="nil"/>
              <w:left w:val="nil"/>
              <w:bottom w:val="single" w:sz="4" w:space="0" w:color="auto"/>
              <w:right w:val="single" w:sz="4" w:space="0" w:color="auto"/>
            </w:tcBorders>
            <w:shd w:val="clear" w:color="auto" w:fill="auto"/>
            <w:noWrap/>
            <w:vAlign w:val="bottom"/>
          </w:tcPr>
          <w:p w14:paraId="087B36F9"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79F89425"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5058374B"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634E08CB"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3B437B3" w14:textId="77777777" w:rsidR="001B6CD5" w:rsidRPr="00FC1A84" w:rsidRDefault="001B6CD5" w:rsidP="00CD6D7F">
            <w:pPr>
              <w:jc w:val="right"/>
              <w:rPr>
                <w:sz w:val="20"/>
                <w:szCs w:val="20"/>
              </w:rPr>
            </w:pPr>
          </w:p>
        </w:tc>
      </w:tr>
      <w:tr w:rsidR="001B6CD5" w:rsidRPr="00FC1A84" w14:paraId="1C9810C5" w14:textId="77777777" w:rsidTr="001B6CD5">
        <w:trPr>
          <w:trHeight w:val="1200"/>
        </w:trPr>
        <w:tc>
          <w:tcPr>
            <w:tcW w:w="513" w:type="dxa"/>
            <w:vMerge/>
            <w:tcBorders>
              <w:top w:val="nil"/>
              <w:left w:val="single" w:sz="4" w:space="0" w:color="auto"/>
              <w:bottom w:val="single" w:sz="4" w:space="0" w:color="000000"/>
              <w:right w:val="single" w:sz="4" w:space="0" w:color="auto"/>
            </w:tcBorders>
            <w:vAlign w:val="center"/>
            <w:hideMark/>
          </w:tcPr>
          <w:p w14:paraId="1BFFECE4"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42F9AE7"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15672F8" w14:textId="77777777" w:rsidR="001B6CD5" w:rsidRPr="00FC1A84" w:rsidRDefault="001B6CD5" w:rsidP="00CD6D7F">
            <w:pPr>
              <w:jc w:val="right"/>
              <w:rPr>
                <w:sz w:val="20"/>
                <w:szCs w:val="20"/>
              </w:rPr>
            </w:pPr>
            <w:r w:rsidRPr="00FC1A84">
              <w:rPr>
                <w:sz w:val="20"/>
                <w:szCs w:val="20"/>
              </w:rPr>
              <w:t>10</w:t>
            </w:r>
          </w:p>
        </w:tc>
        <w:tc>
          <w:tcPr>
            <w:tcW w:w="3025" w:type="dxa"/>
            <w:tcBorders>
              <w:top w:val="nil"/>
              <w:left w:val="nil"/>
              <w:bottom w:val="single" w:sz="4" w:space="0" w:color="auto"/>
              <w:right w:val="single" w:sz="4" w:space="0" w:color="auto"/>
            </w:tcBorders>
            <w:shd w:val="clear" w:color="auto" w:fill="auto"/>
            <w:vAlign w:val="bottom"/>
            <w:hideMark/>
          </w:tcPr>
          <w:p w14:paraId="1C85993E" w14:textId="77777777" w:rsidR="001B6CD5" w:rsidRPr="00FC1A84" w:rsidRDefault="001B6CD5" w:rsidP="00CD6D7F">
            <w:pPr>
              <w:rPr>
                <w:sz w:val="20"/>
                <w:szCs w:val="20"/>
              </w:rPr>
            </w:pPr>
            <w:r w:rsidRPr="00FC1A84">
              <w:rPr>
                <w:sz w:val="20"/>
                <w:szCs w:val="20"/>
              </w:rPr>
              <w:t>Председатель СД объективен в отношении членов СД, предоставляя равные возможности для участия в работе СД и соблюдает баланс загруженности директоров</w:t>
            </w:r>
          </w:p>
        </w:tc>
        <w:tc>
          <w:tcPr>
            <w:tcW w:w="851" w:type="dxa"/>
            <w:tcBorders>
              <w:top w:val="nil"/>
              <w:left w:val="nil"/>
              <w:bottom w:val="single" w:sz="4" w:space="0" w:color="auto"/>
              <w:right w:val="single" w:sz="4" w:space="0" w:color="auto"/>
            </w:tcBorders>
            <w:shd w:val="clear" w:color="auto" w:fill="auto"/>
            <w:noWrap/>
            <w:vAlign w:val="bottom"/>
          </w:tcPr>
          <w:p w14:paraId="4C54B0D2"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68104533"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533B985B"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3050CB4D"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694268F" w14:textId="77777777" w:rsidR="001B6CD5" w:rsidRPr="00FC1A84" w:rsidRDefault="001B6CD5" w:rsidP="00CD6D7F">
            <w:pPr>
              <w:jc w:val="right"/>
              <w:rPr>
                <w:sz w:val="20"/>
                <w:szCs w:val="20"/>
              </w:rPr>
            </w:pPr>
          </w:p>
        </w:tc>
      </w:tr>
      <w:tr w:rsidR="001B6CD5" w:rsidRPr="00A564E3" w14:paraId="0DD384A6" w14:textId="77777777" w:rsidTr="001B6CD5">
        <w:trPr>
          <w:trHeight w:val="300"/>
        </w:trPr>
        <w:tc>
          <w:tcPr>
            <w:tcW w:w="513" w:type="dxa"/>
            <w:vMerge/>
            <w:tcBorders>
              <w:top w:val="nil"/>
              <w:left w:val="single" w:sz="4" w:space="0" w:color="auto"/>
              <w:bottom w:val="single" w:sz="4" w:space="0" w:color="000000"/>
              <w:right w:val="single" w:sz="4" w:space="0" w:color="auto"/>
            </w:tcBorders>
            <w:vAlign w:val="center"/>
            <w:hideMark/>
          </w:tcPr>
          <w:p w14:paraId="10C820B9"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89C13CC"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46B07AF6" w14:textId="77777777" w:rsidR="001B6CD5" w:rsidRPr="00FC1A84" w:rsidRDefault="001B6CD5" w:rsidP="00CD6D7F">
            <w:pPr>
              <w:rPr>
                <w:sz w:val="20"/>
                <w:szCs w:val="20"/>
              </w:rPr>
            </w:pPr>
            <w:r w:rsidRPr="00FC1A84">
              <w:rPr>
                <w:sz w:val="20"/>
                <w:szCs w:val="20"/>
              </w:rPr>
              <w:t> </w:t>
            </w:r>
          </w:p>
        </w:tc>
        <w:tc>
          <w:tcPr>
            <w:tcW w:w="3025" w:type="dxa"/>
            <w:tcBorders>
              <w:top w:val="nil"/>
              <w:left w:val="nil"/>
              <w:bottom w:val="single" w:sz="4" w:space="0" w:color="auto"/>
              <w:right w:val="single" w:sz="4" w:space="0" w:color="auto"/>
            </w:tcBorders>
            <w:shd w:val="clear" w:color="auto" w:fill="auto"/>
            <w:noWrap/>
            <w:vAlign w:val="bottom"/>
            <w:hideMark/>
          </w:tcPr>
          <w:p w14:paraId="7B6A00E3" w14:textId="77777777" w:rsidR="001B6CD5" w:rsidRPr="00FC1A84" w:rsidRDefault="001B6CD5" w:rsidP="00CD6D7F">
            <w:pPr>
              <w:rPr>
                <w:bCs/>
                <w:sz w:val="20"/>
                <w:szCs w:val="20"/>
              </w:rPr>
            </w:pPr>
            <w:r w:rsidRPr="00FC1A84">
              <w:rPr>
                <w:bCs/>
                <w:sz w:val="20"/>
                <w:szCs w:val="20"/>
              </w:rPr>
              <w:t>ИТОГО:</w:t>
            </w:r>
          </w:p>
        </w:tc>
        <w:tc>
          <w:tcPr>
            <w:tcW w:w="851" w:type="dxa"/>
            <w:tcBorders>
              <w:top w:val="nil"/>
              <w:left w:val="nil"/>
              <w:bottom w:val="single" w:sz="4" w:space="0" w:color="auto"/>
              <w:right w:val="single" w:sz="4" w:space="0" w:color="auto"/>
            </w:tcBorders>
            <w:shd w:val="clear" w:color="auto" w:fill="auto"/>
            <w:noWrap/>
            <w:vAlign w:val="bottom"/>
          </w:tcPr>
          <w:p w14:paraId="2CB0F648" w14:textId="77777777" w:rsidR="001B6CD5" w:rsidRPr="00FC1A84" w:rsidRDefault="001B6CD5" w:rsidP="00CD6D7F">
            <w:pPr>
              <w:jc w:val="center"/>
              <w:rPr>
                <w:bCs/>
                <w:sz w:val="20"/>
                <w:szCs w:val="20"/>
              </w:rPr>
            </w:pPr>
            <w:r>
              <w:rPr>
                <w:bCs/>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1BE4FEB3" w14:textId="77777777" w:rsidR="001B6CD5" w:rsidRPr="00FC1A84" w:rsidRDefault="001B6CD5" w:rsidP="00CD6D7F">
            <w:pPr>
              <w:jc w:val="right"/>
              <w:rPr>
                <w:bCs/>
                <w:sz w:val="20"/>
                <w:szCs w:val="20"/>
              </w:rPr>
            </w:pPr>
            <w:r>
              <w:rPr>
                <w:bCs/>
                <w:sz w:val="20"/>
                <w:szCs w:val="20"/>
              </w:rPr>
              <w:t>3,9</w:t>
            </w:r>
          </w:p>
        </w:tc>
        <w:tc>
          <w:tcPr>
            <w:tcW w:w="709" w:type="dxa"/>
            <w:tcBorders>
              <w:top w:val="nil"/>
              <w:left w:val="nil"/>
              <w:bottom w:val="single" w:sz="4" w:space="0" w:color="auto"/>
              <w:right w:val="single" w:sz="4" w:space="0" w:color="auto"/>
            </w:tcBorders>
            <w:shd w:val="clear" w:color="auto" w:fill="auto"/>
            <w:noWrap/>
            <w:vAlign w:val="bottom"/>
          </w:tcPr>
          <w:p w14:paraId="3B0BEB00" w14:textId="77777777" w:rsidR="001B6CD5" w:rsidRPr="00FC1A84" w:rsidRDefault="001B6CD5" w:rsidP="00CD6D7F">
            <w:pPr>
              <w:jc w:val="right"/>
              <w:rPr>
                <w:bCs/>
                <w:sz w:val="20"/>
                <w:szCs w:val="20"/>
              </w:rPr>
            </w:pPr>
            <w:r>
              <w:rPr>
                <w:bCs/>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53432DE6" w14:textId="77777777" w:rsidR="001B6CD5" w:rsidRPr="00FC1A84" w:rsidRDefault="001B6CD5" w:rsidP="00CD6D7F">
            <w:pPr>
              <w:jc w:val="right"/>
              <w:rPr>
                <w:bCs/>
                <w:sz w:val="20"/>
                <w:szCs w:val="20"/>
              </w:rPr>
            </w:pPr>
            <w:r>
              <w:rPr>
                <w:bCs/>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344B4A8" w14:textId="77777777" w:rsidR="001B6CD5" w:rsidRPr="00A564E3" w:rsidRDefault="001B6CD5" w:rsidP="00CD6D7F">
            <w:pPr>
              <w:jc w:val="right"/>
              <w:rPr>
                <w:bCs/>
                <w:sz w:val="20"/>
                <w:szCs w:val="20"/>
                <w:highlight w:val="yellow"/>
              </w:rPr>
            </w:pPr>
            <w:r w:rsidRPr="00B6781A">
              <w:rPr>
                <w:bCs/>
                <w:sz w:val="20"/>
                <w:szCs w:val="20"/>
              </w:rPr>
              <w:t>4,48</w:t>
            </w:r>
          </w:p>
        </w:tc>
      </w:tr>
      <w:tr w:rsidR="001B6CD5" w:rsidRPr="00FC1A84" w14:paraId="447FB79E" w14:textId="77777777" w:rsidTr="001B6CD5">
        <w:trPr>
          <w:trHeight w:val="9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9233" w14:textId="77777777" w:rsidR="001B6CD5" w:rsidRPr="00FC1A84" w:rsidRDefault="001B6CD5" w:rsidP="00CD6D7F">
            <w:pPr>
              <w:jc w:val="center"/>
              <w:rPr>
                <w:sz w:val="20"/>
                <w:szCs w:val="20"/>
              </w:rPr>
            </w:pPr>
            <w:r w:rsidRPr="00FC1A84">
              <w:rPr>
                <w:sz w:val="20"/>
                <w:szCs w:val="20"/>
              </w:rPr>
              <w:t>3</w:t>
            </w:r>
          </w:p>
        </w:tc>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9635B" w14:textId="77777777" w:rsidR="001B6CD5" w:rsidRPr="00FC1A84" w:rsidRDefault="001B6CD5" w:rsidP="00CD6D7F">
            <w:pPr>
              <w:jc w:val="center"/>
              <w:rPr>
                <w:sz w:val="20"/>
                <w:szCs w:val="20"/>
              </w:rPr>
            </w:pPr>
            <w:r w:rsidRPr="00FC1A84">
              <w:rPr>
                <w:sz w:val="20"/>
                <w:szCs w:val="20"/>
              </w:rPr>
              <w:t>оценка эффективности деятельности корп. секретаря Совета директоров</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3F254FB5" w14:textId="77777777" w:rsidR="001B6CD5" w:rsidRPr="00FC1A84" w:rsidRDefault="001B6CD5" w:rsidP="00CD6D7F">
            <w:pPr>
              <w:jc w:val="right"/>
              <w:rPr>
                <w:sz w:val="20"/>
                <w:szCs w:val="20"/>
              </w:rPr>
            </w:pPr>
            <w:r w:rsidRPr="00FC1A84">
              <w:rPr>
                <w:sz w:val="20"/>
                <w:szCs w:val="20"/>
              </w:rPr>
              <w:t>1</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156FAEB2" w14:textId="77777777" w:rsidR="001B6CD5" w:rsidRPr="00FC1A84" w:rsidRDefault="001B6CD5" w:rsidP="00CD6D7F">
            <w:pPr>
              <w:rPr>
                <w:sz w:val="20"/>
                <w:szCs w:val="20"/>
              </w:rPr>
            </w:pPr>
            <w:r w:rsidRPr="00FC1A84">
              <w:rPr>
                <w:sz w:val="20"/>
                <w:szCs w:val="20"/>
              </w:rPr>
              <w:t>КС обладает знаниями, опытом и квалификацией, достаточными для исполнения возложенных на него обязанностей</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88D9144"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A0ADD27"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DD32052"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78BCCFE"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418FE" w14:textId="77777777" w:rsidR="001B6CD5" w:rsidRPr="00FC1A84" w:rsidRDefault="001B6CD5" w:rsidP="00CD6D7F">
            <w:pPr>
              <w:jc w:val="right"/>
              <w:rPr>
                <w:sz w:val="20"/>
                <w:szCs w:val="20"/>
              </w:rPr>
            </w:pPr>
          </w:p>
        </w:tc>
      </w:tr>
      <w:tr w:rsidR="001B6CD5" w:rsidRPr="00FC1A84" w14:paraId="2BF90E5A" w14:textId="77777777" w:rsidTr="001B6CD5">
        <w:trPr>
          <w:trHeight w:val="12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2B3FF3D" w14:textId="77777777" w:rsidR="001B6CD5" w:rsidRPr="00FC1A84" w:rsidRDefault="001B6CD5" w:rsidP="00CD6D7F">
            <w:pPr>
              <w:rPr>
                <w:sz w:val="20"/>
                <w:szCs w:val="20"/>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7E53B500"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6C53CC4A" w14:textId="77777777" w:rsidR="001B6CD5" w:rsidRPr="00FC1A84" w:rsidRDefault="001B6CD5" w:rsidP="00CD6D7F">
            <w:pPr>
              <w:jc w:val="right"/>
              <w:rPr>
                <w:sz w:val="20"/>
                <w:szCs w:val="20"/>
              </w:rPr>
            </w:pPr>
            <w:r w:rsidRPr="00FC1A84">
              <w:rPr>
                <w:sz w:val="20"/>
                <w:szCs w:val="20"/>
              </w:rPr>
              <w:t>2</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65D1267F" w14:textId="77777777" w:rsidR="001B6CD5" w:rsidRPr="00FC1A84" w:rsidRDefault="001B6CD5" w:rsidP="00CD6D7F">
            <w:pPr>
              <w:rPr>
                <w:sz w:val="20"/>
                <w:szCs w:val="20"/>
              </w:rPr>
            </w:pPr>
            <w:r w:rsidRPr="00FC1A84">
              <w:rPr>
                <w:sz w:val="20"/>
                <w:szCs w:val="20"/>
              </w:rPr>
              <w:t>КС обладает достаточной независимостью от исполнительного органа Общества, имеет необходимые полномочия и ресурсы для выполнения поставленных перед ним задач</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3BEBA78"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7044962"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A8032DB"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32BD7E0"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55776" w14:textId="77777777" w:rsidR="001B6CD5" w:rsidRPr="00FC1A84" w:rsidRDefault="001B6CD5" w:rsidP="00CD6D7F">
            <w:pPr>
              <w:jc w:val="right"/>
              <w:rPr>
                <w:sz w:val="20"/>
                <w:szCs w:val="20"/>
              </w:rPr>
            </w:pPr>
          </w:p>
        </w:tc>
      </w:tr>
      <w:tr w:rsidR="001B6CD5" w:rsidRPr="00FC1A84" w14:paraId="5505A853"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CA86D49" w14:textId="77777777" w:rsidR="001B6CD5" w:rsidRPr="00FC1A84" w:rsidRDefault="001B6CD5" w:rsidP="00CD6D7F">
            <w:pPr>
              <w:rPr>
                <w:sz w:val="20"/>
                <w:szCs w:val="20"/>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34755426"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142A0C5A" w14:textId="77777777" w:rsidR="001B6CD5" w:rsidRPr="00FC1A84" w:rsidRDefault="001B6CD5" w:rsidP="00CD6D7F">
            <w:pPr>
              <w:jc w:val="right"/>
              <w:rPr>
                <w:sz w:val="20"/>
                <w:szCs w:val="20"/>
              </w:rPr>
            </w:pPr>
            <w:r w:rsidRPr="00FC1A84">
              <w:rPr>
                <w:sz w:val="20"/>
                <w:szCs w:val="20"/>
              </w:rPr>
              <w:t>3</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2C28844E" w14:textId="77777777" w:rsidR="001B6CD5" w:rsidRPr="00FC1A84" w:rsidRDefault="001B6CD5" w:rsidP="00CD6D7F">
            <w:pPr>
              <w:rPr>
                <w:sz w:val="20"/>
                <w:szCs w:val="20"/>
              </w:rPr>
            </w:pPr>
            <w:r w:rsidRPr="00FC1A84">
              <w:rPr>
                <w:sz w:val="20"/>
                <w:szCs w:val="20"/>
              </w:rPr>
              <w:t>КС эффективно выполняет возложенные на него функции по организации работы СД</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968733D"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719A8E7"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71732C"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15C1CE1"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C9890" w14:textId="77777777" w:rsidR="001B6CD5" w:rsidRPr="00FC1A84" w:rsidRDefault="001B6CD5" w:rsidP="00CD6D7F">
            <w:pPr>
              <w:jc w:val="right"/>
              <w:rPr>
                <w:sz w:val="20"/>
                <w:szCs w:val="20"/>
              </w:rPr>
            </w:pPr>
          </w:p>
        </w:tc>
      </w:tr>
      <w:tr w:rsidR="001B6CD5" w:rsidRPr="00FC1A84" w14:paraId="3E9182F7" w14:textId="77777777" w:rsidTr="001B6CD5">
        <w:trPr>
          <w:trHeight w:val="1500"/>
        </w:trPr>
        <w:tc>
          <w:tcPr>
            <w:tcW w:w="513" w:type="dxa"/>
            <w:vMerge/>
            <w:tcBorders>
              <w:top w:val="single" w:sz="4" w:space="0" w:color="auto"/>
              <w:left w:val="single" w:sz="4" w:space="0" w:color="auto"/>
              <w:bottom w:val="nil"/>
              <w:right w:val="single" w:sz="4" w:space="0" w:color="auto"/>
            </w:tcBorders>
            <w:vAlign w:val="center"/>
            <w:hideMark/>
          </w:tcPr>
          <w:p w14:paraId="55175F8D" w14:textId="77777777" w:rsidR="001B6CD5" w:rsidRPr="00FC1A84" w:rsidRDefault="001B6CD5" w:rsidP="00CD6D7F">
            <w:pPr>
              <w:rPr>
                <w:sz w:val="20"/>
                <w:szCs w:val="20"/>
              </w:rPr>
            </w:pPr>
          </w:p>
        </w:tc>
        <w:tc>
          <w:tcPr>
            <w:tcW w:w="1853" w:type="dxa"/>
            <w:vMerge/>
            <w:tcBorders>
              <w:top w:val="single" w:sz="4" w:space="0" w:color="auto"/>
              <w:left w:val="single" w:sz="4" w:space="0" w:color="auto"/>
              <w:bottom w:val="single" w:sz="4" w:space="0" w:color="000000"/>
              <w:right w:val="single" w:sz="4" w:space="0" w:color="auto"/>
            </w:tcBorders>
            <w:vAlign w:val="center"/>
            <w:hideMark/>
          </w:tcPr>
          <w:p w14:paraId="7CB99789"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76F75183" w14:textId="77777777" w:rsidR="001B6CD5" w:rsidRPr="00FC1A84" w:rsidRDefault="001B6CD5" w:rsidP="00CD6D7F">
            <w:pPr>
              <w:jc w:val="right"/>
              <w:rPr>
                <w:sz w:val="20"/>
                <w:szCs w:val="20"/>
              </w:rPr>
            </w:pPr>
            <w:r w:rsidRPr="00FC1A84">
              <w:rPr>
                <w:sz w:val="20"/>
                <w:szCs w:val="20"/>
              </w:rPr>
              <w:t>4</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08FEFA6A" w14:textId="77777777" w:rsidR="001B6CD5" w:rsidRPr="00FC1A84" w:rsidRDefault="001B6CD5" w:rsidP="00CD6D7F">
            <w:pPr>
              <w:rPr>
                <w:sz w:val="20"/>
                <w:szCs w:val="20"/>
              </w:rPr>
            </w:pPr>
            <w:r w:rsidRPr="00FC1A84">
              <w:rPr>
                <w:sz w:val="20"/>
                <w:szCs w:val="20"/>
              </w:rPr>
              <w:t>КС предоставляет СД необходимые консультации и рекомендации по всем вопросам корпоративного управления, включая разъяснения требований законодательства, Устава и внутренних документов Общества</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8D976AC"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9AA66E0"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939504D"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6CA8B43"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D7BC2" w14:textId="77777777" w:rsidR="001B6CD5" w:rsidRPr="00FC1A84" w:rsidRDefault="001B6CD5" w:rsidP="00CD6D7F">
            <w:pPr>
              <w:jc w:val="right"/>
              <w:rPr>
                <w:sz w:val="20"/>
                <w:szCs w:val="20"/>
              </w:rPr>
            </w:pPr>
          </w:p>
        </w:tc>
      </w:tr>
      <w:tr w:rsidR="001B6CD5" w:rsidRPr="00FC1A84" w14:paraId="63ED6DB2" w14:textId="77777777" w:rsidTr="001B6CD5">
        <w:trPr>
          <w:trHeight w:val="2100"/>
        </w:trPr>
        <w:tc>
          <w:tcPr>
            <w:tcW w:w="513" w:type="dxa"/>
            <w:vMerge/>
            <w:tcBorders>
              <w:top w:val="nil"/>
              <w:left w:val="single" w:sz="4" w:space="0" w:color="auto"/>
              <w:bottom w:val="nil"/>
              <w:right w:val="single" w:sz="4" w:space="0" w:color="auto"/>
            </w:tcBorders>
            <w:vAlign w:val="center"/>
            <w:hideMark/>
          </w:tcPr>
          <w:p w14:paraId="6F5A0E20"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CDCDE01"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03DBA48" w14:textId="77777777" w:rsidR="001B6CD5" w:rsidRPr="00FC1A84" w:rsidRDefault="001B6CD5" w:rsidP="00CD6D7F">
            <w:pPr>
              <w:jc w:val="right"/>
              <w:rPr>
                <w:sz w:val="20"/>
                <w:szCs w:val="20"/>
              </w:rPr>
            </w:pPr>
            <w:r w:rsidRPr="00FC1A84">
              <w:rPr>
                <w:sz w:val="20"/>
                <w:szCs w:val="20"/>
              </w:rPr>
              <w:t>5</w:t>
            </w:r>
          </w:p>
        </w:tc>
        <w:tc>
          <w:tcPr>
            <w:tcW w:w="3025" w:type="dxa"/>
            <w:tcBorders>
              <w:top w:val="nil"/>
              <w:left w:val="nil"/>
              <w:bottom w:val="single" w:sz="4" w:space="0" w:color="auto"/>
              <w:right w:val="single" w:sz="4" w:space="0" w:color="auto"/>
            </w:tcBorders>
            <w:shd w:val="clear" w:color="auto" w:fill="auto"/>
            <w:vAlign w:val="bottom"/>
            <w:hideMark/>
          </w:tcPr>
          <w:p w14:paraId="0B2047FB" w14:textId="77777777" w:rsidR="001B6CD5" w:rsidRPr="00FC1A84" w:rsidRDefault="001B6CD5" w:rsidP="00CD6D7F">
            <w:pPr>
              <w:rPr>
                <w:sz w:val="20"/>
                <w:szCs w:val="20"/>
              </w:rPr>
            </w:pPr>
            <w:r w:rsidRPr="00FC1A84">
              <w:rPr>
                <w:sz w:val="20"/>
                <w:szCs w:val="20"/>
              </w:rPr>
              <w:t>КС осуществляет мониторинг соблюдения органами управления и сотрудниками законодательства, Устава, внутренних документов, а также установленных принципов корпоративного управления и формирует предложения в СД  о внесении необходимых правок и дополнений во внутренние документы</w:t>
            </w:r>
          </w:p>
        </w:tc>
        <w:tc>
          <w:tcPr>
            <w:tcW w:w="851" w:type="dxa"/>
            <w:tcBorders>
              <w:top w:val="nil"/>
              <w:left w:val="nil"/>
              <w:bottom w:val="single" w:sz="4" w:space="0" w:color="auto"/>
              <w:right w:val="single" w:sz="4" w:space="0" w:color="auto"/>
            </w:tcBorders>
            <w:shd w:val="clear" w:color="auto" w:fill="auto"/>
            <w:noWrap/>
            <w:vAlign w:val="bottom"/>
          </w:tcPr>
          <w:p w14:paraId="70762A58"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00435AB9"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32FC1C49"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0CD5F564"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733A92A" w14:textId="77777777" w:rsidR="001B6CD5" w:rsidRPr="00FC1A84" w:rsidRDefault="001B6CD5" w:rsidP="00CD6D7F">
            <w:pPr>
              <w:jc w:val="right"/>
              <w:rPr>
                <w:sz w:val="20"/>
                <w:szCs w:val="20"/>
              </w:rPr>
            </w:pPr>
          </w:p>
        </w:tc>
      </w:tr>
      <w:tr w:rsidR="001B6CD5" w:rsidRPr="00FC1A84" w14:paraId="6B74E7D2" w14:textId="77777777" w:rsidTr="001B6CD5">
        <w:trPr>
          <w:trHeight w:val="1170"/>
        </w:trPr>
        <w:tc>
          <w:tcPr>
            <w:tcW w:w="513" w:type="dxa"/>
            <w:vMerge/>
            <w:tcBorders>
              <w:top w:val="nil"/>
              <w:left w:val="single" w:sz="4" w:space="0" w:color="auto"/>
              <w:bottom w:val="nil"/>
              <w:right w:val="single" w:sz="4" w:space="0" w:color="auto"/>
            </w:tcBorders>
            <w:vAlign w:val="center"/>
            <w:hideMark/>
          </w:tcPr>
          <w:p w14:paraId="269643C5"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DB2AAF0" w14:textId="77777777" w:rsidR="001B6CD5" w:rsidRPr="00FC1A84" w:rsidRDefault="001B6CD5" w:rsidP="00CD6D7F">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B93D" w14:textId="77777777" w:rsidR="001B6CD5" w:rsidRPr="00FC1A84" w:rsidRDefault="001B6CD5" w:rsidP="00CD6D7F">
            <w:pPr>
              <w:jc w:val="right"/>
              <w:rPr>
                <w:sz w:val="20"/>
                <w:szCs w:val="20"/>
              </w:rPr>
            </w:pPr>
            <w:r w:rsidRPr="00FC1A84">
              <w:rPr>
                <w:sz w:val="20"/>
                <w:szCs w:val="20"/>
              </w:rPr>
              <w:t>6</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34356" w14:textId="77777777" w:rsidR="001B6CD5" w:rsidRPr="00FC1A84" w:rsidRDefault="001B6CD5" w:rsidP="00CD6D7F">
            <w:pPr>
              <w:rPr>
                <w:sz w:val="20"/>
                <w:szCs w:val="20"/>
              </w:rPr>
            </w:pPr>
            <w:r w:rsidRPr="00FC1A84">
              <w:rPr>
                <w:sz w:val="20"/>
                <w:szCs w:val="20"/>
              </w:rPr>
              <w:t>КС обеспечивает скоординированный и оперативный обмен информацией между СД и Председателем СД, руководителями подразделений, а также эффективную коммуникацию внутри СД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AFC8D"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7A3E9"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7F0B2"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9A858"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BFCFA" w14:textId="77777777" w:rsidR="001B6CD5" w:rsidRPr="00FC1A84" w:rsidRDefault="001B6CD5" w:rsidP="00CD6D7F">
            <w:pPr>
              <w:jc w:val="right"/>
              <w:rPr>
                <w:sz w:val="20"/>
                <w:szCs w:val="20"/>
              </w:rPr>
            </w:pPr>
          </w:p>
        </w:tc>
      </w:tr>
      <w:tr w:rsidR="001B6CD5" w:rsidRPr="00FC1A84" w14:paraId="7C1DD4D7" w14:textId="77777777" w:rsidTr="001B6CD5">
        <w:trPr>
          <w:trHeight w:val="1185"/>
        </w:trPr>
        <w:tc>
          <w:tcPr>
            <w:tcW w:w="513" w:type="dxa"/>
            <w:vMerge/>
            <w:tcBorders>
              <w:top w:val="nil"/>
              <w:left w:val="single" w:sz="4" w:space="0" w:color="auto"/>
              <w:bottom w:val="nil"/>
              <w:right w:val="single" w:sz="4" w:space="0" w:color="auto"/>
            </w:tcBorders>
            <w:vAlign w:val="center"/>
            <w:hideMark/>
          </w:tcPr>
          <w:p w14:paraId="7EEE5DCB"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1991345A"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7292210E" w14:textId="77777777" w:rsidR="001B6CD5" w:rsidRPr="00FC1A84" w:rsidRDefault="001B6CD5" w:rsidP="00CD6D7F">
            <w:pPr>
              <w:jc w:val="right"/>
              <w:rPr>
                <w:sz w:val="20"/>
                <w:szCs w:val="20"/>
              </w:rPr>
            </w:pPr>
            <w:r w:rsidRPr="00FC1A84">
              <w:rPr>
                <w:sz w:val="20"/>
                <w:szCs w:val="20"/>
              </w:rPr>
              <w:t>7</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6B0B1769" w14:textId="77777777" w:rsidR="001B6CD5" w:rsidRPr="00FC1A84" w:rsidRDefault="001B6CD5" w:rsidP="00CD6D7F">
            <w:pPr>
              <w:rPr>
                <w:sz w:val="20"/>
                <w:szCs w:val="20"/>
              </w:rPr>
            </w:pPr>
            <w:r w:rsidRPr="00FC1A84">
              <w:rPr>
                <w:sz w:val="20"/>
                <w:szCs w:val="20"/>
              </w:rPr>
              <w:t>КС обеспечивает соблюдение всех внутренних процедур работы СД, включая организационное и протокольное сопровождение его деятельности, формирование и рассылку материалов, необходимых для организации и проведения заседаний, контроль за своевременностью и правильностью оформления выносимых на СД документов</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38E04C4"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A59A327"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BD4E1BC"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0E4EFF2"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5DA20" w14:textId="77777777" w:rsidR="001B6CD5" w:rsidRPr="00FC1A84" w:rsidRDefault="001B6CD5" w:rsidP="00CD6D7F">
            <w:pPr>
              <w:jc w:val="right"/>
              <w:rPr>
                <w:sz w:val="20"/>
                <w:szCs w:val="20"/>
              </w:rPr>
            </w:pPr>
          </w:p>
        </w:tc>
      </w:tr>
      <w:tr w:rsidR="001B6CD5" w:rsidRPr="00FC1A84" w14:paraId="596BE694" w14:textId="77777777" w:rsidTr="001B6CD5">
        <w:trPr>
          <w:trHeight w:val="945"/>
        </w:trPr>
        <w:tc>
          <w:tcPr>
            <w:tcW w:w="513" w:type="dxa"/>
            <w:vMerge/>
            <w:tcBorders>
              <w:top w:val="nil"/>
              <w:left w:val="single" w:sz="4" w:space="0" w:color="auto"/>
              <w:bottom w:val="nil"/>
              <w:right w:val="single" w:sz="4" w:space="0" w:color="auto"/>
            </w:tcBorders>
            <w:vAlign w:val="center"/>
            <w:hideMark/>
          </w:tcPr>
          <w:p w14:paraId="1F7B266E"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527E1A35"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4AC051B3" w14:textId="77777777" w:rsidR="001B6CD5" w:rsidRPr="00FC1A84" w:rsidRDefault="001B6CD5" w:rsidP="00CD6D7F">
            <w:pPr>
              <w:jc w:val="right"/>
              <w:rPr>
                <w:sz w:val="20"/>
                <w:szCs w:val="20"/>
              </w:rPr>
            </w:pPr>
            <w:r w:rsidRPr="00FC1A84">
              <w:rPr>
                <w:sz w:val="20"/>
                <w:szCs w:val="20"/>
              </w:rPr>
              <w:t>8</w:t>
            </w:r>
          </w:p>
        </w:tc>
        <w:tc>
          <w:tcPr>
            <w:tcW w:w="3025" w:type="dxa"/>
            <w:tcBorders>
              <w:top w:val="nil"/>
              <w:left w:val="nil"/>
              <w:bottom w:val="single" w:sz="4" w:space="0" w:color="auto"/>
              <w:right w:val="single" w:sz="4" w:space="0" w:color="auto"/>
            </w:tcBorders>
            <w:shd w:val="clear" w:color="auto" w:fill="auto"/>
            <w:vAlign w:val="bottom"/>
            <w:hideMark/>
          </w:tcPr>
          <w:p w14:paraId="4F0B0FD3" w14:textId="77777777" w:rsidR="001B6CD5" w:rsidRPr="00FC1A84" w:rsidRDefault="001B6CD5" w:rsidP="00CD6D7F">
            <w:pPr>
              <w:rPr>
                <w:sz w:val="20"/>
                <w:szCs w:val="20"/>
              </w:rPr>
            </w:pPr>
            <w:r w:rsidRPr="00FC1A84">
              <w:rPr>
                <w:sz w:val="20"/>
                <w:szCs w:val="20"/>
              </w:rPr>
              <w:t>КС оперативно информирует членов СД относительно нормативных и правовых изменений, которые могут повлиять на их обязанности и ответственность</w:t>
            </w:r>
          </w:p>
        </w:tc>
        <w:tc>
          <w:tcPr>
            <w:tcW w:w="851" w:type="dxa"/>
            <w:tcBorders>
              <w:top w:val="nil"/>
              <w:left w:val="nil"/>
              <w:bottom w:val="single" w:sz="4" w:space="0" w:color="auto"/>
              <w:right w:val="single" w:sz="4" w:space="0" w:color="auto"/>
            </w:tcBorders>
            <w:shd w:val="clear" w:color="auto" w:fill="auto"/>
            <w:noWrap/>
            <w:vAlign w:val="bottom"/>
          </w:tcPr>
          <w:p w14:paraId="766AFCA6"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016B54D5"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0DA231D8"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225EE35E"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D455F75" w14:textId="77777777" w:rsidR="001B6CD5" w:rsidRPr="00FC1A84" w:rsidRDefault="001B6CD5" w:rsidP="00CD6D7F">
            <w:pPr>
              <w:jc w:val="right"/>
              <w:rPr>
                <w:sz w:val="20"/>
                <w:szCs w:val="20"/>
              </w:rPr>
            </w:pPr>
          </w:p>
        </w:tc>
      </w:tr>
      <w:tr w:rsidR="001B6CD5" w:rsidRPr="00FC1A84" w14:paraId="1BD4936F" w14:textId="77777777" w:rsidTr="001B6CD5">
        <w:trPr>
          <w:trHeight w:val="915"/>
        </w:trPr>
        <w:tc>
          <w:tcPr>
            <w:tcW w:w="513" w:type="dxa"/>
            <w:vMerge/>
            <w:tcBorders>
              <w:top w:val="nil"/>
              <w:left w:val="single" w:sz="4" w:space="0" w:color="auto"/>
              <w:bottom w:val="nil"/>
              <w:right w:val="single" w:sz="4" w:space="0" w:color="auto"/>
            </w:tcBorders>
            <w:vAlign w:val="center"/>
            <w:hideMark/>
          </w:tcPr>
          <w:p w14:paraId="1B79A082"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240F6A34"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E6A1199" w14:textId="77777777" w:rsidR="001B6CD5" w:rsidRPr="00FC1A84" w:rsidRDefault="001B6CD5" w:rsidP="00CD6D7F">
            <w:pPr>
              <w:jc w:val="right"/>
              <w:rPr>
                <w:sz w:val="20"/>
                <w:szCs w:val="20"/>
              </w:rPr>
            </w:pPr>
            <w:r w:rsidRPr="00FC1A84">
              <w:rPr>
                <w:sz w:val="20"/>
                <w:szCs w:val="20"/>
              </w:rPr>
              <w:t>9</w:t>
            </w:r>
          </w:p>
        </w:tc>
        <w:tc>
          <w:tcPr>
            <w:tcW w:w="3025" w:type="dxa"/>
            <w:tcBorders>
              <w:top w:val="nil"/>
              <w:left w:val="nil"/>
              <w:bottom w:val="single" w:sz="4" w:space="0" w:color="auto"/>
              <w:right w:val="single" w:sz="4" w:space="0" w:color="auto"/>
            </w:tcBorders>
            <w:shd w:val="clear" w:color="auto" w:fill="auto"/>
            <w:vAlign w:val="bottom"/>
            <w:hideMark/>
          </w:tcPr>
          <w:p w14:paraId="46320A13" w14:textId="77777777" w:rsidR="001B6CD5" w:rsidRPr="00FC1A84" w:rsidRDefault="001B6CD5" w:rsidP="00CD6D7F">
            <w:pPr>
              <w:rPr>
                <w:sz w:val="20"/>
                <w:szCs w:val="20"/>
              </w:rPr>
            </w:pPr>
            <w:r w:rsidRPr="00FC1A84">
              <w:rPr>
                <w:sz w:val="20"/>
                <w:szCs w:val="20"/>
              </w:rPr>
              <w:t>КС своевременно и надлежащим образом реагирует на запросы членов СД, касающихся их деятельности, обеспечивая предоставление всей необходимой информации</w:t>
            </w:r>
          </w:p>
        </w:tc>
        <w:tc>
          <w:tcPr>
            <w:tcW w:w="851" w:type="dxa"/>
            <w:tcBorders>
              <w:top w:val="nil"/>
              <w:left w:val="nil"/>
              <w:bottom w:val="single" w:sz="4" w:space="0" w:color="auto"/>
              <w:right w:val="single" w:sz="4" w:space="0" w:color="auto"/>
            </w:tcBorders>
            <w:shd w:val="clear" w:color="auto" w:fill="auto"/>
            <w:noWrap/>
            <w:vAlign w:val="bottom"/>
          </w:tcPr>
          <w:p w14:paraId="08B95F89"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4A92BC12"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7A45EC4E"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67877082"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F414F3" w14:textId="77777777" w:rsidR="001B6CD5" w:rsidRPr="00FC1A84" w:rsidRDefault="001B6CD5" w:rsidP="00CD6D7F">
            <w:pPr>
              <w:jc w:val="right"/>
              <w:rPr>
                <w:sz w:val="20"/>
                <w:szCs w:val="20"/>
              </w:rPr>
            </w:pPr>
          </w:p>
        </w:tc>
      </w:tr>
      <w:tr w:rsidR="001B6CD5" w:rsidRPr="00FC1A84" w14:paraId="77E99EE1" w14:textId="77777777" w:rsidTr="001B6CD5">
        <w:trPr>
          <w:trHeight w:val="600"/>
        </w:trPr>
        <w:tc>
          <w:tcPr>
            <w:tcW w:w="513" w:type="dxa"/>
            <w:vMerge/>
            <w:tcBorders>
              <w:top w:val="nil"/>
              <w:left w:val="single" w:sz="4" w:space="0" w:color="auto"/>
              <w:bottom w:val="nil"/>
              <w:right w:val="single" w:sz="4" w:space="0" w:color="auto"/>
            </w:tcBorders>
            <w:vAlign w:val="center"/>
            <w:hideMark/>
          </w:tcPr>
          <w:p w14:paraId="4528C50B"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81C07EB"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668A2CD" w14:textId="77777777" w:rsidR="001B6CD5" w:rsidRPr="00FC1A84" w:rsidRDefault="001B6CD5" w:rsidP="00CD6D7F">
            <w:pPr>
              <w:jc w:val="right"/>
              <w:rPr>
                <w:sz w:val="20"/>
                <w:szCs w:val="20"/>
              </w:rPr>
            </w:pPr>
            <w:r w:rsidRPr="00FC1A84">
              <w:rPr>
                <w:sz w:val="20"/>
                <w:szCs w:val="20"/>
              </w:rPr>
              <w:t>10</w:t>
            </w:r>
          </w:p>
        </w:tc>
        <w:tc>
          <w:tcPr>
            <w:tcW w:w="3025" w:type="dxa"/>
            <w:tcBorders>
              <w:top w:val="nil"/>
              <w:left w:val="nil"/>
              <w:bottom w:val="single" w:sz="4" w:space="0" w:color="auto"/>
              <w:right w:val="single" w:sz="4" w:space="0" w:color="auto"/>
            </w:tcBorders>
            <w:shd w:val="clear" w:color="auto" w:fill="auto"/>
            <w:vAlign w:val="bottom"/>
            <w:hideMark/>
          </w:tcPr>
          <w:p w14:paraId="273A89E9" w14:textId="77777777" w:rsidR="001B6CD5" w:rsidRPr="00FC1A84" w:rsidRDefault="001B6CD5" w:rsidP="00CD6D7F">
            <w:pPr>
              <w:rPr>
                <w:sz w:val="20"/>
                <w:szCs w:val="20"/>
              </w:rPr>
            </w:pPr>
            <w:r w:rsidRPr="00FC1A84">
              <w:rPr>
                <w:sz w:val="20"/>
                <w:szCs w:val="20"/>
              </w:rPr>
              <w:t>КС обеспечивает своевременную разработку ежегодного Плана работы СД</w:t>
            </w:r>
          </w:p>
        </w:tc>
        <w:tc>
          <w:tcPr>
            <w:tcW w:w="851" w:type="dxa"/>
            <w:tcBorders>
              <w:top w:val="nil"/>
              <w:left w:val="nil"/>
              <w:bottom w:val="single" w:sz="4" w:space="0" w:color="auto"/>
              <w:right w:val="single" w:sz="4" w:space="0" w:color="auto"/>
            </w:tcBorders>
            <w:shd w:val="clear" w:color="auto" w:fill="auto"/>
            <w:noWrap/>
            <w:vAlign w:val="bottom"/>
          </w:tcPr>
          <w:p w14:paraId="0BC977CE"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4B05CA3D"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382C6D0A"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1B5FDB2C"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767E5D9" w14:textId="77777777" w:rsidR="001B6CD5" w:rsidRPr="00FC1A84" w:rsidRDefault="001B6CD5" w:rsidP="00CD6D7F">
            <w:pPr>
              <w:jc w:val="right"/>
              <w:rPr>
                <w:sz w:val="20"/>
                <w:szCs w:val="20"/>
              </w:rPr>
            </w:pPr>
          </w:p>
        </w:tc>
      </w:tr>
      <w:tr w:rsidR="001B6CD5" w:rsidRPr="00FC1A84" w14:paraId="2F06D660" w14:textId="77777777" w:rsidTr="001B6CD5">
        <w:trPr>
          <w:trHeight w:val="300"/>
        </w:trPr>
        <w:tc>
          <w:tcPr>
            <w:tcW w:w="513" w:type="dxa"/>
            <w:vMerge/>
            <w:tcBorders>
              <w:top w:val="nil"/>
              <w:left w:val="single" w:sz="4" w:space="0" w:color="auto"/>
              <w:bottom w:val="nil"/>
              <w:right w:val="single" w:sz="4" w:space="0" w:color="auto"/>
            </w:tcBorders>
            <w:vAlign w:val="center"/>
            <w:hideMark/>
          </w:tcPr>
          <w:p w14:paraId="588110E7"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A724ECC"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3E45E2FE" w14:textId="77777777" w:rsidR="001B6CD5" w:rsidRPr="00FC1A84" w:rsidRDefault="001B6CD5" w:rsidP="00CD6D7F">
            <w:pPr>
              <w:rPr>
                <w:sz w:val="20"/>
                <w:szCs w:val="20"/>
              </w:rPr>
            </w:pPr>
            <w:r w:rsidRPr="00FC1A84">
              <w:rPr>
                <w:sz w:val="20"/>
                <w:szCs w:val="20"/>
              </w:rPr>
              <w:t> </w:t>
            </w:r>
          </w:p>
        </w:tc>
        <w:tc>
          <w:tcPr>
            <w:tcW w:w="3025" w:type="dxa"/>
            <w:tcBorders>
              <w:top w:val="nil"/>
              <w:left w:val="nil"/>
              <w:bottom w:val="single" w:sz="4" w:space="0" w:color="auto"/>
              <w:right w:val="single" w:sz="4" w:space="0" w:color="auto"/>
            </w:tcBorders>
            <w:shd w:val="clear" w:color="auto" w:fill="auto"/>
            <w:noWrap/>
            <w:vAlign w:val="bottom"/>
            <w:hideMark/>
          </w:tcPr>
          <w:p w14:paraId="1A21FFEB" w14:textId="77777777" w:rsidR="001B6CD5" w:rsidRPr="00FC1A84" w:rsidRDefault="001B6CD5" w:rsidP="00CD6D7F">
            <w:pPr>
              <w:rPr>
                <w:bCs/>
                <w:sz w:val="20"/>
                <w:szCs w:val="20"/>
              </w:rPr>
            </w:pPr>
            <w:r w:rsidRPr="00FC1A84">
              <w:rPr>
                <w:bCs/>
                <w:sz w:val="20"/>
                <w:szCs w:val="20"/>
              </w:rPr>
              <w:t>ИТОГО:</w:t>
            </w:r>
          </w:p>
        </w:tc>
        <w:tc>
          <w:tcPr>
            <w:tcW w:w="851" w:type="dxa"/>
            <w:tcBorders>
              <w:top w:val="nil"/>
              <w:left w:val="nil"/>
              <w:bottom w:val="single" w:sz="4" w:space="0" w:color="auto"/>
              <w:right w:val="single" w:sz="4" w:space="0" w:color="auto"/>
            </w:tcBorders>
            <w:shd w:val="clear" w:color="auto" w:fill="auto"/>
            <w:noWrap/>
            <w:vAlign w:val="bottom"/>
          </w:tcPr>
          <w:p w14:paraId="2563A574" w14:textId="77777777" w:rsidR="001B6CD5" w:rsidRPr="00FC1A84" w:rsidRDefault="001B6CD5" w:rsidP="00CD6D7F">
            <w:pPr>
              <w:jc w:val="right"/>
              <w:rPr>
                <w:bCs/>
                <w:sz w:val="20"/>
                <w:szCs w:val="20"/>
              </w:rPr>
            </w:pPr>
            <w:r>
              <w:rPr>
                <w:bCs/>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7ACF06C3" w14:textId="77777777" w:rsidR="001B6CD5" w:rsidRPr="00FC1A84" w:rsidRDefault="001B6CD5" w:rsidP="00CD6D7F">
            <w:pPr>
              <w:jc w:val="right"/>
              <w:rPr>
                <w:bCs/>
                <w:sz w:val="20"/>
                <w:szCs w:val="20"/>
              </w:rPr>
            </w:pPr>
            <w:r>
              <w:rPr>
                <w:bCs/>
                <w:sz w:val="20"/>
                <w:szCs w:val="20"/>
              </w:rPr>
              <w:t>4,6</w:t>
            </w:r>
          </w:p>
        </w:tc>
        <w:tc>
          <w:tcPr>
            <w:tcW w:w="709" w:type="dxa"/>
            <w:tcBorders>
              <w:top w:val="nil"/>
              <w:left w:val="nil"/>
              <w:bottom w:val="single" w:sz="4" w:space="0" w:color="auto"/>
              <w:right w:val="single" w:sz="4" w:space="0" w:color="auto"/>
            </w:tcBorders>
            <w:shd w:val="clear" w:color="auto" w:fill="auto"/>
            <w:noWrap/>
            <w:vAlign w:val="bottom"/>
          </w:tcPr>
          <w:p w14:paraId="73436CCF" w14:textId="77777777" w:rsidR="001B6CD5" w:rsidRPr="00FC1A84" w:rsidRDefault="001B6CD5" w:rsidP="00CD6D7F">
            <w:pPr>
              <w:jc w:val="right"/>
              <w:rPr>
                <w:bCs/>
                <w:sz w:val="20"/>
                <w:szCs w:val="20"/>
              </w:rPr>
            </w:pPr>
            <w:r>
              <w:rPr>
                <w:bCs/>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7CB238B5" w14:textId="77777777" w:rsidR="001B6CD5" w:rsidRPr="00FC1A84" w:rsidRDefault="001B6CD5" w:rsidP="00CD6D7F">
            <w:pPr>
              <w:jc w:val="right"/>
              <w:rPr>
                <w:bCs/>
                <w:sz w:val="20"/>
                <w:szCs w:val="20"/>
              </w:rPr>
            </w:pPr>
            <w:r>
              <w:rPr>
                <w:bCs/>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C366D2A" w14:textId="77777777" w:rsidR="001B6CD5" w:rsidRPr="00FC1A84" w:rsidRDefault="001B6CD5" w:rsidP="00CD6D7F">
            <w:pPr>
              <w:jc w:val="center"/>
              <w:rPr>
                <w:bCs/>
                <w:sz w:val="20"/>
                <w:szCs w:val="20"/>
              </w:rPr>
            </w:pPr>
            <w:r>
              <w:rPr>
                <w:bCs/>
                <w:sz w:val="20"/>
                <w:szCs w:val="20"/>
              </w:rPr>
              <w:t>4,65</w:t>
            </w:r>
          </w:p>
        </w:tc>
      </w:tr>
      <w:tr w:rsidR="001B6CD5" w:rsidRPr="00FC1A84" w14:paraId="67ADA414" w14:textId="77777777" w:rsidTr="001B6CD5">
        <w:trPr>
          <w:trHeight w:val="6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AECDA" w14:textId="77777777" w:rsidR="001B6CD5" w:rsidRPr="00FC1A84" w:rsidRDefault="001B6CD5" w:rsidP="00CD6D7F">
            <w:pPr>
              <w:jc w:val="center"/>
              <w:rPr>
                <w:sz w:val="20"/>
                <w:szCs w:val="20"/>
              </w:rPr>
            </w:pPr>
            <w:r w:rsidRPr="00FC1A84">
              <w:rPr>
                <w:sz w:val="20"/>
                <w:szCs w:val="20"/>
              </w:rPr>
              <w:t>4</w:t>
            </w:r>
          </w:p>
        </w:tc>
        <w:tc>
          <w:tcPr>
            <w:tcW w:w="18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3D4814" w14:textId="77777777" w:rsidR="001B6CD5" w:rsidRPr="00FC1A84" w:rsidRDefault="001B6CD5" w:rsidP="00CD6D7F">
            <w:pPr>
              <w:jc w:val="center"/>
              <w:rPr>
                <w:sz w:val="20"/>
                <w:szCs w:val="20"/>
              </w:rPr>
            </w:pPr>
            <w:r w:rsidRPr="00FC1A84">
              <w:rPr>
                <w:sz w:val="20"/>
                <w:szCs w:val="20"/>
              </w:rPr>
              <w:t>самооценка членов Совета директоров</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0D02FBCA" w14:textId="77777777" w:rsidR="001B6CD5" w:rsidRPr="00FC1A84" w:rsidRDefault="001B6CD5" w:rsidP="00CD6D7F">
            <w:pPr>
              <w:jc w:val="right"/>
              <w:rPr>
                <w:sz w:val="20"/>
                <w:szCs w:val="20"/>
              </w:rPr>
            </w:pPr>
            <w:r w:rsidRPr="00FC1A84">
              <w:rPr>
                <w:sz w:val="20"/>
                <w:szCs w:val="20"/>
              </w:rPr>
              <w:t>1</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468223AA" w14:textId="77777777" w:rsidR="001B6CD5" w:rsidRPr="00FC1A84" w:rsidRDefault="001B6CD5" w:rsidP="00CD6D7F">
            <w:pPr>
              <w:rPr>
                <w:sz w:val="20"/>
                <w:szCs w:val="20"/>
              </w:rPr>
            </w:pPr>
            <w:r w:rsidRPr="00FC1A84">
              <w:rPr>
                <w:sz w:val="20"/>
                <w:szCs w:val="20"/>
              </w:rPr>
              <w:t>Я хорошо понимаю миссию, стратегию и основные цели Общества</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99EFBD7"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3301ABB"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77E578A"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4F140A5"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9C8EA" w14:textId="77777777" w:rsidR="001B6CD5" w:rsidRPr="00FC1A84" w:rsidRDefault="001B6CD5" w:rsidP="00CD6D7F">
            <w:pPr>
              <w:jc w:val="right"/>
              <w:rPr>
                <w:sz w:val="20"/>
                <w:szCs w:val="20"/>
              </w:rPr>
            </w:pPr>
          </w:p>
        </w:tc>
      </w:tr>
      <w:tr w:rsidR="001B6CD5" w:rsidRPr="00FC1A84" w14:paraId="2D327841"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B7C82C3"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2B1311B"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22B5B07A" w14:textId="77777777" w:rsidR="001B6CD5" w:rsidRPr="00FC1A84" w:rsidRDefault="001B6CD5" w:rsidP="00CD6D7F">
            <w:pPr>
              <w:jc w:val="right"/>
              <w:rPr>
                <w:sz w:val="20"/>
                <w:szCs w:val="20"/>
              </w:rPr>
            </w:pPr>
            <w:r w:rsidRPr="00FC1A84">
              <w:rPr>
                <w:sz w:val="20"/>
                <w:szCs w:val="20"/>
              </w:rPr>
              <w:t>2</w:t>
            </w:r>
          </w:p>
        </w:tc>
        <w:tc>
          <w:tcPr>
            <w:tcW w:w="3025" w:type="dxa"/>
            <w:tcBorders>
              <w:top w:val="nil"/>
              <w:left w:val="nil"/>
              <w:bottom w:val="single" w:sz="4" w:space="0" w:color="auto"/>
              <w:right w:val="single" w:sz="4" w:space="0" w:color="auto"/>
            </w:tcBorders>
            <w:shd w:val="clear" w:color="auto" w:fill="auto"/>
            <w:vAlign w:val="bottom"/>
            <w:hideMark/>
          </w:tcPr>
          <w:p w14:paraId="2F3FFFBA" w14:textId="77777777" w:rsidR="001B6CD5" w:rsidRPr="00FC1A84" w:rsidRDefault="001B6CD5" w:rsidP="00CD6D7F">
            <w:pPr>
              <w:rPr>
                <w:sz w:val="20"/>
                <w:szCs w:val="20"/>
              </w:rPr>
            </w:pPr>
            <w:r w:rsidRPr="00FC1A84">
              <w:rPr>
                <w:sz w:val="20"/>
                <w:szCs w:val="20"/>
              </w:rPr>
              <w:t>Мои специальные навыки и опыт вносят весомый вклад в работу СД Общества</w:t>
            </w:r>
          </w:p>
        </w:tc>
        <w:tc>
          <w:tcPr>
            <w:tcW w:w="851" w:type="dxa"/>
            <w:tcBorders>
              <w:top w:val="nil"/>
              <w:left w:val="nil"/>
              <w:bottom w:val="single" w:sz="4" w:space="0" w:color="auto"/>
              <w:right w:val="single" w:sz="4" w:space="0" w:color="auto"/>
            </w:tcBorders>
            <w:shd w:val="clear" w:color="auto" w:fill="auto"/>
            <w:noWrap/>
            <w:vAlign w:val="bottom"/>
          </w:tcPr>
          <w:p w14:paraId="45426061"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1E7852F7" w14:textId="77777777" w:rsidR="001B6CD5" w:rsidRPr="00FC1A84" w:rsidRDefault="001B6CD5" w:rsidP="00CD6D7F">
            <w:pPr>
              <w:jc w:val="right"/>
              <w:rPr>
                <w:sz w:val="20"/>
                <w:szCs w:val="20"/>
              </w:rPr>
            </w:pPr>
            <w:r>
              <w:rPr>
                <w:sz w:val="20"/>
                <w:szCs w:val="20"/>
              </w:rPr>
              <w:t>3</w:t>
            </w:r>
          </w:p>
        </w:tc>
        <w:tc>
          <w:tcPr>
            <w:tcW w:w="709" w:type="dxa"/>
            <w:tcBorders>
              <w:top w:val="nil"/>
              <w:left w:val="nil"/>
              <w:bottom w:val="single" w:sz="4" w:space="0" w:color="auto"/>
              <w:right w:val="single" w:sz="4" w:space="0" w:color="auto"/>
            </w:tcBorders>
            <w:shd w:val="clear" w:color="auto" w:fill="auto"/>
            <w:noWrap/>
            <w:vAlign w:val="bottom"/>
          </w:tcPr>
          <w:p w14:paraId="09138C86"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4E02AC66"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79C95FA" w14:textId="77777777" w:rsidR="001B6CD5" w:rsidRPr="00FC1A84" w:rsidRDefault="001B6CD5" w:rsidP="00CD6D7F">
            <w:pPr>
              <w:jc w:val="right"/>
              <w:rPr>
                <w:sz w:val="20"/>
                <w:szCs w:val="20"/>
              </w:rPr>
            </w:pPr>
          </w:p>
        </w:tc>
      </w:tr>
      <w:tr w:rsidR="001B6CD5" w:rsidRPr="00FC1A84" w14:paraId="1A779B6F"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43C26B1"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12A4F5F2"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5D7C0DBE" w14:textId="77777777" w:rsidR="001B6CD5" w:rsidRPr="00FC1A84" w:rsidRDefault="001B6CD5" w:rsidP="00CD6D7F">
            <w:pPr>
              <w:jc w:val="right"/>
              <w:rPr>
                <w:sz w:val="20"/>
                <w:szCs w:val="20"/>
              </w:rPr>
            </w:pPr>
            <w:r w:rsidRPr="00FC1A84">
              <w:rPr>
                <w:sz w:val="20"/>
                <w:szCs w:val="20"/>
              </w:rPr>
              <w:t>3</w:t>
            </w:r>
          </w:p>
        </w:tc>
        <w:tc>
          <w:tcPr>
            <w:tcW w:w="3025" w:type="dxa"/>
            <w:tcBorders>
              <w:top w:val="nil"/>
              <w:left w:val="nil"/>
              <w:bottom w:val="single" w:sz="4" w:space="0" w:color="auto"/>
              <w:right w:val="single" w:sz="4" w:space="0" w:color="auto"/>
            </w:tcBorders>
            <w:shd w:val="clear" w:color="auto" w:fill="auto"/>
            <w:vAlign w:val="bottom"/>
            <w:hideMark/>
          </w:tcPr>
          <w:p w14:paraId="7B282124" w14:textId="77777777" w:rsidR="001B6CD5" w:rsidRPr="00FC1A84" w:rsidRDefault="001B6CD5" w:rsidP="00CD6D7F">
            <w:pPr>
              <w:rPr>
                <w:sz w:val="20"/>
                <w:szCs w:val="20"/>
              </w:rPr>
            </w:pPr>
            <w:r w:rsidRPr="00FC1A84">
              <w:rPr>
                <w:sz w:val="20"/>
                <w:szCs w:val="20"/>
              </w:rPr>
              <w:t>У меня хорошие межличностные отношения с другими членами СД</w:t>
            </w:r>
          </w:p>
        </w:tc>
        <w:tc>
          <w:tcPr>
            <w:tcW w:w="851" w:type="dxa"/>
            <w:tcBorders>
              <w:top w:val="nil"/>
              <w:left w:val="nil"/>
              <w:bottom w:val="single" w:sz="4" w:space="0" w:color="auto"/>
              <w:right w:val="single" w:sz="4" w:space="0" w:color="auto"/>
            </w:tcBorders>
            <w:shd w:val="clear" w:color="auto" w:fill="auto"/>
            <w:noWrap/>
            <w:vAlign w:val="bottom"/>
          </w:tcPr>
          <w:p w14:paraId="4D8C4A3A"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1A087F7F"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530FD83E"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21E7A9B4"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F661670" w14:textId="77777777" w:rsidR="001B6CD5" w:rsidRPr="00FC1A84" w:rsidRDefault="001B6CD5" w:rsidP="00CD6D7F">
            <w:pPr>
              <w:jc w:val="right"/>
              <w:rPr>
                <w:sz w:val="20"/>
                <w:szCs w:val="20"/>
              </w:rPr>
            </w:pPr>
          </w:p>
        </w:tc>
      </w:tr>
      <w:tr w:rsidR="001B6CD5" w:rsidRPr="00FC1A84" w14:paraId="77A84FC9"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992B581"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0C4A214F"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12EC8887" w14:textId="77777777" w:rsidR="001B6CD5" w:rsidRPr="00FC1A84" w:rsidRDefault="001B6CD5" w:rsidP="00CD6D7F">
            <w:pPr>
              <w:jc w:val="right"/>
              <w:rPr>
                <w:sz w:val="20"/>
                <w:szCs w:val="20"/>
              </w:rPr>
            </w:pPr>
            <w:r w:rsidRPr="00FC1A84">
              <w:rPr>
                <w:sz w:val="20"/>
                <w:szCs w:val="20"/>
              </w:rPr>
              <w:t>4</w:t>
            </w:r>
          </w:p>
        </w:tc>
        <w:tc>
          <w:tcPr>
            <w:tcW w:w="3025" w:type="dxa"/>
            <w:tcBorders>
              <w:top w:val="nil"/>
              <w:left w:val="nil"/>
              <w:bottom w:val="single" w:sz="4" w:space="0" w:color="auto"/>
              <w:right w:val="single" w:sz="4" w:space="0" w:color="auto"/>
            </w:tcBorders>
            <w:shd w:val="clear" w:color="auto" w:fill="auto"/>
            <w:vAlign w:val="bottom"/>
            <w:hideMark/>
          </w:tcPr>
          <w:p w14:paraId="173E58B2" w14:textId="77777777" w:rsidR="001B6CD5" w:rsidRPr="00FC1A84" w:rsidRDefault="001B6CD5" w:rsidP="00CD6D7F">
            <w:pPr>
              <w:rPr>
                <w:sz w:val="20"/>
                <w:szCs w:val="20"/>
              </w:rPr>
            </w:pPr>
            <w:r w:rsidRPr="00FC1A84">
              <w:rPr>
                <w:sz w:val="20"/>
                <w:szCs w:val="20"/>
              </w:rPr>
              <w:t xml:space="preserve">У меня хорошие межличностные отношения с генеральным директором Общества </w:t>
            </w:r>
          </w:p>
        </w:tc>
        <w:tc>
          <w:tcPr>
            <w:tcW w:w="851" w:type="dxa"/>
            <w:tcBorders>
              <w:top w:val="nil"/>
              <w:left w:val="nil"/>
              <w:bottom w:val="single" w:sz="4" w:space="0" w:color="auto"/>
              <w:right w:val="single" w:sz="4" w:space="0" w:color="auto"/>
            </w:tcBorders>
            <w:shd w:val="clear" w:color="auto" w:fill="auto"/>
            <w:noWrap/>
            <w:vAlign w:val="bottom"/>
          </w:tcPr>
          <w:p w14:paraId="4DDD5A3D"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3FDBAB21"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6940EA13"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7A60D9FA"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0974E6B" w14:textId="77777777" w:rsidR="001B6CD5" w:rsidRPr="00FC1A84" w:rsidRDefault="001B6CD5" w:rsidP="00CD6D7F">
            <w:pPr>
              <w:jc w:val="right"/>
              <w:rPr>
                <w:sz w:val="20"/>
                <w:szCs w:val="20"/>
              </w:rPr>
            </w:pPr>
          </w:p>
        </w:tc>
      </w:tr>
      <w:tr w:rsidR="001B6CD5" w:rsidRPr="00FC1A84" w14:paraId="2713EB95"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F09C809"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054BB80C"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44E04F5E" w14:textId="77777777" w:rsidR="001B6CD5" w:rsidRPr="00FC1A84" w:rsidRDefault="001B6CD5" w:rsidP="00CD6D7F">
            <w:pPr>
              <w:jc w:val="right"/>
              <w:rPr>
                <w:sz w:val="20"/>
                <w:szCs w:val="20"/>
              </w:rPr>
            </w:pPr>
            <w:r w:rsidRPr="00FC1A84">
              <w:rPr>
                <w:sz w:val="20"/>
                <w:szCs w:val="20"/>
              </w:rPr>
              <w:t>5</w:t>
            </w:r>
          </w:p>
        </w:tc>
        <w:tc>
          <w:tcPr>
            <w:tcW w:w="3025" w:type="dxa"/>
            <w:tcBorders>
              <w:top w:val="nil"/>
              <w:left w:val="nil"/>
              <w:bottom w:val="single" w:sz="4" w:space="0" w:color="auto"/>
              <w:right w:val="single" w:sz="4" w:space="0" w:color="auto"/>
            </w:tcBorders>
            <w:shd w:val="clear" w:color="auto" w:fill="auto"/>
            <w:vAlign w:val="bottom"/>
            <w:hideMark/>
          </w:tcPr>
          <w:p w14:paraId="6C51AD07" w14:textId="77777777" w:rsidR="001B6CD5" w:rsidRPr="00FC1A84" w:rsidRDefault="001B6CD5" w:rsidP="00CD6D7F">
            <w:pPr>
              <w:rPr>
                <w:sz w:val="20"/>
                <w:szCs w:val="20"/>
              </w:rPr>
            </w:pPr>
            <w:r w:rsidRPr="00FC1A84">
              <w:rPr>
                <w:sz w:val="20"/>
                <w:szCs w:val="20"/>
              </w:rPr>
              <w:t>Я думаю, говорю и действую самостоятельно, принимая решения в СД Общества</w:t>
            </w:r>
          </w:p>
        </w:tc>
        <w:tc>
          <w:tcPr>
            <w:tcW w:w="851" w:type="dxa"/>
            <w:tcBorders>
              <w:top w:val="nil"/>
              <w:left w:val="nil"/>
              <w:bottom w:val="single" w:sz="4" w:space="0" w:color="auto"/>
              <w:right w:val="single" w:sz="4" w:space="0" w:color="auto"/>
            </w:tcBorders>
            <w:shd w:val="clear" w:color="auto" w:fill="auto"/>
            <w:noWrap/>
            <w:vAlign w:val="bottom"/>
          </w:tcPr>
          <w:p w14:paraId="1467C441"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6BE0BBDD"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27940DB7"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75DEE5D7"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3246A70" w14:textId="77777777" w:rsidR="001B6CD5" w:rsidRPr="00FC1A84" w:rsidRDefault="001B6CD5" w:rsidP="00CD6D7F">
            <w:pPr>
              <w:jc w:val="right"/>
              <w:rPr>
                <w:sz w:val="20"/>
                <w:szCs w:val="20"/>
              </w:rPr>
            </w:pPr>
          </w:p>
        </w:tc>
      </w:tr>
      <w:tr w:rsidR="001B6CD5" w:rsidRPr="00FC1A84" w14:paraId="105D5E0D"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42418301"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64B9FF8"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E44C86E" w14:textId="77777777" w:rsidR="001B6CD5" w:rsidRPr="00FC1A84" w:rsidRDefault="001B6CD5" w:rsidP="00CD6D7F">
            <w:pPr>
              <w:jc w:val="right"/>
              <w:rPr>
                <w:sz w:val="20"/>
                <w:szCs w:val="20"/>
              </w:rPr>
            </w:pPr>
            <w:r w:rsidRPr="00FC1A84">
              <w:rPr>
                <w:sz w:val="20"/>
                <w:szCs w:val="20"/>
              </w:rPr>
              <w:t>6</w:t>
            </w:r>
          </w:p>
        </w:tc>
        <w:tc>
          <w:tcPr>
            <w:tcW w:w="3025" w:type="dxa"/>
            <w:tcBorders>
              <w:top w:val="nil"/>
              <w:left w:val="nil"/>
              <w:bottom w:val="single" w:sz="4" w:space="0" w:color="auto"/>
              <w:right w:val="single" w:sz="4" w:space="0" w:color="auto"/>
            </w:tcBorders>
            <w:shd w:val="clear" w:color="auto" w:fill="auto"/>
            <w:vAlign w:val="bottom"/>
            <w:hideMark/>
          </w:tcPr>
          <w:p w14:paraId="2FCA0DE9" w14:textId="77777777" w:rsidR="001B6CD5" w:rsidRPr="00FC1A84" w:rsidRDefault="001B6CD5" w:rsidP="00CD6D7F">
            <w:pPr>
              <w:rPr>
                <w:sz w:val="20"/>
                <w:szCs w:val="20"/>
              </w:rPr>
            </w:pPr>
            <w:r w:rsidRPr="00FC1A84">
              <w:rPr>
                <w:sz w:val="20"/>
                <w:szCs w:val="20"/>
              </w:rPr>
              <w:t>На меня никто не пытается оказывать влияние при принятии мной решений в СД Общества</w:t>
            </w:r>
          </w:p>
        </w:tc>
        <w:tc>
          <w:tcPr>
            <w:tcW w:w="851" w:type="dxa"/>
            <w:tcBorders>
              <w:top w:val="nil"/>
              <w:left w:val="nil"/>
              <w:bottom w:val="single" w:sz="4" w:space="0" w:color="auto"/>
              <w:right w:val="single" w:sz="4" w:space="0" w:color="auto"/>
            </w:tcBorders>
            <w:shd w:val="clear" w:color="auto" w:fill="auto"/>
            <w:noWrap/>
            <w:vAlign w:val="bottom"/>
          </w:tcPr>
          <w:p w14:paraId="7584777D"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75E8DA10"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01028822"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592D3E9E"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7C80B11" w14:textId="77777777" w:rsidR="001B6CD5" w:rsidRPr="00FC1A84" w:rsidRDefault="001B6CD5" w:rsidP="00CD6D7F">
            <w:pPr>
              <w:jc w:val="right"/>
              <w:rPr>
                <w:sz w:val="20"/>
                <w:szCs w:val="20"/>
              </w:rPr>
            </w:pPr>
          </w:p>
        </w:tc>
      </w:tr>
      <w:tr w:rsidR="001B6CD5" w:rsidRPr="00FC1A84" w14:paraId="528D2FE8" w14:textId="77777777" w:rsidTr="001B6CD5">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68EDC826"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05245930" w14:textId="77777777" w:rsidR="001B6CD5" w:rsidRPr="00FC1A84" w:rsidRDefault="001B6CD5" w:rsidP="00CD6D7F">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31D2" w14:textId="77777777" w:rsidR="001B6CD5" w:rsidRPr="00FC1A84" w:rsidRDefault="001B6CD5" w:rsidP="00CD6D7F">
            <w:pPr>
              <w:jc w:val="right"/>
              <w:rPr>
                <w:sz w:val="20"/>
                <w:szCs w:val="20"/>
              </w:rPr>
            </w:pPr>
            <w:r w:rsidRPr="00FC1A84">
              <w:rPr>
                <w:sz w:val="20"/>
                <w:szCs w:val="20"/>
              </w:rPr>
              <w:t>7</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A25A6" w14:textId="77777777" w:rsidR="001B6CD5" w:rsidRPr="00FC1A84" w:rsidRDefault="001B6CD5" w:rsidP="00CD6D7F">
            <w:pPr>
              <w:rPr>
                <w:sz w:val="20"/>
                <w:szCs w:val="20"/>
              </w:rPr>
            </w:pPr>
            <w:r w:rsidRPr="00FC1A84">
              <w:rPr>
                <w:sz w:val="20"/>
                <w:szCs w:val="20"/>
              </w:rPr>
              <w:t>Я принимаю активное участие в работе СД Общества и обсуждении вопросов повестки дня заседания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31B68"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5746"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3E0E2"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730BE"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5BF6B" w14:textId="77777777" w:rsidR="001B6CD5" w:rsidRPr="00FC1A84" w:rsidRDefault="001B6CD5" w:rsidP="00CD6D7F">
            <w:pPr>
              <w:jc w:val="right"/>
              <w:rPr>
                <w:sz w:val="20"/>
                <w:szCs w:val="20"/>
              </w:rPr>
            </w:pPr>
          </w:p>
        </w:tc>
      </w:tr>
      <w:tr w:rsidR="001B6CD5" w:rsidRPr="00FC1A84" w14:paraId="47134F11"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D73AE6D"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29F74897"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0EA89D27" w14:textId="77777777" w:rsidR="001B6CD5" w:rsidRPr="00FC1A84" w:rsidRDefault="001B6CD5" w:rsidP="00CD6D7F">
            <w:pPr>
              <w:jc w:val="right"/>
              <w:rPr>
                <w:sz w:val="20"/>
                <w:szCs w:val="20"/>
              </w:rPr>
            </w:pPr>
            <w:r w:rsidRPr="00FC1A84">
              <w:rPr>
                <w:sz w:val="20"/>
                <w:szCs w:val="20"/>
              </w:rPr>
              <w:t>8</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75A1A1E7" w14:textId="77777777" w:rsidR="001B6CD5" w:rsidRPr="00FC1A84" w:rsidRDefault="001B6CD5" w:rsidP="00CD6D7F">
            <w:pPr>
              <w:rPr>
                <w:sz w:val="20"/>
                <w:szCs w:val="20"/>
              </w:rPr>
            </w:pPr>
            <w:r w:rsidRPr="00FC1A84">
              <w:rPr>
                <w:sz w:val="20"/>
                <w:szCs w:val="20"/>
              </w:rPr>
              <w:t>Тщательно готовлюсь к каждому заседанию СД Общества и внимательно изучаю все присланные мен материалы по вопросам повестки дня</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4CD18B9"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B3A4A25"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63B5E95"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EA85E9C"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25066" w14:textId="77777777" w:rsidR="001B6CD5" w:rsidRPr="00FC1A84" w:rsidRDefault="001B6CD5" w:rsidP="00CD6D7F">
            <w:pPr>
              <w:jc w:val="right"/>
              <w:rPr>
                <w:sz w:val="20"/>
                <w:szCs w:val="20"/>
              </w:rPr>
            </w:pPr>
          </w:p>
        </w:tc>
      </w:tr>
      <w:tr w:rsidR="001B6CD5" w:rsidRPr="00FC1A84" w14:paraId="5F11108C" w14:textId="77777777" w:rsidTr="001B6CD5">
        <w:trPr>
          <w:trHeight w:val="12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4ACD1C50"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39C3FA6F"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2E6B5834" w14:textId="77777777" w:rsidR="001B6CD5" w:rsidRPr="00FC1A84" w:rsidRDefault="001B6CD5" w:rsidP="00CD6D7F">
            <w:pPr>
              <w:jc w:val="right"/>
              <w:rPr>
                <w:sz w:val="20"/>
                <w:szCs w:val="20"/>
              </w:rPr>
            </w:pPr>
            <w:r w:rsidRPr="00FC1A84">
              <w:rPr>
                <w:sz w:val="20"/>
                <w:szCs w:val="20"/>
              </w:rPr>
              <w:t>9</w:t>
            </w:r>
          </w:p>
        </w:tc>
        <w:tc>
          <w:tcPr>
            <w:tcW w:w="3025" w:type="dxa"/>
            <w:tcBorders>
              <w:top w:val="nil"/>
              <w:left w:val="nil"/>
              <w:bottom w:val="single" w:sz="4" w:space="0" w:color="auto"/>
              <w:right w:val="single" w:sz="4" w:space="0" w:color="auto"/>
            </w:tcBorders>
            <w:shd w:val="clear" w:color="auto" w:fill="auto"/>
            <w:vAlign w:val="bottom"/>
            <w:hideMark/>
          </w:tcPr>
          <w:p w14:paraId="6723A199" w14:textId="77777777" w:rsidR="001B6CD5" w:rsidRPr="00FC1A84" w:rsidRDefault="001B6CD5" w:rsidP="00CD6D7F">
            <w:pPr>
              <w:rPr>
                <w:sz w:val="20"/>
                <w:szCs w:val="20"/>
              </w:rPr>
            </w:pPr>
            <w:r w:rsidRPr="00FC1A84">
              <w:rPr>
                <w:sz w:val="20"/>
                <w:szCs w:val="20"/>
              </w:rPr>
              <w:t xml:space="preserve">Я прорабатываю наиболее сложные вопросы повестки до их рассмотрения на заседании с другими директорами и при необходимости с внешними консультантами </w:t>
            </w:r>
          </w:p>
        </w:tc>
        <w:tc>
          <w:tcPr>
            <w:tcW w:w="851" w:type="dxa"/>
            <w:tcBorders>
              <w:top w:val="nil"/>
              <w:left w:val="nil"/>
              <w:bottom w:val="single" w:sz="4" w:space="0" w:color="auto"/>
              <w:right w:val="single" w:sz="4" w:space="0" w:color="auto"/>
            </w:tcBorders>
            <w:shd w:val="clear" w:color="auto" w:fill="auto"/>
            <w:noWrap/>
            <w:vAlign w:val="bottom"/>
          </w:tcPr>
          <w:p w14:paraId="5CFB5B33"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31E68D98" w14:textId="77777777" w:rsidR="001B6CD5" w:rsidRPr="00FC1A84" w:rsidRDefault="001B6CD5" w:rsidP="00CD6D7F">
            <w:pPr>
              <w:jc w:val="right"/>
              <w:rPr>
                <w:sz w:val="20"/>
                <w:szCs w:val="20"/>
              </w:rPr>
            </w:pPr>
            <w:r>
              <w:rPr>
                <w:sz w:val="20"/>
                <w:szCs w:val="20"/>
              </w:rPr>
              <w:t>3</w:t>
            </w:r>
          </w:p>
        </w:tc>
        <w:tc>
          <w:tcPr>
            <w:tcW w:w="709" w:type="dxa"/>
            <w:tcBorders>
              <w:top w:val="nil"/>
              <w:left w:val="nil"/>
              <w:bottom w:val="single" w:sz="4" w:space="0" w:color="auto"/>
              <w:right w:val="single" w:sz="4" w:space="0" w:color="auto"/>
            </w:tcBorders>
            <w:shd w:val="clear" w:color="auto" w:fill="auto"/>
            <w:noWrap/>
            <w:vAlign w:val="bottom"/>
          </w:tcPr>
          <w:p w14:paraId="74D2C06E"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542D2F59"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47E5F0B" w14:textId="77777777" w:rsidR="001B6CD5" w:rsidRPr="00FC1A84" w:rsidRDefault="001B6CD5" w:rsidP="00CD6D7F">
            <w:pPr>
              <w:jc w:val="right"/>
              <w:rPr>
                <w:sz w:val="20"/>
                <w:szCs w:val="20"/>
              </w:rPr>
            </w:pPr>
          </w:p>
        </w:tc>
      </w:tr>
      <w:tr w:rsidR="001B6CD5" w:rsidRPr="00FC1A84" w14:paraId="2F1336BC" w14:textId="77777777" w:rsidTr="001B6CD5">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2CB4A5C0"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294776E4"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35A8CEE3" w14:textId="77777777" w:rsidR="001B6CD5" w:rsidRPr="00FC1A84" w:rsidRDefault="001B6CD5" w:rsidP="00CD6D7F">
            <w:pPr>
              <w:jc w:val="right"/>
              <w:rPr>
                <w:sz w:val="20"/>
                <w:szCs w:val="20"/>
              </w:rPr>
            </w:pPr>
            <w:r w:rsidRPr="00FC1A84">
              <w:rPr>
                <w:sz w:val="20"/>
                <w:szCs w:val="20"/>
              </w:rPr>
              <w:t>10</w:t>
            </w:r>
          </w:p>
        </w:tc>
        <w:tc>
          <w:tcPr>
            <w:tcW w:w="3025" w:type="dxa"/>
            <w:tcBorders>
              <w:top w:val="nil"/>
              <w:left w:val="nil"/>
              <w:bottom w:val="single" w:sz="4" w:space="0" w:color="auto"/>
              <w:right w:val="single" w:sz="4" w:space="0" w:color="auto"/>
            </w:tcBorders>
            <w:shd w:val="clear" w:color="auto" w:fill="auto"/>
            <w:vAlign w:val="bottom"/>
            <w:hideMark/>
          </w:tcPr>
          <w:p w14:paraId="2815ADF0" w14:textId="77777777" w:rsidR="001B6CD5" w:rsidRPr="00FC1A84" w:rsidRDefault="001B6CD5" w:rsidP="00CD6D7F">
            <w:pPr>
              <w:rPr>
                <w:sz w:val="20"/>
                <w:szCs w:val="20"/>
              </w:rPr>
            </w:pPr>
            <w:r w:rsidRPr="00FC1A84">
              <w:rPr>
                <w:sz w:val="20"/>
                <w:szCs w:val="20"/>
              </w:rPr>
              <w:t>Я никогда не принимаю решения, не обладая полной и достаточной информацией по соответствующему вопросу</w:t>
            </w:r>
          </w:p>
        </w:tc>
        <w:tc>
          <w:tcPr>
            <w:tcW w:w="851" w:type="dxa"/>
            <w:tcBorders>
              <w:top w:val="nil"/>
              <w:left w:val="nil"/>
              <w:bottom w:val="single" w:sz="4" w:space="0" w:color="auto"/>
              <w:right w:val="single" w:sz="4" w:space="0" w:color="auto"/>
            </w:tcBorders>
            <w:shd w:val="clear" w:color="auto" w:fill="auto"/>
            <w:noWrap/>
            <w:vAlign w:val="bottom"/>
          </w:tcPr>
          <w:p w14:paraId="62BE9100"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43CD8B69"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3F6A0FE4"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62F06203"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AECF22B" w14:textId="77777777" w:rsidR="001B6CD5" w:rsidRPr="00FC1A84" w:rsidRDefault="001B6CD5" w:rsidP="00CD6D7F">
            <w:pPr>
              <w:jc w:val="right"/>
              <w:rPr>
                <w:sz w:val="20"/>
                <w:szCs w:val="20"/>
              </w:rPr>
            </w:pPr>
          </w:p>
        </w:tc>
      </w:tr>
      <w:tr w:rsidR="001B6CD5" w:rsidRPr="00FC1A84" w14:paraId="14D0E37F"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F279F58"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7E18ACA9"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13A4CA5B" w14:textId="77777777" w:rsidR="001B6CD5" w:rsidRPr="00FC1A84" w:rsidRDefault="001B6CD5" w:rsidP="00CD6D7F">
            <w:pPr>
              <w:jc w:val="right"/>
              <w:rPr>
                <w:sz w:val="20"/>
                <w:szCs w:val="20"/>
              </w:rPr>
            </w:pPr>
            <w:r w:rsidRPr="00FC1A84">
              <w:rPr>
                <w:sz w:val="20"/>
                <w:szCs w:val="20"/>
              </w:rPr>
              <w:t>11</w:t>
            </w:r>
          </w:p>
        </w:tc>
        <w:tc>
          <w:tcPr>
            <w:tcW w:w="3025" w:type="dxa"/>
            <w:tcBorders>
              <w:top w:val="nil"/>
              <w:left w:val="nil"/>
              <w:bottom w:val="single" w:sz="4" w:space="0" w:color="auto"/>
              <w:right w:val="single" w:sz="4" w:space="0" w:color="auto"/>
            </w:tcBorders>
            <w:shd w:val="clear" w:color="auto" w:fill="auto"/>
            <w:vAlign w:val="bottom"/>
            <w:hideMark/>
          </w:tcPr>
          <w:p w14:paraId="33F3BB62" w14:textId="77777777" w:rsidR="001B6CD5" w:rsidRPr="00FC1A84" w:rsidRDefault="001B6CD5" w:rsidP="00CD6D7F">
            <w:pPr>
              <w:rPr>
                <w:sz w:val="20"/>
                <w:szCs w:val="20"/>
              </w:rPr>
            </w:pPr>
            <w:r w:rsidRPr="00FC1A84">
              <w:rPr>
                <w:sz w:val="20"/>
                <w:szCs w:val="20"/>
              </w:rPr>
              <w:t>У меня высокая посещаемость (участие) заседаний СД. Пропускаю крайне редко</w:t>
            </w:r>
          </w:p>
        </w:tc>
        <w:tc>
          <w:tcPr>
            <w:tcW w:w="851" w:type="dxa"/>
            <w:tcBorders>
              <w:top w:val="nil"/>
              <w:left w:val="nil"/>
              <w:bottom w:val="single" w:sz="4" w:space="0" w:color="auto"/>
              <w:right w:val="single" w:sz="4" w:space="0" w:color="auto"/>
            </w:tcBorders>
            <w:shd w:val="clear" w:color="auto" w:fill="auto"/>
            <w:noWrap/>
            <w:vAlign w:val="bottom"/>
          </w:tcPr>
          <w:p w14:paraId="28686C87"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49184D49"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4459C5FB"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430D0D91"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6CE5648" w14:textId="77777777" w:rsidR="001B6CD5" w:rsidRPr="00FC1A84" w:rsidRDefault="001B6CD5" w:rsidP="00CD6D7F">
            <w:pPr>
              <w:jc w:val="right"/>
              <w:rPr>
                <w:sz w:val="20"/>
                <w:szCs w:val="20"/>
              </w:rPr>
            </w:pPr>
          </w:p>
        </w:tc>
      </w:tr>
      <w:tr w:rsidR="001B6CD5" w:rsidRPr="00FC1A84" w14:paraId="353FFD8D" w14:textId="77777777" w:rsidTr="001B6CD5">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2CB442B9"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1A7086E8"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69F421A2" w14:textId="77777777" w:rsidR="001B6CD5" w:rsidRPr="00FC1A84" w:rsidRDefault="001B6CD5" w:rsidP="00CD6D7F">
            <w:pPr>
              <w:jc w:val="right"/>
              <w:rPr>
                <w:sz w:val="20"/>
                <w:szCs w:val="20"/>
              </w:rPr>
            </w:pPr>
            <w:r w:rsidRPr="00FC1A84">
              <w:rPr>
                <w:sz w:val="20"/>
                <w:szCs w:val="20"/>
              </w:rPr>
              <w:t>12</w:t>
            </w:r>
          </w:p>
        </w:tc>
        <w:tc>
          <w:tcPr>
            <w:tcW w:w="3025" w:type="dxa"/>
            <w:tcBorders>
              <w:top w:val="nil"/>
              <w:left w:val="nil"/>
              <w:bottom w:val="single" w:sz="4" w:space="0" w:color="auto"/>
              <w:right w:val="single" w:sz="4" w:space="0" w:color="auto"/>
            </w:tcBorders>
            <w:shd w:val="clear" w:color="auto" w:fill="auto"/>
            <w:vAlign w:val="bottom"/>
            <w:hideMark/>
          </w:tcPr>
          <w:p w14:paraId="55BB3C43" w14:textId="77777777" w:rsidR="001B6CD5" w:rsidRPr="00FC1A84" w:rsidRDefault="001B6CD5" w:rsidP="00CD6D7F">
            <w:pPr>
              <w:rPr>
                <w:sz w:val="20"/>
                <w:szCs w:val="20"/>
              </w:rPr>
            </w:pPr>
            <w:r w:rsidRPr="00FC1A84">
              <w:rPr>
                <w:sz w:val="20"/>
                <w:szCs w:val="20"/>
              </w:rPr>
              <w:t>Я принимаю участие в собраниях акционеров и других мероприятиях Общества, помимо заседаний СД</w:t>
            </w:r>
          </w:p>
        </w:tc>
        <w:tc>
          <w:tcPr>
            <w:tcW w:w="851" w:type="dxa"/>
            <w:tcBorders>
              <w:top w:val="nil"/>
              <w:left w:val="nil"/>
              <w:bottom w:val="single" w:sz="4" w:space="0" w:color="auto"/>
              <w:right w:val="single" w:sz="4" w:space="0" w:color="auto"/>
            </w:tcBorders>
            <w:shd w:val="clear" w:color="auto" w:fill="auto"/>
            <w:noWrap/>
            <w:vAlign w:val="bottom"/>
          </w:tcPr>
          <w:p w14:paraId="0B03AC36"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26F24D3D" w14:textId="77777777" w:rsidR="001B6CD5" w:rsidRPr="00FC1A84" w:rsidRDefault="001B6CD5" w:rsidP="00CD6D7F">
            <w:pPr>
              <w:jc w:val="right"/>
              <w:rPr>
                <w:sz w:val="20"/>
                <w:szCs w:val="20"/>
              </w:rPr>
            </w:pPr>
            <w:r>
              <w:rPr>
                <w:sz w:val="20"/>
                <w:szCs w:val="20"/>
              </w:rPr>
              <w:t>2</w:t>
            </w:r>
          </w:p>
        </w:tc>
        <w:tc>
          <w:tcPr>
            <w:tcW w:w="709" w:type="dxa"/>
            <w:tcBorders>
              <w:top w:val="nil"/>
              <w:left w:val="nil"/>
              <w:bottom w:val="single" w:sz="4" w:space="0" w:color="auto"/>
              <w:right w:val="single" w:sz="4" w:space="0" w:color="auto"/>
            </w:tcBorders>
            <w:shd w:val="clear" w:color="auto" w:fill="auto"/>
            <w:noWrap/>
            <w:vAlign w:val="bottom"/>
          </w:tcPr>
          <w:p w14:paraId="3889EAC9"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1E0101C1"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7AD0FB3" w14:textId="77777777" w:rsidR="001B6CD5" w:rsidRPr="00FC1A84" w:rsidRDefault="001B6CD5" w:rsidP="00CD6D7F">
            <w:pPr>
              <w:jc w:val="right"/>
              <w:rPr>
                <w:sz w:val="20"/>
                <w:szCs w:val="20"/>
              </w:rPr>
            </w:pPr>
          </w:p>
        </w:tc>
      </w:tr>
      <w:tr w:rsidR="001B6CD5" w:rsidRPr="00FC1A84" w14:paraId="59328700" w14:textId="77777777" w:rsidTr="001B6CD5">
        <w:trPr>
          <w:trHeight w:val="555"/>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2EED48C"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F5D0641"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3EC5CE25" w14:textId="77777777" w:rsidR="001B6CD5" w:rsidRPr="00FC1A84" w:rsidRDefault="001B6CD5" w:rsidP="00CD6D7F">
            <w:pPr>
              <w:jc w:val="right"/>
              <w:rPr>
                <w:sz w:val="20"/>
                <w:szCs w:val="20"/>
              </w:rPr>
            </w:pPr>
            <w:r w:rsidRPr="00FC1A84">
              <w:rPr>
                <w:sz w:val="20"/>
                <w:szCs w:val="20"/>
              </w:rPr>
              <w:t>13</w:t>
            </w:r>
          </w:p>
        </w:tc>
        <w:tc>
          <w:tcPr>
            <w:tcW w:w="3025" w:type="dxa"/>
            <w:tcBorders>
              <w:top w:val="nil"/>
              <w:left w:val="nil"/>
              <w:bottom w:val="single" w:sz="4" w:space="0" w:color="auto"/>
              <w:right w:val="single" w:sz="4" w:space="0" w:color="auto"/>
            </w:tcBorders>
            <w:shd w:val="clear" w:color="auto" w:fill="auto"/>
            <w:vAlign w:val="bottom"/>
            <w:hideMark/>
          </w:tcPr>
          <w:p w14:paraId="458235D0" w14:textId="77777777" w:rsidR="001B6CD5" w:rsidRPr="00FC1A84" w:rsidRDefault="001B6CD5" w:rsidP="00CD6D7F">
            <w:pPr>
              <w:rPr>
                <w:sz w:val="20"/>
                <w:szCs w:val="20"/>
              </w:rPr>
            </w:pPr>
            <w:r w:rsidRPr="00FC1A84">
              <w:rPr>
                <w:sz w:val="20"/>
                <w:szCs w:val="20"/>
              </w:rPr>
              <w:t>Я понимаю, что от меня ожидают в качестве члена СД</w:t>
            </w:r>
          </w:p>
        </w:tc>
        <w:tc>
          <w:tcPr>
            <w:tcW w:w="851" w:type="dxa"/>
            <w:tcBorders>
              <w:top w:val="nil"/>
              <w:left w:val="nil"/>
              <w:bottom w:val="single" w:sz="4" w:space="0" w:color="auto"/>
              <w:right w:val="single" w:sz="4" w:space="0" w:color="auto"/>
            </w:tcBorders>
            <w:shd w:val="clear" w:color="auto" w:fill="auto"/>
            <w:noWrap/>
            <w:vAlign w:val="bottom"/>
          </w:tcPr>
          <w:p w14:paraId="2F573445"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3F7D0E63" w14:textId="77777777" w:rsidR="001B6CD5" w:rsidRPr="00FC1A84" w:rsidRDefault="001B6CD5" w:rsidP="00CD6D7F">
            <w:pPr>
              <w:jc w:val="right"/>
              <w:rPr>
                <w:sz w:val="20"/>
                <w:szCs w:val="20"/>
              </w:rPr>
            </w:pPr>
            <w:r>
              <w:rPr>
                <w:sz w:val="20"/>
                <w:szCs w:val="20"/>
              </w:rPr>
              <w:t>3</w:t>
            </w:r>
          </w:p>
        </w:tc>
        <w:tc>
          <w:tcPr>
            <w:tcW w:w="709" w:type="dxa"/>
            <w:tcBorders>
              <w:top w:val="nil"/>
              <w:left w:val="nil"/>
              <w:bottom w:val="single" w:sz="4" w:space="0" w:color="auto"/>
              <w:right w:val="single" w:sz="4" w:space="0" w:color="auto"/>
            </w:tcBorders>
            <w:shd w:val="clear" w:color="auto" w:fill="auto"/>
            <w:noWrap/>
            <w:vAlign w:val="bottom"/>
          </w:tcPr>
          <w:p w14:paraId="3B9DC534" w14:textId="77777777" w:rsidR="001B6CD5" w:rsidRPr="00FC1A84" w:rsidRDefault="001B6CD5" w:rsidP="00CD6D7F">
            <w:pPr>
              <w:jc w:val="right"/>
              <w:rPr>
                <w:sz w:val="20"/>
                <w:szCs w:val="20"/>
              </w:rPr>
            </w:pPr>
            <w:r>
              <w:rPr>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14:paraId="2EA3428B"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83CA27E" w14:textId="77777777" w:rsidR="001B6CD5" w:rsidRPr="00FC1A84" w:rsidRDefault="001B6CD5" w:rsidP="00CD6D7F">
            <w:pPr>
              <w:jc w:val="right"/>
              <w:rPr>
                <w:sz w:val="20"/>
                <w:szCs w:val="20"/>
              </w:rPr>
            </w:pPr>
          </w:p>
        </w:tc>
      </w:tr>
      <w:tr w:rsidR="001B6CD5" w:rsidRPr="00FC1A84" w14:paraId="101714A1" w14:textId="77777777" w:rsidTr="001B6CD5">
        <w:trPr>
          <w:trHeight w:val="27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271F2EE"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8814576"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4252B821" w14:textId="77777777" w:rsidR="001B6CD5" w:rsidRPr="00FC1A84" w:rsidRDefault="001B6CD5" w:rsidP="00CD6D7F">
            <w:pPr>
              <w:jc w:val="right"/>
              <w:rPr>
                <w:sz w:val="20"/>
                <w:szCs w:val="20"/>
              </w:rPr>
            </w:pPr>
            <w:r w:rsidRPr="00FC1A84">
              <w:rPr>
                <w:sz w:val="20"/>
                <w:szCs w:val="20"/>
              </w:rPr>
              <w:t>14</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7A6EA8EB" w14:textId="77777777" w:rsidR="001B6CD5" w:rsidRPr="00FC1A84" w:rsidRDefault="001B6CD5" w:rsidP="00CD6D7F">
            <w:pPr>
              <w:rPr>
                <w:sz w:val="20"/>
                <w:szCs w:val="20"/>
              </w:rPr>
            </w:pPr>
            <w:r w:rsidRPr="00FC1A84">
              <w:rPr>
                <w:sz w:val="20"/>
                <w:szCs w:val="20"/>
              </w:rPr>
              <w:t xml:space="preserve">Регулярно рассматриваю отчет генерального директора Общества и в курсе существующей системы </w:t>
            </w:r>
            <w:r w:rsidRPr="00FC1A84">
              <w:rPr>
                <w:sz w:val="20"/>
                <w:szCs w:val="20"/>
              </w:rPr>
              <w:lastRenderedPageBreak/>
              <w:t>вознаграждения руководства Общества</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25344E6" w14:textId="77777777" w:rsidR="001B6CD5" w:rsidRPr="00FC1A84" w:rsidRDefault="001B6CD5" w:rsidP="00CD6D7F">
            <w:pPr>
              <w:jc w:val="right"/>
              <w:rPr>
                <w:sz w:val="20"/>
                <w:szCs w:val="20"/>
              </w:rPr>
            </w:pPr>
            <w:r>
              <w:rPr>
                <w:sz w:val="20"/>
                <w:szCs w:val="20"/>
              </w:rPr>
              <w:lastRenderedPageBreak/>
              <w:t>-</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F86D30B"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5B1C47"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C587AA6"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62E9C" w14:textId="77777777" w:rsidR="001B6CD5" w:rsidRPr="00FC1A84" w:rsidRDefault="001B6CD5" w:rsidP="00CD6D7F">
            <w:pPr>
              <w:jc w:val="right"/>
              <w:rPr>
                <w:sz w:val="20"/>
                <w:szCs w:val="20"/>
              </w:rPr>
            </w:pPr>
          </w:p>
        </w:tc>
      </w:tr>
      <w:tr w:rsidR="001B6CD5" w:rsidRPr="00FC1A84" w14:paraId="5A5AB24F" w14:textId="77777777" w:rsidTr="001B6CD5">
        <w:trPr>
          <w:trHeight w:val="900"/>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607F24ED" w14:textId="77777777" w:rsidR="001B6CD5" w:rsidRPr="00FC1A84" w:rsidRDefault="001B6CD5" w:rsidP="00CD6D7F">
            <w:pPr>
              <w:rPr>
                <w:sz w:val="20"/>
                <w:szCs w:val="20"/>
              </w:rPr>
            </w:pPr>
          </w:p>
        </w:tc>
        <w:tc>
          <w:tcPr>
            <w:tcW w:w="1853" w:type="dxa"/>
            <w:vMerge w:val="restart"/>
            <w:tcBorders>
              <w:top w:val="single" w:sz="4" w:space="0" w:color="auto"/>
              <w:left w:val="single" w:sz="4" w:space="0" w:color="auto"/>
              <w:bottom w:val="single" w:sz="4" w:space="0" w:color="000000"/>
              <w:right w:val="single" w:sz="4" w:space="0" w:color="auto"/>
            </w:tcBorders>
            <w:vAlign w:val="center"/>
            <w:hideMark/>
          </w:tcPr>
          <w:p w14:paraId="08B87A08"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282E47E5" w14:textId="77777777" w:rsidR="001B6CD5" w:rsidRPr="00FC1A84" w:rsidRDefault="001B6CD5" w:rsidP="00CD6D7F">
            <w:pPr>
              <w:jc w:val="right"/>
              <w:rPr>
                <w:sz w:val="20"/>
                <w:szCs w:val="20"/>
              </w:rPr>
            </w:pPr>
            <w:r w:rsidRPr="00FC1A84">
              <w:rPr>
                <w:sz w:val="20"/>
                <w:szCs w:val="20"/>
              </w:rPr>
              <w:t>15</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1288DE82" w14:textId="77777777" w:rsidR="001B6CD5" w:rsidRPr="00FC1A84" w:rsidRDefault="001B6CD5" w:rsidP="00CD6D7F">
            <w:pPr>
              <w:rPr>
                <w:sz w:val="20"/>
                <w:szCs w:val="20"/>
              </w:rPr>
            </w:pPr>
            <w:r w:rsidRPr="00FC1A84">
              <w:rPr>
                <w:sz w:val="20"/>
                <w:szCs w:val="20"/>
              </w:rPr>
              <w:t>Хорошо осведомлено о финансовом состоянии Общества и о состоянии выполнения его текущего бюджета</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7CCCB30"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69BBF7C"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00DEA16"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0DA3984"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D4988" w14:textId="77777777" w:rsidR="001B6CD5" w:rsidRPr="00FC1A84" w:rsidRDefault="001B6CD5" w:rsidP="00CD6D7F">
            <w:pPr>
              <w:jc w:val="right"/>
              <w:rPr>
                <w:sz w:val="20"/>
                <w:szCs w:val="20"/>
              </w:rPr>
            </w:pPr>
          </w:p>
        </w:tc>
      </w:tr>
      <w:tr w:rsidR="001B6CD5" w:rsidRPr="00FC1A84" w14:paraId="36538CD1"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64775A9C"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51DC11AD"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029EEF1F" w14:textId="77777777" w:rsidR="001B6CD5" w:rsidRPr="00FC1A84" w:rsidRDefault="001B6CD5" w:rsidP="00CD6D7F">
            <w:pPr>
              <w:jc w:val="right"/>
              <w:rPr>
                <w:sz w:val="20"/>
                <w:szCs w:val="20"/>
              </w:rPr>
            </w:pPr>
            <w:r w:rsidRPr="00FC1A84">
              <w:rPr>
                <w:sz w:val="20"/>
                <w:szCs w:val="20"/>
              </w:rPr>
              <w:t>16</w:t>
            </w:r>
          </w:p>
        </w:tc>
        <w:tc>
          <w:tcPr>
            <w:tcW w:w="3025" w:type="dxa"/>
            <w:tcBorders>
              <w:top w:val="nil"/>
              <w:left w:val="nil"/>
              <w:bottom w:val="single" w:sz="4" w:space="0" w:color="auto"/>
              <w:right w:val="single" w:sz="4" w:space="0" w:color="auto"/>
            </w:tcBorders>
            <w:shd w:val="clear" w:color="auto" w:fill="auto"/>
            <w:vAlign w:val="bottom"/>
            <w:hideMark/>
          </w:tcPr>
          <w:p w14:paraId="26482080" w14:textId="77777777" w:rsidR="001B6CD5" w:rsidRPr="00FC1A84" w:rsidRDefault="001B6CD5" w:rsidP="00CD6D7F">
            <w:pPr>
              <w:rPr>
                <w:sz w:val="20"/>
                <w:szCs w:val="20"/>
              </w:rPr>
            </w:pPr>
            <w:r w:rsidRPr="00FC1A84">
              <w:rPr>
                <w:sz w:val="20"/>
                <w:szCs w:val="20"/>
              </w:rPr>
              <w:t>Я представляю, кто является основным конкурентом Общества</w:t>
            </w:r>
          </w:p>
        </w:tc>
        <w:tc>
          <w:tcPr>
            <w:tcW w:w="851" w:type="dxa"/>
            <w:tcBorders>
              <w:top w:val="nil"/>
              <w:left w:val="nil"/>
              <w:bottom w:val="single" w:sz="4" w:space="0" w:color="auto"/>
              <w:right w:val="single" w:sz="4" w:space="0" w:color="auto"/>
            </w:tcBorders>
            <w:shd w:val="clear" w:color="auto" w:fill="auto"/>
            <w:noWrap/>
            <w:vAlign w:val="bottom"/>
          </w:tcPr>
          <w:p w14:paraId="381396BC"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628A78AC"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7544382C"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52BDA15"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E5A3944" w14:textId="77777777" w:rsidR="001B6CD5" w:rsidRPr="00FC1A84" w:rsidRDefault="001B6CD5" w:rsidP="00CD6D7F">
            <w:pPr>
              <w:jc w:val="right"/>
              <w:rPr>
                <w:sz w:val="20"/>
                <w:szCs w:val="20"/>
              </w:rPr>
            </w:pPr>
          </w:p>
        </w:tc>
      </w:tr>
      <w:tr w:rsidR="001B6CD5" w:rsidRPr="00FC1A84" w14:paraId="2157F081"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3E4E00B9"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517E8808"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E35780A" w14:textId="77777777" w:rsidR="001B6CD5" w:rsidRPr="00FC1A84" w:rsidRDefault="001B6CD5" w:rsidP="00CD6D7F">
            <w:pPr>
              <w:jc w:val="right"/>
              <w:rPr>
                <w:sz w:val="20"/>
                <w:szCs w:val="20"/>
              </w:rPr>
            </w:pPr>
            <w:r w:rsidRPr="00FC1A84">
              <w:rPr>
                <w:sz w:val="20"/>
                <w:szCs w:val="20"/>
              </w:rPr>
              <w:t>17</w:t>
            </w:r>
          </w:p>
        </w:tc>
        <w:tc>
          <w:tcPr>
            <w:tcW w:w="3025" w:type="dxa"/>
            <w:tcBorders>
              <w:top w:val="nil"/>
              <w:left w:val="nil"/>
              <w:bottom w:val="single" w:sz="4" w:space="0" w:color="auto"/>
              <w:right w:val="single" w:sz="4" w:space="0" w:color="auto"/>
            </w:tcBorders>
            <w:shd w:val="clear" w:color="auto" w:fill="auto"/>
            <w:vAlign w:val="bottom"/>
            <w:hideMark/>
          </w:tcPr>
          <w:p w14:paraId="644B0F5E" w14:textId="77777777" w:rsidR="001B6CD5" w:rsidRPr="00FC1A84" w:rsidRDefault="001B6CD5" w:rsidP="00CD6D7F">
            <w:pPr>
              <w:rPr>
                <w:sz w:val="20"/>
                <w:szCs w:val="20"/>
              </w:rPr>
            </w:pPr>
            <w:r w:rsidRPr="00FC1A84">
              <w:rPr>
                <w:sz w:val="20"/>
                <w:szCs w:val="20"/>
              </w:rPr>
              <w:t>Мне известно кто является аффилированными лицами Общества</w:t>
            </w:r>
          </w:p>
        </w:tc>
        <w:tc>
          <w:tcPr>
            <w:tcW w:w="851" w:type="dxa"/>
            <w:tcBorders>
              <w:top w:val="nil"/>
              <w:left w:val="nil"/>
              <w:bottom w:val="single" w:sz="4" w:space="0" w:color="auto"/>
              <w:right w:val="single" w:sz="4" w:space="0" w:color="auto"/>
            </w:tcBorders>
            <w:shd w:val="clear" w:color="auto" w:fill="auto"/>
            <w:noWrap/>
            <w:vAlign w:val="bottom"/>
          </w:tcPr>
          <w:p w14:paraId="2E996D2E"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4EFE43FE" w14:textId="77777777" w:rsidR="001B6CD5" w:rsidRPr="00FC1A84" w:rsidRDefault="001B6CD5" w:rsidP="00CD6D7F">
            <w:pPr>
              <w:jc w:val="right"/>
              <w:rPr>
                <w:sz w:val="20"/>
                <w:szCs w:val="20"/>
              </w:rPr>
            </w:pPr>
            <w:r>
              <w:rPr>
                <w:sz w:val="20"/>
                <w:szCs w:val="20"/>
              </w:rPr>
              <w:t>2</w:t>
            </w:r>
          </w:p>
        </w:tc>
        <w:tc>
          <w:tcPr>
            <w:tcW w:w="709" w:type="dxa"/>
            <w:tcBorders>
              <w:top w:val="nil"/>
              <w:left w:val="nil"/>
              <w:bottom w:val="single" w:sz="4" w:space="0" w:color="auto"/>
              <w:right w:val="single" w:sz="4" w:space="0" w:color="auto"/>
            </w:tcBorders>
            <w:shd w:val="clear" w:color="auto" w:fill="auto"/>
            <w:noWrap/>
            <w:vAlign w:val="bottom"/>
          </w:tcPr>
          <w:p w14:paraId="0B834FA7"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936E1E"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DF4546E" w14:textId="77777777" w:rsidR="001B6CD5" w:rsidRPr="00FC1A84" w:rsidRDefault="001B6CD5" w:rsidP="00CD6D7F">
            <w:pPr>
              <w:jc w:val="right"/>
              <w:rPr>
                <w:sz w:val="20"/>
                <w:szCs w:val="20"/>
              </w:rPr>
            </w:pPr>
          </w:p>
        </w:tc>
      </w:tr>
      <w:tr w:rsidR="001B6CD5" w:rsidRPr="00FC1A84" w14:paraId="6A816F02" w14:textId="77777777" w:rsidTr="001B6CD5">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45B2581C"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5EAFC71"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02E365D4" w14:textId="77777777" w:rsidR="001B6CD5" w:rsidRPr="00FC1A84" w:rsidRDefault="001B6CD5" w:rsidP="00CD6D7F">
            <w:pPr>
              <w:jc w:val="right"/>
              <w:rPr>
                <w:sz w:val="20"/>
                <w:szCs w:val="20"/>
              </w:rPr>
            </w:pPr>
            <w:r w:rsidRPr="00FC1A84">
              <w:rPr>
                <w:sz w:val="20"/>
                <w:szCs w:val="20"/>
              </w:rPr>
              <w:t>18</w:t>
            </w:r>
          </w:p>
        </w:tc>
        <w:tc>
          <w:tcPr>
            <w:tcW w:w="3025" w:type="dxa"/>
            <w:tcBorders>
              <w:top w:val="nil"/>
              <w:left w:val="nil"/>
              <w:bottom w:val="single" w:sz="4" w:space="0" w:color="auto"/>
              <w:right w:val="single" w:sz="4" w:space="0" w:color="auto"/>
            </w:tcBorders>
            <w:shd w:val="clear" w:color="auto" w:fill="auto"/>
            <w:vAlign w:val="bottom"/>
            <w:hideMark/>
          </w:tcPr>
          <w:p w14:paraId="68C62345" w14:textId="77777777" w:rsidR="001B6CD5" w:rsidRPr="00FC1A84" w:rsidRDefault="001B6CD5" w:rsidP="00CD6D7F">
            <w:pPr>
              <w:rPr>
                <w:sz w:val="20"/>
                <w:szCs w:val="20"/>
              </w:rPr>
            </w:pPr>
            <w:r w:rsidRPr="00FC1A84">
              <w:rPr>
                <w:sz w:val="20"/>
                <w:szCs w:val="20"/>
              </w:rPr>
              <w:t>Я ответственен за результаты работы Общества</w:t>
            </w:r>
          </w:p>
        </w:tc>
        <w:tc>
          <w:tcPr>
            <w:tcW w:w="851" w:type="dxa"/>
            <w:tcBorders>
              <w:top w:val="nil"/>
              <w:left w:val="nil"/>
              <w:bottom w:val="single" w:sz="4" w:space="0" w:color="auto"/>
              <w:right w:val="single" w:sz="4" w:space="0" w:color="auto"/>
            </w:tcBorders>
            <w:shd w:val="clear" w:color="auto" w:fill="auto"/>
            <w:noWrap/>
            <w:vAlign w:val="bottom"/>
          </w:tcPr>
          <w:p w14:paraId="1444032F"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103AE8E2"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3F04F287"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BD9095F"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04963AC" w14:textId="77777777" w:rsidR="001B6CD5" w:rsidRPr="00FC1A84" w:rsidRDefault="001B6CD5" w:rsidP="00CD6D7F">
            <w:pPr>
              <w:jc w:val="right"/>
              <w:rPr>
                <w:sz w:val="20"/>
                <w:szCs w:val="20"/>
              </w:rPr>
            </w:pPr>
          </w:p>
        </w:tc>
      </w:tr>
      <w:tr w:rsidR="001B6CD5" w:rsidRPr="00FC1A84" w14:paraId="7B482765" w14:textId="77777777" w:rsidTr="001B6CD5">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28CA268"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683F1ADD"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57F67B22" w14:textId="77777777" w:rsidR="001B6CD5" w:rsidRPr="00FC1A84" w:rsidRDefault="001B6CD5" w:rsidP="00CD6D7F">
            <w:pPr>
              <w:jc w:val="right"/>
              <w:rPr>
                <w:sz w:val="20"/>
                <w:szCs w:val="20"/>
              </w:rPr>
            </w:pPr>
            <w:r w:rsidRPr="00FC1A84">
              <w:rPr>
                <w:sz w:val="20"/>
                <w:szCs w:val="20"/>
              </w:rPr>
              <w:t>19</w:t>
            </w:r>
          </w:p>
        </w:tc>
        <w:tc>
          <w:tcPr>
            <w:tcW w:w="3025" w:type="dxa"/>
            <w:tcBorders>
              <w:top w:val="nil"/>
              <w:left w:val="nil"/>
              <w:bottom w:val="single" w:sz="4" w:space="0" w:color="auto"/>
              <w:right w:val="single" w:sz="4" w:space="0" w:color="auto"/>
            </w:tcBorders>
            <w:shd w:val="clear" w:color="auto" w:fill="auto"/>
            <w:vAlign w:val="bottom"/>
            <w:hideMark/>
          </w:tcPr>
          <w:p w14:paraId="25DEB8F2" w14:textId="77777777" w:rsidR="001B6CD5" w:rsidRPr="00FC1A84" w:rsidRDefault="001B6CD5" w:rsidP="00CD6D7F">
            <w:pPr>
              <w:rPr>
                <w:sz w:val="20"/>
                <w:szCs w:val="20"/>
              </w:rPr>
            </w:pPr>
            <w:r w:rsidRPr="00FC1A84">
              <w:rPr>
                <w:sz w:val="20"/>
                <w:szCs w:val="20"/>
              </w:rPr>
              <w:t>Знакомлюсь с протоколами каждого заседания СД</w:t>
            </w:r>
          </w:p>
        </w:tc>
        <w:tc>
          <w:tcPr>
            <w:tcW w:w="851" w:type="dxa"/>
            <w:tcBorders>
              <w:top w:val="nil"/>
              <w:left w:val="nil"/>
              <w:bottom w:val="single" w:sz="4" w:space="0" w:color="auto"/>
              <w:right w:val="single" w:sz="4" w:space="0" w:color="auto"/>
            </w:tcBorders>
            <w:shd w:val="clear" w:color="auto" w:fill="auto"/>
            <w:noWrap/>
            <w:vAlign w:val="bottom"/>
          </w:tcPr>
          <w:p w14:paraId="6C69DD79"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346268B0"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3E56F9FC"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9C10E6B"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E52D87D" w14:textId="77777777" w:rsidR="001B6CD5" w:rsidRPr="00FC1A84" w:rsidRDefault="001B6CD5" w:rsidP="00CD6D7F">
            <w:pPr>
              <w:jc w:val="right"/>
              <w:rPr>
                <w:sz w:val="20"/>
                <w:szCs w:val="20"/>
              </w:rPr>
            </w:pPr>
          </w:p>
        </w:tc>
      </w:tr>
      <w:tr w:rsidR="001B6CD5" w:rsidRPr="00FC1A84" w14:paraId="1298FBF8" w14:textId="77777777" w:rsidTr="001B6CD5">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1A1C54CA"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4BED900A"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3BBB47C" w14:textId="77777777" w:rsidR="001B6CD5" w:rsidRPr="00FC1A84" w:rsidRDefault="001B6CD5" w:rsidP="00CD6D7F">
            <w:pPr>
              <w:jc w:val="right"/>
              <w:rPr>
                <w:sz w:val="20"/>
                <w:szCs w:val="20"/>
              </w:rPr>
            </w:pPr>
            <w:r w:rsidRPr="00FC1A84">
              <w:rPr>
                <w:sz w:val="20"/>
                <w:szCs w:val="20"/>
              </w:rPr>
              <w:t>20</w:t>
            </w:r>
          </w:p>
        </w:tc>
        <w:tc>
          <w:tcPr>
            <w:tcW w:w="3025" w:type="dxa"/>
            <w:tcBorders>
              <w:top w:val="nil"/>
              <w:left w:val="nil"/>
              <w:bottom w:val="single" w:sz="4" w:space="0" w:color="auto"/>
              <w:right w:val="single" w:sz="4" w:space="0" w:color="auto"/>
            </w:tcBorders>
            <w:shd w:val="clear" w:color="auto" w:fill="auto"/>
            <w:vAlign w:val="bottom"/>
            <w:hideMark/>
          </w:tcPr>
          <w:p w14:paraId="0307E59F" w14:textId="77777777" w:rsidR="001B6CD5" w:rsidRPr="00FC1A84" w:rsidRDefault="001B6CD5" w:rsidP="00CD6D7F">
            <w:pPr>
              <w:rPr>
                <w:sz w:val="20"/>
                <w:szCs w:val="20"/>
              </w:rPr>
            </w:pPr>
            <w:r w:rsidRPr="00FC1A84">
              <w:rPr>
                <w:sz w:val="20"/>
                <w:szCs w:val="20"/>
              </w:rPr>
              <w:t xml:space="preserve">Хорошо знаком с Уставом Общества, внутренними документами, регулирующими его деятельность и деятельность органов управления Общества </w:t>
            </w:r>
          </w:p>
        </w:tc>
        <w:tc>
          <w:tcPr>
            <w:tcW w:w="851" w:type="dxa"/>
            <w:tcBorders>
              <w:top w:val="nil"/>
              <w:left w:val="nil"/>
              <w:bottom w:val="single" w:sz="4" w:space="0" w:color="auto"/>
              <w:right w:val="single" w:sz="4" w:space="0" w:color="auto"/>
            </w:tcBorders>
            <w:shd w:val="clear" w:color="auto" w:fill="auto"/>
            <w:noWrap/>
            <w:vAlign w:val="bottom"/>
          </w:tcPr>
          <w:p w14:paraId="6100BFE1"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74CE00A4" w14:textId="77777777" w:rsidR="001B6CD5" w:rsidRPr="00FC1A84" w:rsidRDefault="001B6CD5" w:rsidP="00CD6D7F">
            <w:pPr>
              <w:jc w:val="right"/>
              <w:rPr>
                <w:sz w:val="20"/>
                <w:szCs w:val="20"/>
              </w:rPr>
            </w:pPr>
            <w:r>
              <w:rPr>
                <w:sz w:val="20"/>
                <w:szCs w:val="20"/>
              </w:rPr>
              <w:t>3</w:t>
            </w:r>
          </w:p>
        </w:tc>
        <w:tc>
          <w:tcPr>
            <w:tcW w:w="709" w:type="dxa"/>
            <w:tcBorders>
              <w:top w:val="nil"/>
              <w:left w:val="nil"/>
              <w:bottom w:val="single" w:sz="4" w:space="0" w:color="auto"/>
              <w:right w:val="single" w:sz="4" w:space="0" w:color="auto"/>
            </w:tcBorders>
            <w:shd w:val="clear" w:color="auto" w:fill="auto"/>
            <w:noWrap/>
            <w:vAlign w:val="bottom"/>
          </w:tcPr>
          <w:p w14:paraId="1DFB859F"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541E9EB"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CB7CF4F" w14:textId="77777777" w:rsidR="001B6CD5" w:rsidRPr="00FC1A84" w:rsidRDefault="001B6CD5" w:rsidP="00CD6D7F">
            <w:pPr>
              <w:jc w:val="right"/>
              <w:rPr>
                <w:sz w:val="20"/>
                <w:szCs w:val="20"/>
              </w:rPr>
            </w:pPr>
          </w:p>
        </w:tc>
      </w:tr>
      <w:tr w:rsidR="001B6CD5" w:rsidRPr="00FC1A84" w14:paraId="48A7F471" w14:textId="77777777" w:rsidTr="001B6CD5">
        <w:trPr>
          <w:trHeight w:val="12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12070CA6"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337CEE95" w14:textId="77777777" w:rsidR="001B6CD5" w:rsidRPr="00FC1A84" w:rsidRDefault="001B6CD5" w:rsidP="00CD6D7F">
            <w:pPr>
              <w:rPr>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99F65" w14:textId="77777777" w:rsidR="001B6CD5" w:rsidRPr="00FC1A84" w:rsidRDefault="001B6CD5" w:rsidP="00CD6D7F">
            <w:pPr>
              <w:jc w:val="right"/>
              <w:rPr>
                <w:sz w:val="20"/>
                <w:szCs w:val="20"/>
              </w:rPr>
            </w:pPr>
            <w:r w:rsidRPr="00FC1A84">
              <w:rPr>
                <w:sz w:val="20"/>
                <w:szCs w:val="20"/>
              </w:rPr>
              <w:t>21</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4DAA7" w14:textId="77777777" w:rsidR="001B6CD5" w:rsidRPr="00FC1A84" w:rsidRDefault="001B6CD5" w:rsidP="00CD6D7F">
            <w:pPr>
              <w:rPr>
                <w:sz w:val="20"/>
                <w:szCs w:val="20"/>
              </w:rPr>
            </w:pPr>
            <w:r w:rsidRPr="00FC1A84">
              <w:rPr>
                <w:sz w:val="20"/>
                <w:szCs w:val="20"/>
              </w:rPr>
              <w:t>Я часто требую от других членов СД, в том числе директоров, голосующих в соответствии с директивами, выражения собственного мнения по вопросам, рассматриваемым на заседании СД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52743"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01314" w14:textId="77777777" w:rsidR="001B6CD5" w:rsidRPr="00FC1A84" w:rsidRDefault="001B6CD5" w:rsidP="00CD6D7F">
            <w:pPr>
              <w:jc w:val="right"/>
              <w:rPr>
                <w:sz w:val="20"/>
                <w:szCs w:val="20"/>
              </w:rPr>
            </w:pPr>
            <w:r>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8A2A9" w14:textId="77777777" w:rsidR="001B6CD5" w:rsidRPr="00FC1A84" w:rsidRDefault="001B6CD5" w:rsidP="00CD6D7F">
            <w:pPr>
              <w:jc w:val="right"/>
              <w:rPr>
                <w:sz w:val="20"/>
                <w:szCs w:val="20"/>
              </w:rPr>
            </w:pPr>
            <w:r>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4F04D"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3C20B" w14:textId="77777777" w:rsidR="001B6CD5" w:rsidRPr="00FC1A84" w:rsidRDefault="001B6CD5" w:rsidP="00CD6D7F">
            <w:pPr>
              <w:jc w:val="right"/>
              <w:rPr>
                <w:sz w:val="20"/>
                <w:szCs w:val="20"/>
              </w:rPr>
            </w:pPr>
          </w:p>
        </w:tc>
      </w:tr>
      <w:tr w:rsidR="001B6CD5" w:rsidRPr="00FC1A84" w14:paraId="1F549088"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6E5961B9"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7606EBC4" w14:textId="77777777" w:rsidR="001B6CD5" w:rsidRPr="00FC1A84" w:rsidRDefault="001B6CD5" w:rsidP="00CD6D7F">
            <w:pPr>
              <w:rPr>
                <w:sz w:val="20"/>
                <w:szCs w:val="20"/>
              </w:rPr>
            </w:pP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028FBE42" w14:textId="77777777" w:rsidR="001B6CD5" w:rsidRPr="00FC1A84" w:rsidRDefault="001B6CD5" w:rsidP="00CD6D7F">
            <w:pPr>
              <w:jc w:val="right"/>
              <w:rPr>
                <w:sz w:val="20"/>
                <w:szCs w:val="20"/>
              </w:rPr>
            </w:pPr>
            <w:r w:rsidRPr="00FC1A84">
              <w:rPr>
                <w:sz w:val="20"/>
                <w:szCs w:val="20"/>
              </w:rPr>
              <w:t>22</w:t>
            </w:r>
          </w:p>
        </w:tc>
        <w:tc>
          <w:tcPr>
            <w:tcW w:w="3025" w:type="dxa"/>
            <w:tcBorders>
              <w:top w:val="single" w:sz="4" w:space="0" w:color="auto"/>
              <w:left w:val="nil"/>
              <w:bottom w:val="single" w:sz="4" w:space="0" w:color="auto"/>
              <w:right w:val="single" w:sz="4" w:space="0" w:color="auto"/>
            </w:tcBorders>
            <w:shd w:val="clear" w:color="auto" w:fill="auto"/>
            <w:vAlign w:val="bottom"/>
            <w:hideMark/>
          </w:tcPr>
          <w:p w14:paraId="5F82ADC9" w14:textId="77777777" w:rsidR="001B6CD5" w:rsidRPr="00FC1A84" w:rsidRDefault="001B6CD5" w:rsidP="00CD6D7F">
            <w:pPr>
              <w:rPr>
                <w:sz w:val="20"/>
                <w:szCs w:val="20"/>
              </w:rPr>
            </w:pPr>
            <w:r w:rsidRPr="00FC1A84">
              <w:rPr>
                <w:sz w:val="20"/>
                <w:szCs w:val="20"/>
              </w:rPr>
              <w:t>Добросовестно выполняю все поручения Председателя СД</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351E09F" w14:textId="77777777" w:rsidR="001B6CD5" w:rsidRPr="00FC1A84" w:rsidRDefault="001B6CD5" w:rsidP="00CD6D7F">
            <w:pPr>
              <w:jc w:val="right"/>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723141E" w14:textId="77777777" w:rsidR="001B6CD5" w:rsidRPr="00FC1A84" w:rsidRDefault="001B6CD5" w:rsidP="00CD6D7F">
            <w:pPr>
              <w:jc w:val="right"/>
              <w:rPr>
                <w:sz w:val="20"/>
                <w:szCs w:val="20"/>
              </w:rPr>
            </w:pPr>
            <w:r>
              <w:rPr>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C7B35E"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338E946" w14:textId="77777777" w:rsidR="001B6CD5" w:rsidRPr="00FC1A84" w:rsidRDefault="001B6CD5" w:rsidP="00CD6D7F">
            <w:pPr>
              <w:jc w:val="right"/>
              <w:rPr>
                <w:sz w:val="20"/>
                <w:szCs w:val="20"/>
              </w:rPr>
            </w:pPr>
            <w:r>
              <w:rPr>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A1140" w14:textId="77777777" w:rsidR="001B6CD5" w:rsidRPr="00FC1A84" w:rsidRDefault="001B6CD5" w:rsidP="00CD6D7F">
            <w:pPr>
              <w:jc w:val="right"/>
              <w:rPr>
                <w:sz w:val="20"/>
                <w:szCs w:val="20"/>
              </w:rPr>
            </w:pPr>
          </w:p>
        </w:tc>
      </w:tr>
      <w:tr w:rsidR="001B6CD5" w:rsidRPr="00FC1A84" w14:paraId="0E08730D" w14:textId="77777777" w:rsidTr="001B6CD5">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A396170"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565BC9B9"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1A56955A" w14:textId="77777777" w:rsidR="001B6CD5" w:rsidRPr="00FC1A84" w:rsidRDefault="001B6CD5" w:rsidP="00CD6D7F">
            <w:pPr>
              <w:jc w:val="right"/>
              <w:rPr>
                <w:sz w:val="20"/>
                <w:szCs w:val="20"/>
              </w:rPr>
            </w:pPr>
            <w:r w:rsidRPr="00FC1A84">
              <w:rPr>
                <w:sz w:val="20"/>
                <w:szCs w:val="20"/>
              </w:rPr>
              <w:t>23</w:t>
            </w:r>
          </w:p>
        </w:tc>
        <w:tc>
          <w:tcPr>
            <w:tcW w:w="3025" w:type="dxa"/>
            <w:tcBorders>
              <w:top w:val="nil"/>
              <w:left w:val="nil"/>
              <w:bottom w:val="single" w:sz="4" w:space="0" w:color="auto"/>
              <w:right w:val="single" w:sz="4" w:space="0" w:color="auto"/>
            </w:tcBorders>
            <w:shd w:val="clear" w:color="auto" w:fill="auto"/>
            <w:vAlign w:val="bottom"/>
            <w:hideMark/>
          </w:tcPr>
          <w:p w14:paraId="06AC5AB1" w14:textId="77777777" w:rsidR="001B6CD5" w:rsidRPr="00FC1A84" w:rsidRDefault="001B6CD5" w:rsidP="00CD6D7F">
            <w:pPr>
              <w:rPr>
                <w:sz w:val="20"/>
                <w:szCs w:val="20"/>
              </w:rPr>
            </w:pPr>
            <w:r w:rsidRPr="00FC1A84">
              <w:rPr>
                <w:sz w:val="20"/>
                <w:szCs w:val="20"/>
              </w:rPr>
              <w:t>Если мое мнение отличается от мнения других членов СД, я всегда его высказываю</w:t>
            </w:r>
          </w:p>
        </w:tc>
        <w:tc>
          <w:tcPr>
            <w:tcW w:w="851" w:type="dxa"/>
            <w:tcBorders>
              <w:top w:val="nil"/>
              <w:left w:val="nil"/>
              <w:bottom w:val="single" w:sz="4" w:space="0" w:color="auto"/>
              <w:right w:val="single" w:sz="4" w:space="0" w:color="auto"/>
            </w:tcBorders>
            <w:shd w:val="clear" w:color="auto" w:fill="auto"/>
            <w:noWrap/>
            <w:vAlign w:val="bottom"/>
          </w:tcPr>
          <w:p w14:paraId="1D1FE63C"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6BD04C88"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3114FB36"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CF61F8F"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9257BBA" w14:textId="77777777" w:rsidR="001B6CD5" w:rsidRPr="00FC1A84" w:rsidRDefault="001B6CD5" w:rsidP="00CD6D7F">
            <w:pPr>
              <w:jc w:val="right"/>
              <w:rPr>
                <w:sz w:val="20"/>
                <w:szCs w:val="20"/>
              </w:rPr>
            </w:pPr>
          </w:p>
        </w:tc>
      </w:tr>
      <w:tr w:rsidR="001B6CD5" w:rsidRPr="00FC1A84" w14:paraId="40E15A83" w14:textId="77777777" w:rsidTr="001B6CD5">
        <w:trPr>
          <w:trHeight w:val="9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5328373"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2DE9C8CA"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7CC8CA84" w14:textId="77777777" w:rsidR="001B6CD5" w:rsidRPr="00FC1A84" w:rsidRDefault="001B6CD5" w:rsidP="00CD6D7F">
            <w:pPr>
              <w:jc w:val="right"/>
              <w:rPr>
                <w:sz w:val="20"/>
                <w:szCs w:val="20"/>
              </w:rPr>
            </w:pPr>
            <w:r w:rsidRPr="00FC1A84">
              <w:rPr>
                <w:sz w:val="20"/>
                <w:szCs w:val="20"/>
              </w:rPr>
              <w:t>24</w:t>
            </w:r>
          </w:p>
        </w:tc>
        <w:tc>
          <w:tcPr>
            <w:tcW w:w="3025" w:type="dxa"/>
            <w:tcBorders>
              <w:top w:val="nil"/>
              <w:left w:val="nil"/>
              <w:bottom w:val="single" w:sz="4" w:space="0" w:color="auto"/>
              <w:right w:val="single" w:sz="4" w:space="0" w:color="auto"/>
            </w:tcBorders>
            <w:shd w:val="clear" w:color="auto" w:fill="auto"/>
            <w:vAlign w:val="bottom"/>
            <w:hideMark/>
          </w:tcPr>
          <w:p w14:paraId="3E0E21B0" w14:textId="77777777" w:rsidR="001B6CD5" w:rsidRPr="00FC1A84" w:rsidRDefault="001B6CD5" w:rsidP="00CD6D7F">
            <w:pPr>
              <w:rPr>
                <w:sz w:val="20"/>
                <w:szCs w:val="20"/>
              </w:rPr>
            </w:pPr>
            <w:r w:rsidRPr="00FC1A84">
              <w:rPr>
                <w:sz w:val="20"/>
                <w:szCs w:val="20"/>
              </w:rPr>
              <w:t>Сохраняю конфиденциальность известных мне сведений об Обществе, если такие сведения являются коммерческой тайной</w:t>
            </w:r>
          </w:p>
        </w:tc>
        <w:tc>
          <w:tcPr>
            <w:tcW w:w="851" w:type="dxa"/>
            <w:tcBorders>
              <w:top w:val="nil"/>
              <w:left w:val="nil"/>
              <w:bottom w:val="single" w:sz="4" w:space="0" w:color="auto"/>
              <w:right w:val="single" w:sz="4" w:space="0" w:color="auto"/>
            </w:tcBorders>
            <w:shd w:val="clear" w:color="auto" w:fill="auto"/>
            <w:noWrap/>
            <w:vAlign w:val="bottom"/>
          </w:tcPr>
          <w:p w14:paraId="3F2F40F8" w14:textId="77777777" w:rsidR="001B6CD5" w:rsidRPr="00FC1A84" w:rsidRDefault="001B6CD5" w:rsidP="00CD6D7F">
            <w:pPr>
              <w:jc w:val="right"/>
              <w:rPr>
                <w:sz w:val="20"/>
                <w:szCs w:val="20"/>
              </w:rPr>
            </w:pPr>
            <w:r>
              <w:rPr>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12DC3061" w14:textId="77777777" w:rsidR="001B6CD5" w:rsidRPr="00FC1A84" w:rsidRDefault="001B6CD5" w:rsidP="00CD6D7F">
            <w:pPr>
              <w:jc w:val="right"/>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14:paraId="2438BB41" w14:textId="77777777" w:rsidR="001B6CD5" w:rsidRPr="00FC1A84" w:rsidRDefault="001B6CD5" w:rsidP="00CD6D7F">
            <w:pPr>
              <w:jc w:val="right"/>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F746110" w14:textId="77777777" w:rsidR="001B6CD5" w:rsidRPr="00FC1A84" w:rsidRDefault="001B6CD5" w:rsidP="00CD6D7F">
            <w:pPr>
              <w:jc w:val="right"/>
              <w:rPr>
                <w:sz w:val="20"/>
                <w:szCs w:val="20"/>
              </w:rPr>
            </w:pPr>
            <w:r>
              <w:rPr>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EBC8259" w14:textId="77777777" w:rsidR="001B6CD5" w:rsidRPr="00FC1A84" w:rsidRDefault="001B6CD5" w:rsidP="00CD6D7F">
            <w:pPr>
              <w:jc w:val="right"/>
              <w:rPr>
                <w:sz w:val="20"/>
                <w:szCs w:val="20"/>
              </w:rPr>
            </w:pPr>
          </w:p>
        </w:tc>
      </w:tr>
      <w:tr w:rsidR="001B6CD5" w:rsidRPr="00A564E3" w14:paraId="6E13F099" w14:textId="77777777" w:rsidTr="001B6CD5">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205A26B0" w14:textId="77777777" w:rsidR="001B6CD5" w:rsidRPr="00FC1A84" w:rsidRDefault="001B6CD5" w:rsidP="00CD6D7F">
            <w:pPr>
              <w:rPr>
                <w:sz w:val="20"/>
                <w:szCs w:val="20"/>
              </w:rPr>
            </w:pPr>
          </w:p>
        </w:tc>
        <w:tc>
          <w:tcPr>
            <w:tcW w:w="1853" w:type="dxa"/>
            <w:vMerge/>
            <w:tcBorders>
              <w:top w:val="nil"/>
              <w:left w:val="single" w:sz="4" w:space="0" w:color="auto"/>
              <w:bottom w:val="single" w:sz="4" w:space="0" w:color="000000"/>
              <w:right w:val="single" w:sz="4" w:space="0" w:color="auto"/>
            </w:tcBorders>
            <w:vAlign w:val="center"/>
            <w:hideMark/>
          </w:tcPr>
          <w:p w14:paraId="3D8AF246" w14:textId="77777777" w:rsidR="001B6CD5" w:rsidRPr="00FC1A84" w:rsidRDefault="001B6CD5" w:rsidP="00CD6D7F">
            <w:pPr>
              <w:rPr>
                <w:sz w:val="20"/>
                <w:szCs w:val="20"/>
              </w:rPr>
            </w:pPr>
          </w:p>
        </w:tc>
        <w:tc>
          <w:tcPr>
            <w:tcW w:w="416" w:type="dxa"/>
            <w:tcBorders>
              <w:top w:val="nil"/>
              <w:left w:val="nil"/>
              <w:bottom w:val="single" w:sz="4" w:space="0" w:color="auto"/>
              <w:right w:val="single" w:sz="4" w:space="0" w:color="auto"/>
            </w:tcBorders>
            <w:shd w:val="clear" w:color="auto" w:fill="auto"/>
            <w:noWrap/>
            <w:vAlign w:val="bottom"/>
            <w:hideMark/>
          </w:tcPr>
          <w:p w14:paraId="167D3416" w14:textId="77777777" w:rsidR="001B6CD5" w:rsidRPr="00FC1A84" w:rsidRDefault="001B6CD5" w:rsidP="00CD6D7F">
            <w:pPr>
              <w:rPr>
                <w:sz w:val="20"/>
                <w:szCs w:val="20"/>
              </w:rPr>
            </w:pPr>
            <w:r w:rsidRPr="00FC1A84">
              <w:rPr>
                <w:sz w:val="20"/>
                <w:szCs w:val="20"/>
              </w:rPr>
              <w:t> </w:t>
            </w:r>
          </w:p>
        </w:tc>
        <w:tc>
          <w:tcPr>
            <w:tcW w:w="3025" w:type="dxa"/>
            <w:tcBorders>
              <w:top w:val="nil"/>
              <w:left w:val="nil"/>
              <w:bottom w:val="single" w:sz="4" w:space="0" w:color="auto"/>
              <w:right w:val="single" w:sz="4" w:space="0" w:color="auto"/>
            </w:tcBorders>
            <w:shd w:val="clear" w:color="auto" w:fill="auto"/>
            <w:noWrap/>
            <w:vAlign w:val="bottom"/>
            <w:hideMark/>
          </w:tcPr>
          <w:p w14:paraId="5C43DC80" w14:textId="77777777" w:rsidR="001B6CD5" w:rsidRPr="00FC1A84" w:rsidRDefault="001B6CD5" w:rsidP="00CD6D7F">
            <w:pPr>
              <w:rPr>
                <w:bCs/>
                <w:sz w:val="20"/>
                <w:szCs w:val="20"/>
              </w:rPr>
            </w:pPr>
            <w:r w:rsidRPr="00FC1A84">
              <w:rPr>
                <w:bCs/>
                <w:sz w:val="20"/>
                <w:szCs w:val="20"/>
              </w:rPr>
              <w:t>ИТОГО:</w:t>
            </w:r>
          </w:p>
        </w:tc>
        <w:tc>
          <w:tcPr>
            <w:tcW w:w="851" w:type="dxa"/>
            <w:tcBorders>
              <w:top w:val="nil"/>
              <w:left w:val="nil"/>
              <w:bottom w:val="single" w:sz="4" w:space="0" w:color="auto"/>
              <w:right w:val="single" w:sz="4" w:space="0" w:color="auto"/>
            </w:tcBorders>
            <w:shd w:val="clear" w:color="auto" w:fill="auto"/>
            <w:noWrap/>
            <w:vAlign w:val="bottom"/>
          </w:tcPr>
          <w:p w14:paraId="326EF04B" w14:textId="77777777" w:rsidR="001B6CD5" w:rsidRPr="00FC1A84" w:rsidRDefault="001B6CD5" w:rsidP="00CD6D7F">
            <w:pPr>
              <w:jc w:val="right"/>
              <w:rPr>
                <w:bCs/>
                <w:sz w:val="20"/>
                <w:szCs w:val="20"/>
              </w:rPr>
            </w:pPr>
            <w:r>
              <w:rPr>
                <w:bCs/>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14:paraId="65054642" w14:textId="77777777" w:rsidR="001B6CD5" w:rsidRPr="00FC1A84" w:rsidRDefault="001B6CD5" w:rsidP="00CD6D7F">
            <w:pPr>
              <w:jc w:val="right"/>
              <w:rPr>
                <w:bCs/>
                <w:sz w:val="20"/>
                <w:szCs w:val="20"/>
              </w:rPr>
            </w:pPr>
            <w:r>
              <w:rPr>
                <w:bCs/>
                <w:sz w:val="20"/>
                <w:szCs w:val="20"/>
              </w:rPr>
              <w:t>3,54</w:t>
            </w:r>
          </w:p>
        </w:tc>
        <w:tc>
          <w:tcPr>
            <w:tcW w:w="709" w:type="dxa"/>
            <w:tcBorders>
              <w:top w:val="nil"/>
              <w:left w:val="nil"/>
              <w:bottom w:val="single" w:sz="4" w:space="0" w:color="auto"/>
              <w:right w:val="single" w:sz="4" w:space="0" w:color="auto"/>
            </w:tcBorders>
            <w:shd w:val="clear" w:color="auto" w:fill="auto"/>
            <w:noWrap/>
            <w:vAlign w:val="bottom"/>
          </w:tcPr>
          <w:p w14:paraId="16654A17" w14:textId="77777777" w:rsidR="001B6CD5" w:rsidRPr="00FC1A84" w:rsidRDefault="001B6CD5" w:rsidP="00CD6D7F">
            <w:pPr>
              <w:jc w:val="right"/>
              <w:rPr>
                <w:bCs/>
                <w:sz w:val="20"/>
                <w:szCs w:val="20"/>
              </w:rPr>
            </w:pPr>
            <w:r>
              <w:rPr>
                <w:bCs/>
                <w:sz w:val="20"/>
                <w:szCs w:val="20"/>
              </w:rPr>
              <w:t>4,9</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6D80E5A" w14:textId="77777777" w:rsidR="001B6CD5" w:rsidRPr="00FC1A84" w:rsidRDefault="001B6CD5" w:rsidP="00CD6D7F">
            <w:pPr>
              <w:jc w:val="right"/>
              <w:rPr>
                <w:bCs/>
                <w:sz w:val="20"/>
                <w:szCs w:val="20"/>
              </w:rPr>
            </w:pPr>
            <w:r>
              <w:rPr>
                <w:bCs/>
                <w:sz w:val="20"/>
                <w:szCs w:val="20"/>
              </w:rPr>
              <w:t>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AB5CCC" w14:textId="77777777" w:rsidR="001B6CD5" w:rsidRPr="00A564E3" w:rsidRDefault="001B6CD5" w:rsidP="00CD6D7F">
            <w:pPr>
              <w:jc w:val="center"/>
              <w:rPr>
                <w:bCs/>
                <w:sz w:val="20"/>
                <w:szCs w:val="20"/>
                <w:highlight w:val="yellow"/>
              </w:rPr>
            </w:pPr>
            <w:r w:rsidRPr="00D3418C">
              <w:rPr>
                <w:bCs/>
                <w:sz w:val="20"/>
                <w:szCs w:val="20"/>
              </w:rPr>
              <w:t>4,36</w:t>
            </w:r>
          </w:p>
        </w:tc>
      </w:tr>
    </w:tbl>
    <w:p w14:paraId="1666E417" w14:textId="77777777" w:rsidR="00876A90" w:rsidRDefault="00876A90" w:rsidP="001F04A4">
      <w:pPr>
        <w:ind w:firstLine="567"/>
        <w:jc w:val="both"/>
        <w:rPr>
          <w:b/>
          <w:bCs/>
          <w:sz w:val="28"/>
          <w:szCs w:val="28"/>
        </w:rPr>
      </w:pPr>
    </w:p>
    <w:p w14:paraId="074BA809" w14:textId="754C97C2" w:rsidR="00FD0261" w:rsidRDefault="00FD0261" w:rsidP="001F04A4">
      <w:pPr>
        <w:ind w:firstLine="567"/>
        <w:jc w:val="both"/>
        <w:rPr>
          <w:b/>
          <w:bCs/>
          <w:sz w:val="28"/>
          <w:szCs w:val="28"/>
        </w:rPr>
      </w:pPr>
      <w:r w:rsidRPr="0086727D">
        <w:rPr>
          <w:b/>
          <w:bCs/>
          <w:sz w:val="28"/>
          <w:szCs w:val="28"/>
        </w:rPr>
        <w:t>1</w:t>
      </w:r>
      <w:r w:rsidR="00E706A6">
        <w:rPr>
          <w:b/>
          <w:bCs/>
          <w:sz w:val="28"/>
          <w:szCs w:val="28"/>
        </w:rPr>
        <w:t>0</w:t>
      </w:r>
      <w:r w:rsidRPr="0086727D">
        <w:rPr>
          <w:b/>
          <w:bCs/>
          <w:sz w:val="28"/>
          <w:szCs w:val="28"/>
        </w:rPr>
        <w:t>. Исполнение плановых показателей за отчетный период, потенциал общества</w:t>
      </w:r>
      <w:r w:rsidR="00711F21" w:rsidRPr="0086727D">
        <w:rPr>
          <w:b/>
          <w:bCs/>
          <w:sz w:val="28"/>
          <w:szCs w:val="28"/>
        </w:rPr>
        <w:t>.</w:t>
      </w:r>
    </w:p>
    <w:p w14:paraId="2999C8DC" w14:textId="2E82D3E0" w:rsidR="0086796D" w:rsidRPr="0086727D" w:rsidRDefault="0086796D" w:rsidP="001F04A4">
      <w:pPr>
        <w:ind w:firstLine="567"/>
        <w:jc w:val="both"/>
        <w:rPr>
          <w:b/>
          <w:bCs/>
          <w:sz w:val="28"/>
          <w:szCs w:val="28"/>
        </w:rPr>
      </w:pPr>
      <w:r>
        <w:rPr>
          <w:b/>
          <w:bCs/>
          <w:sz w:val="28"/>
          <w:szCs w:val="28"/>
        </w:rPr>
        <w:t>Ключевые события за 2025 год</w:t>
      </w:r>
    </w:p>
    <w:p w14:paraId="2A696F95" w14:textId="77777777" w:rsidR="0086796D" w:rsidRPr="0086796D" w:rsidRDefault="0086796D" w:rsidP="0086796D">
      <w:pPr>
        <w:numPr>
          <w:ilvl w:val="0"/>
          <w:numId w:val="47"/>
        </w:numPr>
        <w:ind w:left="0" w:firstLine="567"/>
        <w:contextualSpacing/>
        <w:jc w:val="both"/>
        <w:rPr>
          <w:sz w:val="26"/>
          <w:szCs w:val="26"/>
        </w:rPr>
      </w:pPr>
      <w:bookmarkStart w:id="6" w:name="_Hlk228350359"/>
      <w:r w:rsidRPr="0086796D">
        <w:rPr>
          <w:rFonts w:eastAsia="Calibri"/>
          <w:kern w:val="24"/>
          <w:sz w:val="26"/>
          <w:szCs w:val="26"/>
        </w:rPr>
        <w:t xml:space="preserve">Проведено рефинансирование инвестиционных кредитов АО «ВБРР» на общую сумму 2 464,02 млн. рублей в целях оптимизации расходов государственного бюджета Республики Саха (Якутия)  </w:t>
      </w:r>
    </w:p>
    <w:p w14:paraId="29EA5EE1" w14:textId="77777777" w:rsidR="0086796D" w:rsidRPr="0086796D" w:rsidRDefault="0086796D" w:rsidP="0086796D">
      <w:pPr>
        <w:numPr>
          <w:ilvl w:val="0"/>
          <w:numId w:val="47"/>
        </w:numPr>
        <w:ind w:left="0" w:firstLine="567"/>
        <w:contextualSpacing/>
        <w:jc w:val="both"/>
        <w:rPr>
          <w:sz w:val="26"/>
          <w:szCs w:val="26"/>
        </w:rPr>
      </w:pPr>
      <w:r w:rsidRPr="0086796D">
        <w:rPr>
          <w:rFonts w:eastAsia="Calibri"/>
          <w:kern w:val="24"/>
          <w:sz w:val="26"/>
          <w:szCs w:val="26"/>
        </w:rPr>
        <w:t xml:space="preserve">30.09.2025 г. введен в эксплуатацию </w:t>
      </w:r>
      <w:proofErr w:type="spellStart"/>
      <w:r w:rsidRPr="0086796D">
        <w:rPr>
          <w:rFonts w:eastAsia="Calibri"/>
          <w:kern w:val="24"/>
          <w:sz w:val="26"/>
          <w:szCs w:val="26"/>
        </w:rPr>
        <w:t>Водоузел</w:t>
      </w:r>
      <w:proofErr w:type="spellEnd"/>
      <w:r w:rsidRPr="0086796D">
        <w:rPr>
          <w:rFonts w:eastAsia="Calibri"/>
          <w:kern w:val="24"/>
          <w:sz w:val="26"/>
          <w:szCs w:val="26"/>
        </w:rPr>
        <w:t xml:space="preserve"> «Звездный» </w:t>
      </w:r>
    </w:p>
    <w:p w14:paraId="1F46969C" w14:textId="77777777" w:rsidR="0086796D" w:rsidRPr="0086796D" w:rsidRDefault="0086796D" w:rsidP="0086796D">
      <w:pPr>
        <w:numPr>
          <w:ilvl w:val="0"/>
          <w:numId w:val="47"/>
        </w:numPr>
        <w:ind w:left="0" w:firstLine="567"/>
        <w:contextualSpacing/>
        <w:jc w:val="both"/>
        <w:rPr>
          <w:sz w:val="26"/>
          <w:szCs w:val="26"/>
        </w:rPr>
      </w:pPr>
      <w:r w:rsidRPr="0086796D">
        <w:rPr>
          <w:rFonts w:eastAsia="Calibri"/>
          <w:kern w:val="24"/>
          <w:sz w:val="26"/>
          <w:szCs w:val="26"/>
        </w:rPr>
        <w:t>27.10.2025 г. введена в эксплуатацию сооружение гражданской обороны на территории водозаборного сооружения г. Якутск</w:t>
      </w:r>
    </w:p>
    <w:p w14:paraId="720CB357" w14:textId="77777777" w:rsidR="0086796D" w:rsidRPr="0086796D" w:rsidRDefault="0086796D" w:rsidP="0086796D">
      <w:pPr>
        <w:numPr>
          <w:ilvl w:val="0"/>
          <w:numId w:val="47"/>
        </w:numPr>
        <w:ind w:left="0" w:firstLine="567"/>
        <w:contextualSpacing/>
        <w:jc w:val="both"/>
        <w:rPr>
          <w:sz w:val="26"/>
          <w:szCs w:val="26"/>
        </w:rPr>
      </w:pPr>
      <w:r w:rsidRPr="0086796D">
        <w:rPr>
          <w:rFonts w:eastAsia="Calibri"/>
          <w:kern w:val="24"/>
          <w:sz w:val="26"/>
          <w:szCs w:val="26"/>
        </w:rPr>
        <w:t xml:space="preserve">Выполнено техническое перевооружение </w:t>
      </w:r>
      <w:proofErr w:type="spellStart"/>
      <w:r w:rsidRPr="0086796D">
        <w:rPr>
          <w:rFonts w:eastAsia="Calibri"/>
          <w:kern w:val="24"/>
          <w:sz w:val="26"/>
          <w:szCs w:val="26"/>
        </w:rPr>
        <w:t>энергоцентра</w:t>
      </w:r>
      <w:proofErr w:type="spellEnd"/>
      <w:r w:rsidRPr="0086796D">
        <w:rPr>
          <w:rFonts w:eastAsia="Calibri"/>
          <w:kern w:val="24"/>
          <w:sz w:val="26"/>
          <w:szCs w:val="26"/>
        </w:rPr>
        <w:t xml:space="preserve"> </w:t>
      </w:r>
      <w:proofErr w:type="spellStart"/>
      <w:r w:rsidRPr="0086796D">
        <w:rPr>
          <w:rFonts w:eastAsia="Calibri"/>
          <w:kern w:val="24"/>
          <w:sz w:val="26"/>
          <w:szCs w:val="26"/>
        </w:rPr>
        <w:t>водоузла</w:t>
      </w:r>
      <w:proofErr w:type="spellEnd"/>
      <w:r w:rsidRPr="0086796D">
        <w:rPr>
          <w:rFonts w:eastAsia="Calibri"/>
          <w:kern w:val="24"/>
          <w:sz w:val="26"/>
          <w:szCs w:val="26"/>
        </w:rPr>
        <w:t xml:space="preserve"> №4 в г. Якутске и котельной водозабора с. Верхневилюйск</w:t>
      </w:r>
    </w:p>
    <w:p w14:paraId="6C48F42F" w14:textId="77777777" w:rsidR="0086796D" w:rsidRPr="0086796D" w:rsidRDefault="0086796D" w:rsidP="0086796D">
      <w:pPr>
        <w:numPr>
          <w:ilvl w:val="0"/>
          <w:numId w:val="47"/>
        </w:numPr>
        <w:ind w:left="0" w:firstLine="567"/>
        <w:contextualSpacing/>
        <w:jc w:val="both"/>
        <w:rPr>
          <w:sz w:val="26"/>
          <w:szCs w:val="26"/>
        </w:rPr>
      </w:pPr>
      <w:r w:rsidRPr="0086796D">
        <w:rPr>
          <w:rFonts w:eastAsia="+mn-ea"/>
          <w:kern w:val="24"/>
          <w:sz w:val="26"/>
          <w:szCs w:val="26"/>
        </w:rPr>
        <w:t xml:space="preserve">Произведена установка автоматизированной </w:t>
      </w:r>
      <w:proofErr w:type="spellStart"/>
      <w:r w:rsidRPr="0086796D">
        <w:rPr>
          <w:rFonts w:eastAsia="+mn-ea"/>
          <w:kern w:val="24"/>
          <w:sz w:val="26"/>
          <w:szCs w:val="26"/>
        </w:rPr>
        <w:t>водобудки</w:t>
      </w:r>
      <w:proofErr w:type="spellEnd"/>
      <w:r w:rsidRPr="0086796D">
        <w:rPr>
          <w:rFonts w:eastAsia="+mn-ea"/>
          <w:kern w:val="24"/>
          <w:sz w:val="26"/>
          <w:szCs w:val="26"/>
        </w:rPr>
        <w:t xml:space="preserve"> в с. Верхневилюйск для заправки водовозок.</w:t>
      </w:r>
    </w:p>
    <w:p w14:paraId="45CC9859" w14:textId="77777777" w:rsidR="0086796D" w:rsidRPr="0086796D" w:rsidRDefault="0086796D" w:rsidP="0086796D">
      <w:pPr>
        <w:numPr>
          <w:ilvl w:val="0"/>
          <w:numId w:val="47"/>
        </w:numPr>
        <w:ind w:left="0" w:firstLine="567"/>
        <w:contextualSpacing/>
        <w:jc w:val="both"/>
        <w:rPr>
          <w:sz w:val="26"/>
          <w:szCs w:val="26"/>
        </w:rPr>
      </w:pPr>
      <w:r w:rsidRPr="0086796D">
        <w:rPr>
          <w:rFonts w:eastAsia="+mn-ea"/>
          <w:kern w:val="24"/>
          <w:sz w:val="26"/>
          <w:szCs w:val="26"/>
        </w:rPr>
        <w:t>Открыт новый Центр обслуживания абонентов на Богдана Чижика, д19 г. Якутск</w:t>
      </w:r>
    </w:p>
    <w:p w14:paraId="54FD701D" w14:textId="77777777" w:rsidR="0086796D" w:rsidRPr="0086796D" w:rsidRDefault="0086796D" w:rsidP="0086796D">
      <w:pPr>
        <w:numPr>
          <w:ilvl w:val="0"/>
          <w:numId w:val="47"/>
        </w:numPr>
        <w:ind w:left="0" w:firstLine="567"/>
        <w:contextualSpacing/>
        <w:jc w:val="both"/>
        <w:rPr>
          <w:sz w:val="26"/>
          <w:szCs w:val="26"/>
        </w:rPr>
      </w:pPr>
      <w:r w:rsidRPr="0086796D">
        <w:rPr>
          <w:rFonts w:eastAsia="+mn-ea"/>
          <w:kern w:val="24"/>
          <w:sz w:val="26"/>
          <w:szCs w:val="26"/>
        </w:rPr>
        <w:lastRenderedPageBreak/>
        <w:t xml:space="preserve">Введен контрольно-измерительный и управляющий модуль «Хлор-мониторинг» на 5 </w:t>
      </w:r>
      <w:proofErr w:type="spellStart"/>
      <w:r w:rsidRPr="0086796D">
        <w:rPr>
          <w:rFonts w:eastAsia="+mn-ea"/>
          <w:kern w:val="24"/>
          <w:sz w:val="26"/>
          <w:szCs w:val="26"/>
        </w:rPr>
        <w:t>водоузлах</w:t>
      </w:r>
      <w:proofErr w:type="spellEnd"/>
      <w:r w:rsidRPr="0086796D">
        <w:rPr>
          <w:rFonts w:eastAsia="+mn-ea"/>
          <w:kern w:val="24"/>
          <w:sz w:val="26"/>
          <w:szCs w:val="26"/>
        </w:rPr>
        <w:t xml:space="preserve"> г. Якутска (ВУ 1, ВУ 2, ВУ 3, ВУ 5, ВУ 6) и «Коагулянт Осветлитель» на водозаборе г. Якутск</w:t>
      </w:r>
    </w:p>
    <w:p w14:paraId="19C2E3F3" w14:textId="77777777" w:rsidR="0086796D" w:rsidRPr="0086796D" w:rsidRDefault="0086796D" w:rsidP="0086796D">
      <w:pPr>
        <w:numPr>
          <w:ilvl w:val="0"/>
          <w:numId w:val="47"/>
        </w:numPr>
        <w:ind w:left="0" w:firstLine="567"/>
        <w:contextualSpacing/>
        <w:jc w:val="both"/>
        <w:rPr>
          <w:sz w:val="26"/>
          <w:szCs w:val="26"/>
        </w:rPr>
      </w:pPr>
      <w:r w:rsidRPr="0086796D">
        <w:rPr>
          <w:rFonts w:eastAsia="+mn-ea"/>
          <w:kern w:val="24"/>
          <w:sz w:val="26"/>
          <w:szCs w:val="26"/>
        </w:rPr>
        <w:t>Выход на оптовый рынок электрической энергии объектов с высоким потреблением электрической энергии (экономия в целом по потреблению электроэнергии 19 млн рублей)</w:t>
      </w:r>
    </w:p>
    <w:p w14:paraId="64AFABD4" w14:textId="77777777" w:rsidR="0086796D" w:rsidRPr="0086796D" w:rsidRDefault="0086796D" w:rsidP="0086796D">
      <w:pPr>
        <w:numPr>
          <w:ilvl w:val="0"/>
          <w:numId w:val="47"/>
        </w:numPr>
        <w:ind w:left="0" w:firstLine="567"/>
        <w:contextualSpacing/>
        <w:jc w:val="both"/>
        <w:rPr>
          <w:sz w:val="26"/>
          <w:szCs w:val="26"/>
        </w:rPr>
      </w:pPr>
      <w:r w:rsidRPr="0086796D">
        <w:rPr>
          <w:rFonts w:eastAsia="+mn-ea"/>
          <w:kern w:val="24"/>
          <w:sz w:val="26"/>
          <w:szCs w:val="26"/>
        </w:rPr>
        <w:t xml:space="preserve">Приобретено оборудования на сумму 67,56 млн. руб., закуплена автотехника на сумму 27,52 млн. руб. </w:t>
      </w:r>
    </w:p>
    <w:p w14:paraId="425FD9F4" w14:textId="6E10233D" w:rsidR="0086796D" w:rsidRPr="00E046C9" w:rsidRDefault="0086796D" w:rsidP="0086796D">
      <w:pPr>
        <w:numPr>
          <w:ilvl w:val="0"/>
          <w:numId w:val="47"/>
        </w:numPr>
        <w:ind w:left="0" w:firstLine="567"/>
        <w:contextualSpacing/>
        <w:jc w:val="both"/>
        <w:rPr>
          <w:sz w:val="26"/>
          <w:szCs w:val="26"/>
        </w:rPr>
      </w:pPr>
      <w:r w:rsidRPr="0086796D">
        <w:rPr>
          <w:rFonts w:eastAsia="Calibri"/>
          <w:kern w:val="24"/>
          <w:sz w:val="26"/>
          <w:szCs w:val="26"/>
        </w:rPr>
        <w:t xml:space="preserve">Переведено на Метан 4 единиц автотранспорта (Газ 2310 – 2 ед., Газ 2705, Тойота </w:t>
      </w:r>
      <w:proofErr w:type="spellStart"/>
      <w:r w:rsidRPr="0086796D">
        <w:rPr>
          <w:rFonts w:eastAsia="Calibri"/>
          <w:kern w:val="24"/>
          <w:sz w:val="26"/>
          <w:szCs w:val="26"/>
        </w:rPr>
        <w:t>Хайс</w:t>
      </w:r>
      <w:proofErr w:type="spellEnd"/>
      <w:r w:rsidRPr="0086796D">
        <w:rPr>
          <w:rFonts w:eastAsia="Calibri"/>
          <w:kern w:val="24"/>
          <w:sz w:val="26"/>
          <w:szCs w:val="26"/>
        </w:rPr>
        <w:t>)</w:t>
      </w:r>
      <w:r w:rsidR="00E046C9">
        <w:rPr>
          <w:rFonts w:eastAsia="Calibri"/>
          <w:kern w:val="24"/>
          <w:sz w:val="26"/>
          <w:szCs w:val="26"/>
        </w:rPr>
        <w:t>.</w:t>
      </w:r>
    </w:p>
    <w:p w14:paraId="2CAA146A" w14:textId="77777777" w:rsidR="00E046C9" w:rsidRPr="0086796D" w:rsidRDefault="00E046C9" w:rsidP="00E046C9">
      <w:pPr>
        <w:ind w:left="567"/>
        <w:contextualSpacing/>
        <w:jc w:val="both"/>
        <w:rPr>
          <w:sz w:val="26"/>
          <w:szCs w:val="26"/>
        </w:rPr>
      </w:pPr>
    </w:p>
    <w:bookmarkEnd w:id="6"/>
    <w:p w14:paraId="1E50DA54" w14:textId="77777777" w:rsidR="006676E3" w:rsidRDefault="006676E3" w:rsidP="006676E3">
      <w:pPr>
        <w:ind w:firstLine="567"/>
        <w:jc w:val="both"/>
        <w:rPr>
          <w:b/>
          <w:bCs/>
          <w:sz w:val="28"/>
          <w:szCs w:val="28"/>
        </w:rPr>
      </w:pPr>
      <w:r w:rsidRPr="006676E3">
        <w:rPr>
          <w:b/>
          <w:bCs/>
          <w:sz w:val="28"/>
          <w:szCs w:val="28"/>
        </w:rPr>
        <w:t xml:space="preserve">Планы и задания финансово-хозяйственной деятельности на 2025 год и их исполнение согласно утвержденным стратегическим документам развития организаций. Финансовые показатели деятельности организации. </w:t>
      </w:r>
    </w:p>
    <w:p w14:paraId="13A6600F" w14:textId="09F02D5E" w:rsidR="00C5224C" w:rsidRPr="00C5224C" w:rsidRDefault="00C5224C" w:rsidP="006676E3">
      <w:pPr>
        <w:ind w:firstLine="567"/>
        <w:jc w:val="both"/>
        <w:rPr>
          <w:sz w:val="26"/>
          <w:szCs w:val="26"/>
        </w:rPr>
      </w:pPr>
      <w:r w:rsidRPr="00C5224C">
        <w:rPr>
          <w:sz w:val="26"/>
          <w:szCs w:val="26"/>
        </w:rPr>
        <w:t>Подъем воды и пропущено сточных вод</w:t>
      </w:r>
    </w:p>
    <w:tbl>
      <w:tblPr>
        <w:tblW w:w="8660" w:type="dxa"/>
        <w:tblLook w:val="04A0" w:firstRow="1" w:lastRow="0" w:firstColumn="1" w:lastColumn="0" w:noHBand="0" w:noVBand="1"/>
      </w:tblPr>
      <w:tblGrid>
        <w:gridCol w:w="2980"/>
        <w:gridCol w:w="1480"/>
        <w:gridCol w:w="1480"/>
        <w:gridCol w:w="1480"/>
        <w:gridCol w:w="1240"/>
      </w:tblGrid>
      <w:tr w:rsidR="00E046C9" w14:paraId="1DADCBB5" w14:textId="77777777" w:rsidTr="005636B7">
        <w:trPr>
          <w:trHeight w:val="288"/>
        </w:trPr>
        <w:tc>
          <w:tcPr>
            <w:tcW w:w="298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68F7A871" w14:textId="77777777" w:rsidR="00E046C9" w:rsidRPr="00C5224C" w:rsidRDefault="00E046C9" w:rsidP="005636B7">
            <w:pPr>
              <w:jc w:val="center"/>
              <w:rPr>
                <w:color w:val="000000"/>
              </w:rPr>
            </w:pPr>
            <w:r w:rsidRPr="00C5224C">
              <w:rPr>
                <w:color w:val="000000"/>
              </w:rPr>
              <w:t>Подъем воды тыс. м3</w:t>
            </w:r>
          </w:p>
        </w:tc>
        <w:tc>
          <w:tcPr>
            <w:tcW w:w="1480" w:type="dxa"/>
            <w:tcBorders>
              <w:top w:val="single" w:sz="8" w:space="0" w:color="auto"/>
              <w:left w:val="nil"/>
              <w:bottom w:val="single" w:sz="4" w:space="0" w:color="auto"/>
              <w:right w:val="single" w:sz="4" w:space="0" w:color="auto"/>
            </w:tcBorders>
            <w:shd w:val="clear" w:color="000000" w:fill="FFFFFF"/>
            <w:noWrap/>
            <w:vAlign w:val="center"/>
            <w:hideMark/>
          </w:tcPr>
          <w:p w14:paraId="0005D5FD" w14:textId="77777777" w:rsidR="00E046C9" w:rsidRPr="00C5224C" w:rsidRDefault="00E046C9" w:rsidP="005636B7">
            <w:pPr>
              <w:jc w:val="center"/>
              <w:rPr>
                <w:b/>
                <w:bCs/>
                <w:color w:val="000000"/>
              </w:rPr>
            </w:pPr>
            <w:r w:rsidRPr="00C5224C">
              <w:rPr>
                <w:b/>
                <w:bCs/>
                <w:color w:val="000000"/>
              </w:rPr>
              <w:t>2024 год</w:t>
            </w:r>
          </w:p>
        </w:tc>
        <w:tc>
          <w:tcPr>
            <w:tcW w:w="2960" w:type="dxa"/>
            <w:gridSpan w:val="2"/>
            <w:tcBorders>
              <w:top w:val="single" w:sz="8" w:space="0" w:color="auto"/>
              <w:left w:val="nil"/>
              <w:bottom w:val="single" w:sz="4" w:space="0" w:color="auto"/>
              <w:right w:val="single" w:sz="4" w:space="0" w:color="auto"/>
            </w:tcBorders>
            <w:shd w:val="clear" w:color="000000" w:fill="FFFFFF"/>
            <w:vAlign w:val="center"/>
            <w:hideMark/>
          </w:tcPr>
          <w:p w14:paraId="7AEF03B4" w14:textId="77777777" w:rsidR="00E046C9" w:rsidRPr="00C5224C" w:rsidRDefault="00E046C9" w:rsidP="005636B7">
            <w:pPr>
              <w:jc w:val="center"/>
              <w:rPr>
                <w:b/>
                <w:bCs/>
                <w:color w:val="000000"/>
              </w:rPr>
            </w:pPr>
            <w:r w:rsidRPr="00C5224C">
              <w:rPr>
                <w:b/>
                <w:bCs/>
                <w:color w:val="000000"/>
              </w:rPr>
              <w:t>2025</w:t>
            </w:r>
          </w:p>
        </w:tc>
        <w:tc>
          <w:tcPr>
            <w:tcW w:w="1240"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3E6E0475" w14:textId="77777777" w:rsidR="00E046C9" w:rsidRPr="00C5224C" w:rsidRDefault="00E046C9" w:rsidP="005636B7">
            <w:pPr>
              <w:jc w:val="center"/>
              <w:rPr>
                <w:color w:val="000000"/>
              </w:rPr>
            </w:pPr>
            <w:r w:rsidRPr="00C5224C">
              <w:rPr>
                <w:color w:val="000000"/>
              </w:rPr>
              <w:t>Факт/ План, %</w:t>
            </w:r>
          </w:p>
        </w:tc>
      </w:tr>
      <w:tr w:rsidR="00E046C9" w14:paraId="62B6B4B0" w14:textId="77777777" w:rsidTr="005636B7">
        <w:trPr>
          <w:trHeight w:val="276"/>
        </w:trPr>
        <w:tc>
          <w:tcPr>
            <w:tcW w:w="2980" w:type="dxa"/>
            <w:vMerge/>
            <w:tcBorders>
              <w:top w:val="single" w:sz="8" w:space="0" w:color="auto"/>
              <w:left w:val="single" w:sz="8" w:space="0" w:color="auto"/>
              <w:bottom w:val="single" w:sz="4" w:space="0" w:color="000000"/>
              <w:right w:val="single" w:sz="4" w:space="0" w:color="auto"/>
            </w:tcBorders>
            <w:vAlign w:val="center"/>
            <w:hideMark/>
          </w:tcPr>
          <w:p w14:paraId="2F6C9202" w14:textId="77777777" w:rsidR="00E046C9" w:rsidRPr="00C5224C" w:rsidRDefault="00E046C9" w:rsidP="005636B7">
            <w:pPr>
              <w:rPr>
                <w:color w:val="000000"/>
              </w:rPr>
            </w:pPr>
          </w:p>
        </w:tc>
        <w:tc>
          <w:tcPr>
            <w:tcW w:w="1480" w:type="dxa"/>
            <w:tcBorders>
              <w:top w:val="nil"/>
              <w:left w:val="nil"/>
              <w:bottom w:val="single" w:sz="4" w:space="0" w:color="auto"/>
              <w:right w:val="single" w:sz="4" w:space="0" w:color="auto"/>
            </w:tcBorders>
            <w:shd w:val="clear" w:color="000000" w:fill="FFFFFF"/>
            <w:vAlign w:val="center"/>
            <w:hideMark/>
          </w:tcPr>
          <w:p w14:paraId="732A137E" w14:textId="77777777" w:rsidR="00E046C9" w:rsidRPr="00C5224C" w:rsidRDefault="00E046C9" w:rsidP="005636B7">
            <w:pPr>
              <w:jc w:val="center"/>
              <w:rPr>
                <w:b/>
                <w:bCs/>
                <w:color w:val="000000"/>
              </w:rPr>
            </w:pPr>
            <w:r w:rsidRPr="00C5224C">
              <w:rPr>
                <w:b/>
                <w:bCs/>
                <w:color w:val="000000"/>
              </w:rPr>
              <w:t xml:space="preserve">Факт  </w:t>
            </w:r>
          </w:p>
        </w:tc>
        <w:tc>
          <w:tcPr>
            <w:tcW w:w="1480" w:type="dxa"/>
            <w:tcBorders>
              <w:top w:val="nil"/>
              <w:left w:val="nil"/>
              <w:bottom w:val="single" w:sz="4" w:space="0" w:color="auto"/>
              <w:right w:val="single" w:sz="4" w:space="0" w:color="auto"/>
            </w:tcBorders>
            <w:shd w:val="clear" w:color="000000" w:fill="FFFFFF"/>
            <w:vAlign w:val="center"/>
            <w:hideMark/>
          </w:tcPr>
          <w:p w14:paraId="303AAE87" w14:textId="77777777" w:rsidR="00E046C9" w:rsidRPr="00C5224C" w:rsidRDefault="00E046C9" w:rsidP="005636B7">
            <w:pPr>
              <w:jc w:val="center"/>
              <w:rPr>
                <w:b/>
                <w:bCs/>
                <w:color w:val="000000"/>
              </w:rPr>
            </w:pPr>
            <w:r w:rsidRPr="00C5224C">
              <w:rPr>
                <w:b/>
                <w:bCs/>
                <w:color w:val="000000"/>
              </w:rPr>
              <w:t>План</w:t>
            </w:r>
          </w:p>
        </w:tc>
        <w:tc>
          <w:tcPr>
            <w:tcW w:w="1480" w:type="dxa"/>
            <w:tcBorders>
              <w:top w:val="nil"/>
              <w:left w:val="nil"/>
              <w:bottom w:val="single" w:sz="4" w:space="0" w:color="auto"/>
              <w:right w:val="single" w:sz="4" w:space="0" w:color="auto"/>
            </w:tcBorders>
            <w:shd w:val="clear" w:color="000000" w:fill="FFFFFF"/>
            <w:vAlign w:val="center"/>
            <w:hideMark/>
          </w:tcPr>
          <w:p w14:paraId="56463E4B" w14:textId="77777777" w:rsidR="00E046C9" w:rsidRPr="00C5224C" w:rsidRDefault="00E046C9" w:rsidP="005636B7">
            <w:pPr>
              <w:jc w:val="center"/>
              <w:rPr>
                <w:b/>
                <w:bCs/>
                <w:color w:val="000000"/>
              </w:rPr>
            </w:pPr>
            <w:r w:rsidRPr="00C5224C">
              <w:rPr>
                <w:b/>
                <w:bCs/>
                <w:color w:val="000000"/>
              </w:rPr>
              <w:t xml:space="preserve">Оценка </w:t>
            </w:r>
          </w:p>
        </w:tc>
        <w:tc>
          <w:tcPr>
            <w:tcW w:w="1240" w:type="dxa"/>
            <w:vMerge/>
            <w:tcBorders>
              <w:top w:val="single" w:sz="8" w:space="0" w:color="auto"/>
              <w:left w:val="single" w:sz="4" w:space="0" w:color="auto"/>
              <w:bottom w:val="single" w:sz="4" w:space="0" w:color="auto"/>
              <w:right w:val="single" w:sz="8" w:space="0" w:color="auto"/>
            </w:tcBorders>
            <w:vAlign w:val="center"/>
            <w:hideMark/>
          </w:tcPr>
          <w:p w14:paraId="5FD0A780" w14:textId="77777777" w:rsidR="00E046C9" w:rsidRPr="00C5224C" w:rsidRDefault="00E046C9" w:rsidP="005636B7">
            <w:pPr>
              <w:rPr>
                <w:color w:val="000000"/>
              </w:rPr>
            </w:pPr>
          </w:p>
        </w:tc>
      </w:tr>
      <w:tr w:rsidR="00E046C9" w14:paraId="45969274" w14:textId="77777777" w:rsidTr="005636B7">
        <w:trPr>
          <w:trHeight w:val="276"/>
        </w:trPr>
        <w:tc>
          <w:tcPr>
            <w:tcW w:w="2980" w:type="dxa"/>
            <w:tcBorders>
              <w:top w:val="nil"/>
              <w:left w:val="single" w:sz="8" w:space="0" w:color="auto"/>
              <w:bottom w:val="single" w:sz="4" w:space="0" w:color="auto"/>
              <w:right w:val="single" w:sz="4" w:space="0" w:color="auto"/>
            </w:tcBorders>
            <w:shd w:val="clear" w:color="000000" w:fill="FFFFFF"/>
            <w:vAlign w:val="center"/>
            <w:hideMark/>
          </w:tcPr>
          <w:p w14:paraId="163E9FF4" w14:textId="77777777" w:rsidR="00E046C9" w:rsidRPr="00C5224C" w:rsidRDefault="00E046C9" w:rsidP="005636B7">
            <w:pPr>
              <w:rPr>
                <w:color w:val="000000"/>
              </w:rPr>
            </w:pPr>
            <w:r w:rsidRPr="00C5224C">
              <w:rPr>
                <w:color w:val="000000"/>
              </w:rPr>
              <w:t>ВЗС г. Якутск</w:t>
            </w:r>
          </w:p>
        </w:tc>
        <w:tc>
          <w:tcPr>
            <w:tcW w:w="1480" w:type="dxa"/>
            <w:tcBorders>
              <w:top w:val="nil"/>
              <w:left w:val="nil"/>
              <w:bottom w:val="single" w:sz="4" w:space="0" w:color="auto"/>
              <w:right w:val="single" w:sz="4" w:space="0" w:color="auto"/>
            </w:tcBorders>
            <w:shd w:val="clear" w:color="000000" w:fill="FFFFFF"/>
            <w:vAlign w:val="center"/>
            <w:hideMark/>
          </w:tcPr>
          <w:p w14:paraId="7B8B0936" w14:textId="77777777" w:rsidR="00E046C9" w:rsidRPr="00C5224C" w:rsidRDefault="00E046C9" w:rsidP="005636B7">
            <w:pPr>
              <w:jc w:val="center"/>
              <w:rPr>
                <w:color w:val="000000"/>
              </w:rPr>
            </w:pPr>
            <w:r w:rsidRPr="00C5224C">
              <w:rPr>
                <w:color w:val="000000"/>
              </w:rPr>
              <w:t>20 772,39</w:t>
            </w:r>
          </w:p>
        </w:tc>
        <w:tc>
          <w:tcPr>
            <w:tcW w:w="1480" w:type="dxa"/>
            <w:tcBorders>
              <w:top w:val="nil"/>
              <w:left w:val="nil"/>
              <w:bottom w:val="single" w:sz="4" w:space="0" w:color="auto"/>
              <w:right w:val="single" w:sz="4" w:space="0" w:color="auto"/>
            </w:tcBorders>
            <w:shd w:val="clear" w:color="000000" w:fill="FFFFFF"/>
            <w:vAlign w:val="center"/>
            <w:hideMark/>
          </w:tcPr>
          <w:p w14:paraId="1FED57F4" w14:textId="77777777" w:rsidR="00E046C9" w:rsidRPr="00C5224C" w:rsidRDefault="00E046C9" w:rsidP="005636B7">
            <w:pPr>
              <w:jc w:val="center"/>
              <w:rPr>
                <w:color w:val="000000"/>
              </w:rPr>
            </w:pPr>
            <w:r w:rsidRPr="00C5224C">
              <w:rPr>
                <w:color w:val="000000"/>
              </w:rPr>
              <w:t>20 772,39</w:t>
            </w:r>
          </w:p>
        </w:tc>
        <w:tc>
          <w:tcPr>
            <w:tcW w:w="1480" w:type="dxa"/>
            <w:tcBorders>
              <w:top w:val="nil"/>
              <w:left w:val="nil"/>
              <w:bottom w:val="single" w:sz="4" w:space="0" w:color="auto"/>
              <w:right w:val="single" w:sz="4" w:space="0" w:color="auto"/>
            </w:tcBorders>
            <w:shd w:val="clear" w:color="000000" w:fill="FFFFFF"/>
            <w:vAlign w:val="center"/>
            <w:hideMark/>
          </w:tcPr>
          <w:p w14:paraId="6F53DE84" w14:textId="77777777" w:rsidR="00E046C9" w:rsidRPr="00C5224C" w:rsidRDefault="00E046C9" w:rsidP="005636B7">
            <w:pPr>
              <w:jc w:val="center"/>
              <w:rPr>
                <w:color w:val="000000"/>
              </w:rPr>
            </w:pPr>
            <w:r w:rsidRPr="00C5224C">
              <w:rPr>
                <w:color w:val="000000"/>
              </w:rPr>
              <w:t>20 318,13</w:t>
            </w:r>
          </w:p>
        </w:tc>
        <w:tc>
          <w:tcPr>
            <w:tcW w:w="1240" w:type="dxa"/>
            <w:tcBorders>
              <w:top w:val="nil"/>
              <w:left w:val="nil"/>
              <w:bottom w:val="single" w:sz="4" w:space="0" w:color="auto"/>
              <w:right w:val="single" w:sz="8" w:space="0" w:color="auto"/>
            </w:tcBorders>
            <w:shd w:val="clear" w:color="000000" w:fill="DDEBF7"/>
            <w:vAlign w:val="center"/>
            <w:hideMark/>
          </w:tcPr>
          <w:p w14:paraId="7F8C549A" w14:textId="77777777" w:rsidR="00E046C9" w:rsidRPr="00C5224C" w:rsidRDefault="00E046C9" w:rsidP="005636B7">
            <w:pPr>
              <w:jc w:val="center"/>
              <w:rPr>
                <w:color w:val="000000"/>
              </w:rPr>
            </w:pPr>
            <w:r w:rsidRPr="00C5224C">
              <w:rPr>
                <w:color w:val="000000"/>
              </w:rPr>
              <w:t>98</w:t>
            </w:r>
          </w:p>
        </w:tc>
      </w:tr>
      <w:tr w:rsidR="00E046C9" w14:paraId="6521FB1F" w14:textId="77777777" w:rsidTr="005636B7">
        <w:trPr>
          <w:trHeight w:val="276"/>
        </w:trPr>
        <w:tc>
          <w:tcPr>
            <w:tcW w:w="2980" w:type="dxa"/>
            <w:tcBorders>
              <w:top w:val="nil"/>
              <w:left w:val="single" w:sz="8" w:space="0" w:color="auto"/>
              <w:bottom w:val="single" w:sz="4" w:space="0" w:color="auto"/>
              <w:right w:val="single" w:sz="4" w:space="0" w:color="auto"/>
            </w:tcBorders>
            <w:shd w:val="clear" w:color="000000" w:fill="FFFFFF"/>
            <w:vAlign w:val="center"/>
            <w:hideMark/>
          </w:tcPr>
          <w:p w14:paraId="3C7D4561" w14:textId="77777777" w:rsidR="00E046C9" w:rsidRPr="00C5224C" w:rsidRDefault="00E046C9" w:rsidP="005636B7">
            <w:pPr>
              <w:rPr>
                <w:color w:val="000000"/>
              </w:rPr>
            </w:pPr>
            <w:r w:rsidRPr="00C5224C">
              <w:rPr>
                <w:color w:val="000000"/>
              </w:rPr>
              <w:t>ВОС Верхневилюйск</w:t>
            </w:r>
          </w:p>
        </w:tc>
        <w:tc>
          <w:tcPr>
            <w:tcW w:w="1480" w:type="dxa"/>
            <w:tcBorders>
              <w:top w:val="nil"/>
              <w:left w:val="nil"/>
              <w:bottom w:val="single" w:sz="4" w:space="0" w:color="auto"/>
              <w:right w:val="single" w:sz="4" w:space="0" w:color="auto"/>
            </w:tcBorders>
            <w:shd w:val="clear" w:color="000000" w:fill="FFFFFF"/>
            <w:noWrap/>
            <w:vAlign w:val="center"/>
            <w:hideMark/>
          </w:tcPr>
          <w:p w14:paraId="2CDB80E4" w14:textId="77777777" w:rsidR="00E046C9" w:rsidRPr="00C5224C" w:rsidRDefault="00E046C9" w:rsidP="005636B7">
            <w:pPr>
              <w:jc w:val="center"/>
              <w:rPr>
                <w:color w:val="000000"/>
              </w:rPr>
            </w:pPr>
            <w:r w:rsidRPr="00C5224C">
              <w:rPr>
                <w:color w:val="000000"/>
              </w:rPr>
              <w:t>80,89</w:t>
            </w:r>
          </w:p>
        </w:tc>
        <w:tc>
          <w:tcPr>
            <w:tcW w:w="1480" w:type="dxa"/>
            <w:tcBorders>
              <w:top w:val="nil"/>
              <w:left w:val="nil"/>
              <w:bottom w:val="single" w:sz="4" w:space="0" w:color="auto"/>
              <w:right w:val="single" w:sz="4" w:space="0" w:color="auto"/>
            </w:tcBorders>
            <w:shd w:val="clear" w:color="000000" w:fill="FFFFFF"/>
            <w:noWrap/>
            <w:vAlign w:val="center"/>
            <w:hideMark/>
          </w:tcPr>
          <w:p w14:paraId="7BEC7ED2" w14:textId="77777777" w:rsidR="00E046C9" w:rsidRPr="00C5224C" w:rsidRDefault="00E046C9" w:rsidP="005636B7">
            <w:pPr>
              <w:jc w:val="center"/>
              <w:rPr>
                <w:color w:val="000000"/>
              </w:rPr>
            </w:pPr>
            <w:r w:rsidRPr="00C5224C">
              <w:rPr>
                <w:color w:val="000000"/>
              </w:rPr>
              <w:t>80,89</w:t>
            </w:r>
          </w:p>
        </w:tc>
        <w:tc>
          <w:tcPr>
            <w:tcW w:w="1480" w:type="dxa"/>
            <w:tcBorders>
              <w:top w:val="nil"/>
              <w:left w:val="nil"/>
              <w:bottom w:val="single" w:sz="4" w:space="0" w:color="auto"/>
              <w:right w:val="single" w:sz="4" w:space="0" w:color="auto"/>
            </w:tcBorders>
            <w:shd w:val="clear" w:color="000000" w:fill="FFFFFF"/>
            <w:noWrap/>
            <w:vAlign w:val="center"/>
            <w:hideMark/>
          </w:tcPr>
          <w:p w14:paraId="3ACA2FE2" w14:textId="77777777" w:rsidR="00E046C9" w:rsidRPr="00C5224C" w:rsidRDefault="00E046C9" w:rsidP="005636B7">
            <w:pPr>
              <w:jc w:val="center"/>
              <w:rPr>
                <w:color w:val="000000"/>
              </w:rPr>
            </w:pPr>
            <w:r w:rsidRPr="00C5224C">
              <w:rPr>
                <w:color w:val="000000"/>
              </w:rPr>
              <w:t>82,3</w:t>
            </w:r>
          </w:p>
        </w:tc>
        <w:tc>
          <w:tcPr>
            <w:tcW w:w="1240" w:type="dxa"/>
            <w:tcBorders>
              <w:top w:val="nil"/>
              <w:left w:val="nil"/>
              <w:bottom w:val="single" w:sz="4" w:space="0" w:color="auto"/>
              <w:right w:val="single" w:sz="8" w:space="0" w:color="auto"/>
            </w:tcBorders>
            <w:shd w:val="clear" w:color="000000" w:fill="DDEBF7"/>
            <w:vAlign w:val="center"/>
            <w:hideMark/>
          </w:tcPr>
          <w:p w14:paraId="799BB2A9" w14:textId="77777777" w:rsidR="00E046C9" w:rsidRPr="00C5224C" w:rsidRDefault="00E046C9" w:rsidP="005636B7">
            <w:pPr>
              <w:jc w:val="center"/>
              <w:rPr>
                <w:color w:val="000000"/>
              </w:rPr>
            </w:pPr>
            <w:r w:rsidRPr="00C5224C">
              <w:rPr>
                <w:color w:val="000000"/>
              </w:rPr>
              <w:t>102</w:t>
            </w:r>
          </w:p>
        </w:tc>
      </w:tr>
      <w:tr w:rsidR="00E046C9" w14:paraId="09CDDCE8" w14:textId="77777777" w:rsidTr="005636B7">
        <w:trPr>
          <w:trHeight w:val="288"/>
        </w:trPr>
        <w:tc>
          <w:tcPr>
            <w:tcW w:w="2980" w:type="dxa"/>
            <w:tcBorders>
              <w:top w:val="nil"/>
              <w:left w:val="single" w:sz="8" w:space="0" w:color="auto"/>
              <w:bottom w:val="single" w:sz="8" w:space="0" w:color="auto"/>
              <w:right w:val="single" w:sz="4" w:space="0" w:color="auto"/>
            </w:tcBorders>
            <w:shd w:val="clear" w:color="000000" w:fill="FFFFFF"/>
            <w:vAlign w:val="center"/>
            <w:hideMark/>
          </w:tcPr>
          <w:p w14:paraId="63ABCCAB" w14:textId="77777777" w:rsidR="00E046C9" w:rsidRPr="00C5224C" w:rsidRDefault="00E046C9" w:rsidP="005636B7">
            <w:pPr>
              <w:rPr>
                <w:color w:val="000000"/>
              </w:rPr>
            </w:pPr>
            <w:r w:rsidRPr="00C5224C">
              <w:rPr>
                <w:color w:val="000000"/>
              </w:rPr>
              <w:t>ВОС г. Покровск</w:t>
            </w:r>
          </w:p>
        </w:tc>
        <w:tc>
          <w:tcPr>
            <w:tcW w:w="1480" w:type="dxa"/>
            <w:tcBorders>
              <w:top w:val="nil"/>
              <w:left w:val="nil"/>
              <w:bottom w:val="single" w:sz="8" w:space="0" w:color="auto"/>
              <w:right w:val="single" w:sz="4" w:space="0" w:color="auto"/>
            </w:tcBorders>
            <w:shd w:val="clear" w:color="000000" w:fill="FFFFFF"/>
            <w:noWrap/>
            <w:vAlign w:val="center"/>
            <w:hideMark/>
          </w:tcPr>
          <w:p w14:paraId="50D7B85A" w14:textId="77777777" w:rsidR="00E046C9" w:rsidRPr="00C5224C" w:rsidRDefault="00E046C9" w:rsidP="005636B7">
            <w:pPr>
              <w:jc w:val="center"/>
              <w:rPr>
                <w:color w:val="000000"/>
              </w:rPr>
            </w:pPr>
            <w:r w:rsidRPr="00C5224C">
              <w:rPr>
                <w:color w:val="000000"/>
              </w:rPr>
              <w:t>435,81</w:t>
            </w:r>
          </w:p>
        </w:tc>
        <w:tc>
          <w:tcPr>
            <w:tcW w:w="1480" w:type="dxa"/>
            <w:tcBorders>
              <w:top w:val="nil"/>
              <w:left w:val="nil"/>
              <w:bottom w:val="single" w:sz="8" w:space="0" w:color="auto"/>
              <w:right w:val="single" w:sz="4" w:space="0" w:color="auto"/>
            </w:tcBorders>
            <w:shd w:val="clear" w:color="000000" w:fill="FFFFFF"/>
            <w:noWrap/>
            <w:vAlign w:val="center"/>
            <w:hideMark/>
          </w:tcPr>
          <w:p w14:paraId="7EC834AD" w14:textId="77777777" w:rsidR="00E046C9" w:rsidRPr="00C5224C" w:rsidRDefault="00E046C9" w:rsidP="005636B7">
            <w:pPr>
              <w:jc w:val="center"/>
              <w:rPr>
                <w:color w:val="000000"/>
              </w:rPr>
            </w:pPr>
            <w:r w:rsidRPr="00C5224C">
              <w:rPr>
                <w:color w:val="000000"/>
              </w:rPr>
              <w:t>435,81</w:t>
            </w:r>
          </w:p>
        </w:tc>
        <w:tc>
          <w:tcPr>
            <w:tcW w:w="1480" w:type="dxa"/>
            <w:tcBorders>
              <w:top w:val="nil"/>
              <w:left w:val="nil"/>
              <w:bottom w:val="single" w:sz="8" w:space="0" w:color="auto"/>
              <w:right w:val="single" w:sz="4" w:space="0" w:color="auto"/>
            </w:tcBorders>
            <w:shd w:val="clear" w:color="000000" w:fill="FFFFFF"/>
            <w:noWrap/>
            <w:vAlign w:val="center"/>
            <w:hideMark/>
          </w:tcPr>
          <w:p w14:paraId="6199C4D6" w14:textId="77777777" w:rsidR="00E046C9" w:rsidRPr="00C5224C" w:rsidRDefault="00E046C9" w:rsidP="005636B7">
            <w:pPr>
              <w:jc w:val="center"/>
              <w:rPr>
                <w:color w:val="000000"/>
              </w:rPr>
            </w:pPr>
            <w:r w:rsidRPr="00C5224C">
              <w:rPr>
                <w:color w:val="000000"/>
              </w:rPr>
              <w:t>426,39</w:t>
            </w:r>
          </w:p>
        </w:tc>
        <w:tc>
          <w:tcPr>
            <w:tcW w:w="1240" w:type="dxa"/>
            <w:tcBorders>
              <w:top w:val="nil"/>
              <w:left w:val="nil"/>
              <w:bottom w:val="single" w:sz="8" w:space="0" w:color="auto"/>
              <w:right w:val="single" w:sz="8" w:space="0" w:color="auto"/>
            </w:tcBorders>
            <w:shd w:val="clear" w:color="000000" w:fill="DDEBF7"/>
            <w:vAlign w:val="center"/>
            <w:hideMark/>
          </w:tcPr>
          <w:p w14:paraId="63212679" w14:textId="77777777" w:rsidR="00E046C9" w:rsidRPr="00C5224C" w:rsidRDefault="00E046C9" w:rsidP="005636B7">
            <w:pPr>
              <w:jc w:val="center"/>
              <w:rPr>
                <w:color w:val="000000"/>
              </w:rPr>
            </w:pPr>
            <w:r w:rsidRPr="00C5224C">
              <w:rPr>
                <w:color w:val="000000"/>
              </w:rPr>
              <w:t>98</w:t>
            </w:r>
          </w:p>
        </w:tc>
      </w:tr>
      <w:tr w:rsidR="00E046C9" w14:paraId="558EA44B" w14:textId="77777777" w:rsidTr="005636B7">
        <w:trPr>
          <w:trHeight w:val="288"/>
        </w:trPr>
        <w:tc>
          <w:tcPr>
            <w:tcW w:w="2980" w:type="dxa"/>
            <w:tcBorders>
              <w:top w:val="nil"/>
              <w:left w:val="nil"/>
              <w:bottom w:val="nil"/>
              <w:right w:val="nil"/>
            </w:tcBorders>
            <w:shd w:val="clear" w:color="auto" w:fill="auto"/>
            <w:noWrap/>
            <w:vAlign w:val="bottom"/>
            <w:hideMark/>
          </w:tcPr>
          <w:p w14:paraId="39A067CE" w14:textId="77777777" w:rsidR="00E046C9" w:rsidRPr="00C5224C" w:rsidRDefault="00E046C9" w:rsidP="005636B7">
            <w:pPr>
              <w:jc w:val="center"/>
              <w:rPr>
                <w:color w:val="000000"/>
              </w:rPr>
            </w:pPr>
          </w:p>
        </w:tc>
        <w:tc>
          <w:tcPr>
            <w:tcW w:w="1480" w:type="dxa"/>
            <w:tcBorders>
              <w:top w:val="nil"/>
              <w:left w:val="nil"/>
              <w:bottom w:val="nil"/>
              <w:right w:val="nil"/>
            </w:tcBorders>
            <w:shd w:val="clear" w:color="auto" w:fill="auto"/>
            <w:noWrap/>
            <w:vAlign w:val="bottom"/>
            <w:hideMark/>
          </w:tcPr>
          <w:p w14:paraId="59BB142A" w14:textId="77777777" w:rsidR="00E046C9" w:rsidRPr="00C5224C" w:rsidRDefault="00E046C9" w:rsidP="005636B7"/>
        </w:tc>
        <w:tc>
          <w:tcPr>
            <w:tcW w:w="1480" w:type="dxa"/>
            <w:tcBorders>
              <w:top w:val="nil"/>
              <w:left w:val="nil"/>
              <w:bottom w:val="nil"/>
              <w:right w:val="nil"/>
            </w:tcBorders>
            <w:shd w:val="clear" w:color="auto" w:fill="auto"/>
            <w:noWrap/>
            <w:vAlign w:val="bottom"/>
            <w:hideMark/>
          </w:tcPr>
          <w:p w14:paraId="79017049" w14:textId="77777777" w:rsidR="00E046C9" w:rsidRPr="00C5224C" w:rsidRDefault="00E046C9" w:rsidP="005636B7"/>
        </w:tc>
        <w:tc>
          <w:tcPr>
            <w:tcW w:w="1480" w:type="dxa"/>
            <w:tcBorders>
              <w:top w:val="nil"/>
              <w:left w:val="nil"/>
              <w:bottom w:val="nil"/>
              <w:right w:val="nil"/>
            </w:tcBorders>
            <w:shd w:val="clear" w:color="auto" w:fill="auto"/>
            <w:noWrap/>
            <w:vAlign w:val="bottom"/>
            <w:hideMark/>
          </w:tcPr>
          <w:p w14:paraId="473DA957" w14:textId="77777777" w:rsidR="00E046C9" w:rsidRPr="00C5224C" w:rsidRDefault="00E046C9" w:rsidP="005636B7"/>
        </w:tc>
        <w:tc>
          <w:tcPr>
            <w:tcW w:w="1240" w:type="dxa"/>
            <w:tcBorders>
              <w:top w:val="nil"/>
              <w:left w:val="nil"/>
              <w:bottom w:val="nil"/>
              <w:right w:val="nil"/>
            </w:tcBorders>
            <w:shd w:val="clear" w:color="auto" w:fill="auto"/>
            <w:noWrap/>
            <w:vAlign w:val="bottom"/>
            <w:hideMark/>
          </w:tcPr>
          <w:p w14:paraId="23963C29" w14:textId="77777777" w:rsidR="00E046C9" w:rsidRPr="00C5224C" w:rsidRDefault="00E046C9" w:rsidP="005636B7"/>
        </w:tc>
      </w:tr>
      <w:tr w:rsidR="00E046C9" w14:paraId="624BA20C" w14:textId="77777777" w:rsidTr="005636B7">
        <w:trPr>
          <w:trHeight w:val="444"/>
        </w:trPr>
        <w:tc>
          <w:tcPr>
            <w:tcW w:w="298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14:paraId="5C41C250" w14:textId="77777777" w:rsidR="00E046C9" w:rsidRPr="00C5224C" w:rsidRDefault="00E046C9" w:rsidP="005636B7">
            <w:pPr>
              <w:jc w:val="center"/>
              <w:rPr>
                <w:color w:val="000000"/>
              </w:rPr>
            </w:pPr>
            <w:r w:rsidRPr="00C5224C">
              <w:rPr>
                <w:color w:val="000000"/>
              </w:rPr>
              <w:t>Пропущено сточных вод, тыс. м3</w:t>
            </w:r>
          </w:p>
        </w:tc>
        <w:tc>
          <w:tcPr>
            <w:tcW w:w="1480" w:type="dxa"/>
            <w:tcBorders>
              <w:top w:val="single" w:sz="8" w:space="0" w:color="auto"/>
              <w:left w:val="nil"/>
              <w:bottom w:val="single" w:sz="4" w:space="0" w:color="auto"/>
              <w:right w:val="single" w:sz="4" w:space="0" w:color="auto"/>
            </w:tcBorders>
            <w:shd w:val="clear" w:color="000000" w:fill="FFFFFF"/>
            <w:noWrap/>
            <w:vAlign w:val="center"/>
            <w:hideMark/>
          </w:tcPr>
          <w:p w14:paraId="61C85492" w14:textId="77777777" w:rsidR="00E046C9" w:rsidRPr="00C5224C" w:rsidRDefault="00E046C9" w:rsidP="005636B7">
            <w:pPr>
              <w:jc w:val="center"/>
              <w:rPr>
                <w:b/>
                <w:bCs/>
                <w:color w:val="000000"/>
              </w:rPr>
            </w:pPr>
            <w:r w:rsidRPr="00C5224C">
              <w:rPr>
                <w:b/>
                <w:bCs/>
                <w:color w:val="000000"/>
              </w:rPr>
              <w:t>2024 год</w:t>
            </w:r>
          </w:p>
        </w:tc>
        <w:tc>
          <w:tcPr>
            <w:tcW w:w="2960" w:type="dxa"/>
            <w:gridSpan w:val="2"/>
            <w:tcBorders>
              <w:top w:val="single" w:sz="8" w:space="0" w:color="auto"/>
              <w:left w:val="nil"/>
              <w:bottom w:val="single" w:sz="4" w:space="0" w:color="auto"/>
              <w:right w:val="single" w:sz="4" w:space="0" w:color="auto"/>
            </w:tcBorders>
            <w:shd w:val="clear" w:color="000000" w:fill="FFFFFF"/>
            <w:vAlign w:val="center"/>
            <w:hideMark/>
          </w:tcPr>
          <w:p w14:paraId="5D615940" w14:textId="77777777" w:rsidR="00E046C9" w:rsidRPr="00C5224C" w:rsidRDefault="00E046C9" w:rsidP="005636B7">
            <w:pPr>
              <w:jc w:val="center"/>
              <w:rPr>
                <w:b/>
                <w:bCs/>
                <w:color w:val="000000"/>
              </w:rPr>
            </w:pPr>
            <w:r w:rsidRPr="00C5224C">
              <w:rPr>
                <w:b/>
                <w:bCs/>
                <w:color w:val="000000"/>
              </w:rPr>
              <w:t>2025</w:t>
            </w:r>
          </w:p>
        </w:tc>
        <w:tc>
          <w:tcPr>
            <w:tcW w:w="1240"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7AA9E1E2" w14:textId="77777777" w:rsidR="00E046C9" w:rsidRPr="00C5224C" w:rsidRDefault="00E046C9" w:rsidP="005636B7">
            <w:pPr>
              <w:jc w:val="center"/>
              <w:rPr>
                <w:color w:val="000000"/>
              </w:rPr>
            </w:pPr>
            <w:r w:rsidRPr="00C5224C">
              <w:rPr>
                <w:color w:val="000000"/>
              </w:rPr>
              <w:t>Факт/ План, %</w:t>
            </w:r>
          </w:p>
        </w:tc>
      </w:tr>
      <w:tr w:rsidR="00E046C9" w14:paraId="06E2CD91" w14:textId="77777777" w:rsidTr="005636B7">
        <w:trPr>
          <w:trHeight w:val="384"/>
        </w:trPr>
        <w:tc>
          <w:tcPr>
            <w:tcW w:w="2980" w:type="dxa"/>
            <w:vMerge/>
            <w:tcBorders>
              <w:top w:val="single" w:sz="8" w:space="0" w:color="auto"/>
              <w:left w:val="single" w:sz="8" w:space="0" w:color="auto"/>
              <w:bottom w:val="single" w:sz="4" w:space="0" w:color="000000"/>
              <w:right w:val="single" w:sz="4" w:space="0" w:color="auto"/>
            </w:tcBorders>
            <w:vAlign w:val="center"/>
            <w:hideMark/>
          </w:tcPr>
          <w:p w14:paraId="0A948572" w14:textId="77777777" w:rsidR="00E046C9" w:rsidRPr="00C5224C" w:rsidRDefault="00E046C9" w:rsidP="005636B7">
            <w:pPr>
              <w:rPr>
                <w:color w:val="000000"/>
              </w:rPr>
            </w:pPr>
          </w:p>
        </w:tc>
        <w:tc>
          <w:tcPr>
            <w:tcW w:w="1480" w:type="dxa"/>
            <w:tcBorders>
              <w:top w:val="nil"/>
              <w:left w:val="nil"/>
              <w:bottom w:val="single" w:sz="4" w:space="0" w:color="auto"/>
              <w:right w:val="single" w:sz="4" w:space="0" w:color="auto"/>
            </w:tcBorders>
            <w:shd w:val="clear" w:color="000000" w:fill="FFFFFF"/>
            <w:vAlign w:val="center"/>
            <w:hideMark/>
          </w:tcPr>
          <w:p w14:paraId="7ED02D25" w14:textId="77777777" w:rsidR="00E046C9" w:rsidRPr="00C5224C" w:rsidRDefault="00E046C9" w:rsidP="005636B7">
            <w:pPr>
              <w:jc w:val="center"/>
              <w:rPr>
                <w:b/>
                <w:bCs/>
                <w:color w:val="000000"/>
              </w:rPr>
            </w:pPr>
            <w:r w:rsidRPr="00C5224C">
              <w:rPr>
                <w:b/>
                <w:bCs/>
                <w:color w:val="000000"/>
              </w:rPr>
              <w:t xml:space="preserve">Факт  </w:t>
            </w:r>
          </w:p>
        </w:tc>
        <w:tc>
          <w:tcPr>
            <w:tcW w:w="1480" w:type="dxa"/>
            <w:tcBorders>
              <w:top w:val="nil"/>
              <w:left w:val="nil"/>
              <w:bottom w:val="single" w:sz="4" w:space="0" w:color="auto"/>
              <w:right w:val="single" w:sz="4" w:space="0" w:color="auto"/>
            </w:tcBorders>
            <w:shd w:val="clear" w:color="000000" w:fill="FFFFFF"/>
            <w:vAlign w:val="center"/>
            <w:hideMark/>
          </w:tcPr>
          <w:p w14:paraId="1360D044" w14:textId="77777777" w:rsidR="00E046C9" w:rsidRPr="00C5224C" w:rsidRDefault="00E046C9" w:rsidP="005636B7">
            <w:pPr>
              <w:jc w:val="center"/>
              <w:rPr>
                <w:b/>
                <w:bCs/>
                <w:color w:val="000000"/>
              </w:rPr>
            </w:pPr>
            <w:r w:rsidRPr="00C5224C">
              <w:rPr>
                <w:b/>
                <w:bCs/>
                <w:color w:val="000000"/>
              </w:rPr>
              <w:t>План</w:t>
            </w:r>
          </w:p>
        </w:tc>
        <w:tc>
          <w:tcPr>
            <w:tcW w:w="1480" w:type="dxa"/>
            <w:tcBorders>
              <w:top w:val="nil"/>
              <w:left w:val="nil"/>
              <w:bottom w:val="single" w:sz="4" w:space="0" w:color="auto"/>
              <w:right w:val="single" w:sz="4" w:space="0" w:color="auto"/>
            </w:tcBorders>
            <w:shd w:val="clear" w:color="000000" w:fill="FFFFFF"/>
            <w:vAlign w:val="center"/>
            <w:hideMark/>
          </w:tcPr>
          <w:p w14:paraId="042282DE" w14:textId="77777777" w:rsidR="00E046C9" w:rsidRPr="00C5224C" w:rsidRDefault="00E046C9" w:rsidP="005636B7">
            <w:pPr>
              <w:jc w:val="center"/>
              <w:rPr>
                <w:b/>
                <w:bCs/>
                <w:color w:val="000000"/>
              </w:rPr>
            </w:pPr>
            <w:r w:rsidRPr="00C5224C">
              <w:rPr>
                <w:b/>
                <w:bCs/>
                <w:color w:val="000000"/>
              </w:rPr>
              <w:t xml:space="preserve">Оценка </w:t>
            </w:r>
          </w:p>
        </w:tc>
        <w:tc>
          <w:tcPr>
            <w:tcW w:w="1240" w:type="dxa"/>
            <w:vMerge/>
            <w:tcBorders>
              <w:top w:val="single" w:sz="8" w:space="0" w:color="auto"/>
              <w:left w:val="single" w:sz="4" w:space="0" w:color="auto"/>
              <w:bottom w:val="single" w:sz="4" w:space="0" w:color="auto"/>
              <w:right w:val="single" w:sz="8" w:space="0" w:color="auto"/>
            </w:tcBorders>
            <w:vAlign w:val="center"/>
            <w:hideMark/>
          </w:tcPr>
          <w:p w14:paraId="3B034109" w14:textId="77777777" w:rsidR="00E046C9" w:rsidRPr="00C5224C" w:rsidRDefault="00E046C9" w:rsidP="005636B7">
            <w:pPr>
              <w:rPr>
                <w:color w:val="000000"/>
              </w:rPr>
            </w:pPr>
          </w:p>
        </w:tc>
      </w:tr>
      <w:tr w:rsidR="00E046C9" w14:paraId="36DA95BB" w14:textId="77777777" w:rsidTr="005636B7">
        <w:trPr>
          <w:trHeight w:val="576"/>
        </w:trPr>
        <w:tc>
          <w:tcPr>
            <w:tcW w:w="2980" w:type="dxa"/>
            <w:tcBorders>
              <w:top w:val="nil"/>
              <w:left w:val="single" w:sz="8" w:space="0" w:color="auto"/>
              <w:bottom w:val="single" w:sz="4" w:space="0" w:color="auto"/>
              <w:right w:val="single" w:sz="4" w:space="0" w:color="auto"/>
            </w:tcBorders>
            <w:shd w:val="clear" w:color="000000" w:fill="FFFFFF"/>
            <w:vAlign w:val="center"/>
            <w:hideMark/>
          </w:tcPr>
          <w:p w14:paraId="45F4D83E" w14:textId="77777777" w:rsidR="00E046C9" w:rsidRPr="00C5224C" w:rsidRDefault="00E046C9" w:rsidP="005636B7">
            <w:pPr>
              <w:rPr>
                <w:color w:val="000000"/>
              </w:rPr>
            </w:pPr>
            <w:r w:rsidRPr="00C5224C">
              <w:rPr>
                <w:color w:val="000000"/>
              </w:rPr>
              <w:t>СБОС г. Якутск</w:t>
            </w:r>
          </w:p>
        </w:tc>
        <w:tc>
          <w:tcPr>
            <w:tcW w:w="1480" w:type="dxa"/>
            <w:tcBorders>
              <w:top w:val="nil"/>
              <w:left w:val="nil"/>
              <w:bottom w:val="single" w:sz="4" w:space="0" w:color="auto"/>
              <w:right w:val="single" w:sz="4" w:space="0" w:color="auto"/>
            </w:tcBorders>
            <w:shd w:val="clear" w:color="000000" w:fill="FFFFFF"/>
            <w:noWrap/>
            <w:vAlign w:val="center"/>
            <w:hideMark/>
          </w:tcPr>
          <w:p w14:paraId="5D188E93" w14:textId="77777777" w:rsidR="00E046C9" w:rsidRPr="00C5224C" w:rsidRDefault="00E046C9" w:rsidP="005636B7">
            <w:pPr>
              <w:jc w:val="center"/>
              <w:rPr>
                <w:color w:val="000000"/>
              </w:rPr>
            </w:pPr>
            <w:r w:rsidRPr="00C5224C">
              <w:rPr>
                <w:color w:val="000000"/>
              </w:rPr>
              <w:t>19 817,02</w:t>
            </w:r>
          </w:p>
        </w:tc>
        <w:tc>
          <w:tcPr>
            <w:tcW w:w="1480" w:type="dxa"/>
            <w:tcBorders>
              <w:top w:val="nil"/>
              <w:left w:val="nil"/>
              <w:bottom w:val="single" w:sz="4" w:space="0" w:color="auto"/>
              <w:right w:val="single" w:sz="4" w:space="0" w:color="auto"/>
            </w:tcBorders>
            <w:shd w:val="clear" w:color="000000" w:fill="FFFFFF"/>
            <w:noWrap/>
            <w:vAlign w:val="center"/>
            <w:hideMark/>
          </w:tcPr>
          <w:p w14:paraId="12228542" w14:textId="77777777" w:rsidR="00E046C9" w:rsidRPr="00C5224C" w:rsidRDefault="00E046C9" w:rsidP="005636B7">
            <w:pPr>
              <w:jc w:val="center"/>
              <w:rPr>
                <w:color w:val="000000"/>
              </w:rPr>
            </w:pPr>
            <w:r w:rsidRPr="00C5224C">
              <w:rPr>
                <w:color w:val="000000"/>
              </w:rPr>
              <w:t>19 817,02</w:t>
            </w:r>
          </w:p>
        </w:tc>
        <w:tc>
          <w:tcPr>
            <w:tcW w:w="1480" w:type="dxa"/>
            <w:tcBorders>
              <w:top w:val="nil"/>
              <w:left w:val="nil"/>
              <w:bottom w:val="single" w:sz="4" w:space="0" w:color="auto"/>
              <w:right w:val="single" w:sz="4" w:space="0" w:color="auto"/>
            </w:tcBorders>
            <w:shd w:val="clear" w:color="000000" w:fill="FFFFFF"/>
            <w:noWrap/>
            <w:vAlign w:val="center"/>
            <w:hideMark/>
          </w:tcPr>
          <w:p w14:paraId="515EDF03" w14:textId="77777777" w:rsidR="00E046C9" w:rsidRPr="00C5224C" w:rsidRDefault="00E046C9" w:rsidP="005636B7">
            <w:pPr>
              <w:jc w:val="center"/>
              <w:rPr>
                <w:color w:val="000000"/>
              </w:rPr>
            </w:pPr>
            <w:r w:rsidRPr="00C5224C">
              <w:rPr>
                <w:color w:val="000000"/>
              </w:rPr>
              <w:t>18 521,97</w:t>
            </w:r>
          </w:p>
        </w:tc>
        <w:tc>
          <w:tcPr>
            <w:tcW w:w="1240" w:type="dxa"/>
            <w:tcBorders>
              <w:top w:val="nil"/>
              <w:left w:val="nil"/>
              <w:bottom w:val="single" w:sz="4" w:space="0" w:color="auto"/>
              <w:right w:val="single" w:sz="8" w:space="0" w:color="auto"/>
            </w:tcBorders>
            <w:shd w:val="clear" w:color="000000" w:fill="DDEBF7"/>
            <w:vAlign w:val="center"/>
            <w:hideMark/>
          </w:tcPr>
          <w:p w14:paraId="3F9E4C1C" w14:textId="77777777" w:rsidR="00E046C9" w:rsidRPr="00C5224C" w:rsidRDefault="00E046C9" w:rsidP="005636B7">
            <w:pPr>
              <w:jc w:val="center"/>
              <w:rPr>
                <w:color w:val="000000"/>
              </w:rPr>
            </w:pPr>
            <w:r w:rsidRPr="00C5224C">
              <w:rPr>
                <w:color w:val="000000"/>
              </w:rPr>
              <w:t>93</w:t>
            </w:r>
          </w:p>
        </w:tc>
      </w:tr>
      <w:tr w:rsidR="00E046C9" w14:paraId="10C40B0F" w14:textId="77777777" w:rsidTr="005636B7">
        <w:trPr>
          <w:trHeight w:val="576"/>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7AAEEC50" w14:textId="77777777" w:rsidR="00E046C9" w:rsidRPr="00C5224C" w:rsidRDefault="00E046C9" w:rsidP="005636B7">
            <w:pPr>
              <w:rPr>
                <w:color w:val="000000"/>
              </w:rPr>
            </w:pPr>
            <w:r w:rsidRPr="00C5224C">
              <w:rPr>
                <w:color w:val="000000"/>
              </w:rPr>
              <w:t>КОС с. Верхневилюйск</w:t>
            </w:r>
          </w:p>
        </w:tc>
        <w:tc>
          <w:tcPr>
            <w:tcW w:w="1480" w:type="dxa"/>
            <w:tcBorders>
              <w:top w:val="nil"/>
              <w:left w:val="nil"/>
              <w:bottom w:val="single" w:sz="4" w:space="0" w:color="auto"/>
              <w:right w:val="single" w:sz="4" w:space="0" w:color="auto"/>
            </w:tcBorders>
            <w:shd w:val="clear" w:color="000000" w:fill="FFFFFF"/>
            <w:noWrap/>
            <w:vAlign w:val="center"/>
            <w:hideMark/>
          </w:tcPr>
          <w:p w14:paraId="23ACC0E9" w14:textId="77777777" w:rsidR="00E046C9" w:rsidRPr="00C5224C" w:rsidRDefault="00E046C9" w:rsidP="005636B7">
            <w:pPr>
              <w:jc w:val="center"/>
              <w:rPr>
                <w:color w:val="000000"/>
              </w:rPr>
            </w:pPr>
            <w:r w:rsidRPr="00C5224C">
              <w:rPr>
                <w:color w:val="000000"/>
              </w:rPr>
              <w:t>22,3</w:t>
            </w:r>
          </w:p>
        </w:tc>
        <w:tc>
          <w:tcPr>
            <w:tcW w:w="1480" w:type="dxa"/>
            <w:tcBorders>
              <w:top w:val="nil"/>
              <w:left w:val="nil"/>
              <w:bottom w:val="single" w:sz="4" w:space="0" w:color="auto"/>
              <w:right w:val="single" w:sz="4" w:space="0" w:color="auto"/>
            </w:tcBorders>
            <w:shd w:val="clear" w:color="000000" w:fill="FFFFFF"/>
            <w:noWrap/>
            <w:vAlign w:val="center"/>
            <w:hideMark/>
          </w:tcPr>
          <w:p w14:paraId="35716A42" w14:textId="77777777" w:rsidR="00E046C9" w:rsidRPr="00C5224C" w:rsidRDefault="00E046C9" w:rsidP="005636B7">
            <w:pPr>
              <w:jc w:val="center"/>
              <w:rPr>
                <w:color w:val="000000"/>
              </w:rPr>
            </w:pPr>
            <w:r w:rsidRPr="00C5224C">
              <w:rPr>
                <w:color w:val="000000"/>
              </w:rPr>
              <w:t>22,3</w:t>
            </w:r>
          </w:p>
        </w:tc>
        <w:tc>
          <w:tcPr>
            <w:tcW w:w="1480" w:type="dxa"/>
            <w:tcBorders>
              <w:top w:val="nil"/>
              <w:left w:val="nil"/>
              <w:bottom w:val="single" w:sz="4" w:space="0" w:color="auto"/>
              <w:right w:val="single" w:sz="4" w:space="0" w:color="auto"/>
            </w:tcBorders>
            <w:shd w:val="clear" w:color="000000" w:fill="FFFFFF"/>
            <w:noWrap/>
            <w:vAlign w:val="center"/>
            <w:hideMark/>
          </w:tcPr>
          <w:p w14:paraId="5B0647FB" w14:textId="77777777" w:rsidR="00E046C9" w:rsidRPr="00C5224C" w:rsidRDefault="00E046C9" w:rsidP="005636B7">
            <w:pPr>
              <w:jc w:val="center"/>
              <w:rPr>
                <w:color w:val="000000"/>
              </w:rPr>
            </w:pPr>
            <w:r w:rsidRPr="00C5224C">
              <w:rPr>
                <w:color w:val="000000"/>
              </w:rPr>
              <w:t>39,5</w:t>
            </w:r>
          </w:p>
        </w:tc>
        <w:tc>
          <w:tcPr>
            <w:tcW w:w="1240" w:type="dxa"/>
            <w:tcBorders>
              <w:top w:val="nil"/>
              <w:left w:val="nil"/>
              <w:bottom w:val="single" w:sz="4" w:space="0" w:color="auto"/>
              <w:right w:val="single" w:sz="8" w:space="0" w:color="auto"/>
            </w:tcBorders>
            <w:shd w:val="clear" w:color="000000" w:fill="DDEBF7"/>
            <w:vAlign w:val="center"/>
            <w:hideMark/>
          </w:tcPr>
          <w:p w14:paraId="1B045881" w14:textId="77777777" w:rsidR="00E046C9" w:rsidRPr="00C5224C" w:rsidRDefault="00E046C9" w:rsidP="005636B7">
            <w:pPr>
              <w:jc w:val="center"/>
              <w:rPr>
                <w:color w:val="000000"/>
              </w:rPr>
            </w:pPr>
            <w:r w:rsidRPr="00C5224C">
              <w:rPr>
                <w:color w:val="000000"/>
              </w:rPr>
              <w:t>177</w:t>
            </w:r>
          </w:p>
        </w:tc>
      </w:tr>
      <w:tr w:rsidR="00E046C9" w14:paraId="510DD692" w14:textId="77777777" w:rsidTr="005636B7">
        <w:trPr>
          <w:trHeight w:val="576"/>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4BE8E8C9" w14:textId="77777777" w:rsidR="00E046C9" w:rsidRPr="00C5224C" w:rsidRDefault="00E046C9" w:rsidP="005636B7">
            <w:pPr>
              <w:rPr>
                <w:color w:val="000000"/>
              </w:rPr>
            </w:pPr>
            <w:r w:rsidRPr="00C5224C">
              <w:rPr>
                <w:color w:val="000000"/>
              </w:rPr>
              <w:t xml:space="preserve">КОС г. Покровск </w:t>
            </w:r>
          </w:p>
        </w:tc>
        <w:tc>
          <w:tcPr>
            <w:tcW w:w="1480" w:type="dxa"/>
            <w:tcBorders>
              <w:top w:val="nil"/>
              <w:left w:val="nil"/>
              <w:bottom w:val="single" w:sz="4" w:space="0" w:color="auto"/>
              <w:right w:val="single" w:sz="4" w:space="0" w:color="auto"/>
            </w:tcBorders>
            <w:shd w:val="clear" w:color="000000" w:fill="FFFFFF"/>
            <w:noWrap/>
            <w:vAlign w:val="center"/>
            <w:hideMark/>
          </w:tcPr>
          <w:p w14:paraId="4137328C" w14:textId="77777777" w:rsidR="00E046C9" w:rsidRPr="00C5224C" w:rsidRDefault="00E046C9" w:rsidP="005636B7">
            <w:pPr>
              <w:jc w:val="center"/>
              <w:rPr>
                <w:color w:val="000000"/>
              </w:rPr>
            </w:pPr>
            <w:r w:rsidRPr="00C5224C">
              <w:rPr>
                <w:color w:val="000000"/>
              </w:rPr>
              <w:t>498,43</w:t>
            </w:r>
          </w:p>
        </w:tc>
        <w:tc>
          <w:tcPr>
            <w:tcW w:w="1480" w:type="dxa"/>
            <w:tcBorders>
              <w:top w:val="nil"/>
              <w:left w:val="nil"/>
              <w:bottom w:val="single" w:sz="4" w:space="0" w:color="auto"/>
              <w:right w:val="single" w:sz="4" w:space="0" w:color="auto"/>
            </w:tcBorders>
            <w:shd w:val="clear" w:color="000000" w:fill="FFFFFF"/>
            <w:noWrap/>
            <w:vAlign w:val="center"/>
            <w:hideMark/>
          </w:tcPr>
          <w:p w14:paraId="7D9B024B" w14:textId="77777777" w:rsidR="00E046C9" w:rsidRPr="00C5224C" w:rsidRDefault="00E046C9" w:rsidP="005636B7">
            <w:pPr>
              <w:jc w:val="center"/>
              <w:rPr>
                <w:color w:val="000000"/>
              </w:rPr>
            </w:pPr>
            <w:r w:rsidRPr="00C5224C">
              <w:rPr>
                <w:color w:val="000000"/>
              </w:rPr>
              <w:t>498,43</w:t>
            </w:r>
          </w:p>
        </w:tc>
        <w:tc>
          <w:tcPr>
            <w:tcW w:w="1480" w:type="dxa"/>
            <w:tcBorders>
              <w:top w:val="nil"/>
              <w:left w:val="nil"/>
              <w:bottom w:val="single" w:sz="4" w:space="0" w:color="auto"/>
              <w:right w:val="single" w:sz="4" w:space="0" w:color="auto"/>
            </w:tcBorders>
            <w:shd w:val="clear" w:color="000000" w:fill="FFFFFF"/>
            <w:noWrap/>
            <w:vAlign w:val="center"/>
            <w:hideMark/>
          </w:tcPr>
          <w:p w14:paraId="3EB3E47E" w14:textId="77777777" w:rsidR="00E046C9" w:rsidRPr="00C5224C" w:rsidRDefault="00E046C9" w:rsidP="005636B7">
            <w:pPr>
              <w:jc w:val="center"/>
              <w:rPr>
                <w:color w:val="000000"/>
              </w:rPr>
            </w:pPr>
            <w:r w:rsidRPr="00C5224C">
              <w:rPr>
                <w:color w:val="000000"/>
              </w:rPr>
              <w:t>421,44</w:t>
            </w:r>
          </w:p>
        </w:tc>
        <w:tc>
          <w:tcPr>
            <w:tcW w:w="1240" w:type="dxa"/>
            <w:tcBorders>
              <w:top w:val="nil"/>
              <w:left w:val="nil"/>
              <w:bottom w:val="single" w:sz="4" w:space="0" w:color="auto"/>
              <w:right w:val="single" w:sz="8" w:space="0" w:color="auto"/>
            </w:tcBorders>
            <w:shd w:val="clear" w:color="000000" w:fill="DDEBF7"/>
            <w:vAlign w:val="center"/>
            <w:hideMark/>
          </w:tcPr>
          <w:p w14:paraId="16518952" w14:textId="77777777" w:rsidR="00E046C9" w:rsidRPr="00C5224C" w:rsidRDefault="00E046C9" w:rsidP="005636B7">
            <w:pPr>
              <w:jc w:val="center"/>
              <w:rPr>
                <w:color w:val="000000"/>
              </w:rPr>
            </w:pPr>
            <w:r w:rsidRPr="00C5224C">
              <w:rPr>
                <w:color w:val="000000"/>
              </w:rPr>
              <w:t>85</w:t>
            </w:r>
          </w:p>
        </w:tc>
      </w:tr>
      <w:tr w:rsidR="00E046C9" w14:paraId="2C536A7D" w14:textId="77777777" w:rsidTr="005636B7">
        <w:trPr>
          <w:trHeight w:val="576"/>
        </w:trPr>
        <w:tc>
          <w:tcPr>
            <w:tcW w:w="2980" w:type="dxa"/>
            <w:tcBorders>
              <w:top w:val="nil"/>
              <w:left w:val="single" w:sz="8" w:space="0" w:color="auto"/>
              <w:bottom w:val="single" w:sz="8" w:space="0" w:color="auto"/>
              <w:right w:val="single" w:sz="4" w:space="0" w:color="auto"/>
            </w:tcBorders>
            <w:shd w:val="clear" w:color="auto" w:fill="auto"/>
            <w:noWrap/>
            <w:vAlign w:val="center"/>
            <w:hideMark/>
          </w:tcPr>
          <w:p w14:paraId="1AED7955" w14:textId="77777777" w:rsidR="00E046C9" w:rsidRPr="00C5224C" w:rsidRDefault="00E046C9" w:rsidP="005636B7">
            <w:pPr>
              <w:rPr>
                <w:color w:val="000000"/>
              </w:rPr>
            </w:pPr>
            <w:r w:rsidRPr="00C5224C">
              <w:rPr>
                <w:color w:val="000000"/>
              </w:rPr>
              <w:t xml:space="preserve">КОС ГО </w:t>
            </w:r>
            <w:proofErr w:type="spellStart"/>
            <w:r w:rsidRPr="00C5224C">
              <w:rPr>
                <w:color w:val="000000"/>
              </w:rPr>
              <w:t>Жатай</w:t>
            </w:r>
            <w:proofErr w:type="spellEnd"/>
          </w:p>
        </w:tc>
        <w:tc>
          <w:tcPr>
            <w:tcW w:w="1480" w:type="dxa"/>
            <w:tcBorders>
              <w:top w:val="nil"/>
              <w:left w:val="nil"/>
              <w:bottom w:val="single" w:sz="8" w:space="0" w:color="auto"/>
              <w:right w:val="single" w:sz="4" w:space="0" w:color="auto"/>
            </w:tcBorders>
            <w:shd w:val="clear" w:color="000000" w:fill="FFFFFF"/>
            <w:noWrap/>
            <w:vAlign w:val="center"/>
            <w:hideMark/>
          </w:tcPr>
          <w:p w14:paraId="235460A3" w14:textId="77777777" w:rsidR="00E046C9" w:rsidRPr="00C5224C" w:rsidRDefault="00E046C9" w:rsidP="005636B7">
            <w:pPr>
              <w:jc w:val="center"/>
              <w:rPr>
                <w:color w:val="000000"/>
              </w:rPr>
            </w:pPr>
            <w:r w:rsidRPr="00C5224C">
              <w:rPr>
                <w:color w:val="000000"/>
              </w:rPr>
              <w:t>434,98</w:t>
            </w:r>
          </w:p>
        </w:tc>
        <w:tc>
          <w:tcPr>
            <w:tcW w:w="1480" w:type="dxa"/>
            <w:tcBorders>
              <w:top w:val="nil"/>
              <w:left w:val="nil"/>
              <w:bottom w:val="single" w:sz="8" w:space="0" w:color="auto"/>
              <w:right w:val="single" w:sz="4" w:space="0" w:color="auto"/>
            </w:tcBorders>
            <w:shd w:val="clear" w:color="000000" w:fill="FFFFFF"/>
            <w:noWrap/>
            <w:vAlign w:val="center"/>
            <w:hideMark/>
          </w:tcPr>
          <w:p w14:paraId="770C0DE0" w14:textId="77777777" w:rsidR="00E046C9" w:rsidRPr="00C5224C" w:rsidRDefault="00E046C9" w:rsidP="005636B7">
            <w:pPr>
              <w:jc w:val="center"/>
              <w:rPr>
                <w:color w:val="000000"/>
              </w:rPr>
            </w:pPr>
            <w:r w:rsidRPr="00C5224C">
              <w:rPr>
                <w:color w:val="000000"/>
              </w:rPr>
              <w:t>434,98</w:t>
            </w:r>
          </w:p>
        </w:tc>
        <w:tc>
          <w:tcPr>
            <w:tcW w:w="1480" w:type="dxa"/>
            <w:tcBorders>
              <w:top w:val="nil"/>
              <w:left w:val="nil"/>
              <w:bottom w:val="single" w:sz="8" w:space="0" w:color="auto"/>
              <w:right w:val="single" w:sz="4" w:space="0" w:color="auto"/>
            </w:tcBorders>
            <w:shd w:val="clear" w:color="000000" w:fill="FFFFFF"/>
            <w:noWrap/>
            <w:vAlign w:val="center"/>
            <w:hideMark/>
          </w:tcPr>
          <w:p w14:paraId="247D4137" w14:textId="77777777" w:rsidR="00E046C9" w:rsidRPr="00C5224C" w:rsidRDefault="00E046C9" w:rsidP="005636B7">
            <w:pPr>
              <w:jc w:val="center"/>
              <w:rPr>
                <w:color w:val="000000"/>
              </w:rPr>
            </w:pPr>
            <w:r w:rsidRPr="00C5224C">
              <w:rPr>
                <w:color w:val="000000"/>
              </w:rPr>
              <w:t>455,94</w:t>
            </w:r>
          </w:p>
        </w:tc>
        <w:tc>
          <w:tcPr>
            <w:tcW w:w="1240" w:type="dxa"/>
            <w:tcBorders>
              <w:top w:val="nil"/>
              <w:left w:val="nil"/>
              <w:bottom w:val="single" w:sz="8" w:space="0" w:color="auto"/>
              <w:right w:val="single" w:sz="8" w:space="0" w:color="auto"/>
            </w:tcBorders>
            <w:shd w:val="clear" w:color="000000" w:fill="DDEBF7"/>
            <w:vAlign w:val="center"/>
            <w:hideMark/>
          </w:tcPr>
          <w:p w14:paraId="743B91C0" w14:textId="77777777" w:rsidR="00E046C9" w:rsidRPr="00C5224C" w:rsidRDefault="00E046C9" w:rsidP="005636B7">
            <w:pPr>
              <w:jc w:val="center"/>
              <w:rPr>
                <w:color w:val="000000"/>
              </w:rPr>
            </w:pPr>
            <w:r w:rsidRPr="00C5224C">
              <w:rPr>
                <w:color w:val="000000"/>
              </w:rPr>
              <w:t>105</w:t>
            </w:r>
          </w:p>
        </w:tc>
      </w:tr>
    </w:tbl>
    <w:p w14:paraId="76424FAD" w14:textId="77777777" w:rsidR="00E046C9" w:rsidRPr="006676E3" w:rsidRDefault="00E046C9" w:rsidP="006676E3">
      <w:pPr>
        <w:ind w:firstLine="567"/>
        <w:jc w:val="both"/>
        <w:rPr>
          <w:b/>
          <w:bCs/>
          <w:sz w:val="28"/>
          <w:szCs w:val="28"/>
        </w:rPr>
      </w:pPr>
    </w:p>
    <w:p w14:paraId="2128BE44" w14:textId="77777777" w:rsidR="0086796D" w:rsidRDefault="006676E3" w:rsidP="0086796D">
      <w:pPr>
        <w:ind w:firstLine="567"/>
        <w:jc w:val="both"/>
        <w:rPr>
          <w:sz w:val="26"/>
          <w:szCs w:val="26"/>
        </w:rPr>
      </w:pPr>
      <w:r w:rsidRPr="00963A0E">
        <w:rPr>
          <w:sz w:val="26"/>
          <w:szCs w:val="26"/>
        </w:rPr>
        <w:t>Объемы реализации</w:t>
      </w:r>
    </w:p>
    <w:tbl>
      <w:tblPr>
        <w:tblW w:w="9727" w:type="dxa"/>
        <w:tblCellMar>
          <w:left w:w="0" w:type="dxa"/>
          <w:right w:w="0" w:type="dxa"/>
        </w:tblCellMar>
        <w:tblLook w:val="04A0" w:firstRow="1" w:lastRow="0" w:firstColumn="1" w:lastColumn="0" w:noHBand="0" w:noVBand="1"/>
      </w:tblPr>
      <w:tblGrid>
        <w:gridCol w:w="2547"/>
        <w:gridCol w:w="1280"/>
        <w:gridCol w:w="1260"/>
        <w:gridCol w:w="1160"/>
        <w:gridCol w:w="1160"/>
        <w:gridCol w:w="1160"/>
        <w:gridCol w:w="1160"/>
      </w:tblGrid>
      <w:tr w:rsidR="00EB5BE6" w14:paraId="09FA39B5" w14:textId="77777777" w:rsidTr="00EB5BE6">
        <w:trPr>
          <w:trHeight w:val="264"/>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FB43D" w14:textId="77777777" w:rsidR="00EB5BE6" w:rsidRDefault="00EB5BE6">
            <w:pPr>
              <w:jc w:val="center"/>
              <w:rPr>
                <w:rFonts w:ascii="Tinos" w:hAnsi="Tinos" w:cs="Tinos"/>
                <w:sz w:val="20"/>
                <w:szCs w:val="20"/>
              </w:rPr>
            </w:pPr>
            <w:r>
              <w:rPr>
                <w:rFonts w:ascii="Tinos" w:hAnsi="Tinos" w:cs="Tinos"/>
                <w:sz w:val="20"/>
                <w:szCs w:val="20"/>
              </w:rPr>
              <w:t>Показатели деятельности</w:t>
            </w:r>
          </w:p>
        </w:tc>
        <w:tc>
          <w:tcPr>
            <w:tcW w:w="25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27D6D" w14:textId="77777777" w:rsidR="00EB5BE6" w:rsidRDefault="00EB5BE6">
            <w:pPr>
              <w:jc w:val="center"/>
              <w:rPr>
                <w:rFonts w:ascii="Tinos" w:hAnsi="Tinos" w:cs="Tinos"/>
                <w:b/>
                <w:bCs/>
                <w:sz w:val="20"/>
                <w:szCs w:val="20"/>
              </w:rPr>
            </w:pPr>
            <w:r>
              <w:rPr>
                <w:rFonts w:ascii="Tinos" w:hAnsi="Tinos" w:cs="Tinos"/>
                <w:b/>
                <w:bCs/>
                <w:sz w:val="20"/>
                <w:szCs w:val="20"/>
              </w:rPr>
              <w:t>2024</w:t>
            </w:r>
          </w:p>
        </w:tc>
        <w:tc>
          <w:tcPr>
            <w:tcW w:w="232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27C6A" w14:textId="77777777" w:rsidR="00EB5BE6" w:rsidRDefault="00EB5BE6">
            <w:pPr>
              <w:jc w:val="center"/>
              <w:rPr>
                <w:rFonts w:ascii="Tinos" w:hAnsi="Tinos" w:cs="Tinos"/>
                <w:b/>
                <w:bCs/>
                <w:sz w:val="20"/>
                <w:szCs w:val="20"/>
              </w:rPr>
            </w:pPr>
            <w:r>
              <w:rPr>
                <w:rFonts w:ascii="Tinos" w:hAnsi="Tinos" w:cs="Tinos"/>
                <w:b/>
                <w:bCs/>
                <w:sz w:val="20"/>
                <w:szCs w:val="20"/>
              </w:rPr>
              <w:t>2025</w:t>
            </w:r>
          </w:p>
        </w:tc>
        <w:tc>
          <w:tcPr>
            <w:tcW w:w="23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ECBC2BB" w14:textId="77777777" w:rsidR="00EB5BE6" w:rsidRDefault="00EB5BE6">
            <w:pPr>
              <w:jc w:val="center"/>
              <w:rPr>
                <w:rFonts w:ascii="Tinos" w:hAnsi="Tinos" w:cs="Tinos"/>
                <w:b/>
                <w:bCs/>
                <w:sz w:val="20"/>
                <w:szCs w:val="20"/>
              </w:rPr>
            </w:pPr>
            <w:r>
              <w:rPr>
                <w:rFonts w:ascii="Tinos" w:hAnsi="Tinos" w:cs="Tinos"/>
                <w:b/>
                <w:bCs/>
                <w:sz w:val="20"/>
                <w:szCs w:val="20"/>
              </w:rPr>
              <w:t>Динамика %</w:t>
            </w:r>
          </w:p>
        </w:tc>
      </w:tr>
      <w:tr w:rsidR="00EB5BE6" w14:paraId="33AA9D5B" w14:textId="77777777" w:rsidTr="00EB5BE6">
        <w:trPr>
          <w:trHeight w:val="87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F8489F4" w14:textId="77777777" w:rsidR="00EB5BE6" w:rsidRDefault="00EB5BE6">
            <w:pPr>
              <w:rPr>
                <w:rFonts w:ascii="Tinos" w:hAnsi="Tinos" w:cs="Tinos"/>
                <w:sz w:val="20"/>
                <w:szCs w:val="20"/>
              </w:rPr>
            </w:pPr>
          </w:p>
        </w:tc>
        <w:tc>
          <w:tcPr>
            <w:tcW w:w="254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D2E21" w14:textId="77777777" w:rsidR="00EB5BE6" w:rsidRDefault="00EB5BE6">
            <w:pPr>
              <w:jc w:val="center"/>
              <w:rPr>
                <w:rFonts w:ascii="Tinos" w:hAnsi="Tinos" w:cs="Tinos"/>
                <w:sz w:val="20"/>
                <w:szCs w:val="20"/>
              </w:rPr>
            </w:pPr>
            <w:r>
              <w:rPr>
                <w:rFonts w:ascii="Tinos" w:hAnsi="Tinos" w:cs="Tinos"/>
                <w:sz w:val="20"/>
                <w:szCs w:val="20"/>
              </w:rPr>
              <w:t>За предыдущий год</w:t>
            </w:r>
          </w:p>
        </w:tc>
        <w:tc>
          <w:tcPr>
            <w:tcW w:w="232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F95AE" w14:textId="77777777" w:rsidR="00EB5BE6" w:rsidRDefault="00EB5BE6">
            <w:pPr>
              <w:jc w:val="center"/>
              <w:rPr>
                <w:rFonts w:ascii="Tinos" w:hAnsi="Tinos" w:cs="Tinos"/>
                <w:sz w:val="20"/>
                <w:szCs w:val="20"/>
              </w:rPr>
            </w:pPr>
            <w:r>
              <w:rPr>
                <w:rFonts w:ascii="Tinos" w:hAnsi="Tinos" w:cs="Tinos"/>
                <w:sz w:val="20"/>
                <w:szCs w:val="20"/>
              </w:rPr>
              <w:t>отчетный год</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6AE316B" w14:textId="77777777" w:rsidR="00EB5BE6" w:rsidRDefault="00EB5BE6">
            <w:pPr>
              <w:rPr>
                <w:rFonts w:ascii="Tinos" w:hAnsi="Tinos" w:cs="Tinos"/>
                <w:b/>
                <w:bCs/>
                <w:sz w:val="20"/>
                <w:szCs w:val="20"/>
              </w:rPr>
            </w:pPr>
          </w:p>
        </w:tc>
      </w:tr>
      <w:tr w:rsidR="00EB5BE6" w14:paraId="4002E97E" w14:textId="77777777" w:rsidTr="00EB5BE6">
        <w:trPr>
          <w:trHeight w:val="8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3636A7A" w14:textId="77777777" w:rsidR="00EB5BE6" w:rsidRDefault="00EB5BE6">
            <w:pPr>
              <w:rPr>
                <w:rFonts w:ascii="Tinos" w:hAnsi="Tinos" w:cs="Tinos"/>
                <w:sz w:val="20"/>
                <w:szCs w:val="20"/>
              </w:rPr>
            </w:pP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88990" w14:textId="77777777" w:rsidR="00EB5BE6" w:rsidRDefault="00EB5BE6">
            <w:pPr>
              <w:jc w:val="center"/>
              <w:rPr>
                <w:rFonts w:ascii="Tinos" w:hAnsi="Tinos" w:cs="Tinos"/>
                <w:sz w:val="20"/>
                <w:szCs w:val="20"/>
              </w:rPr>
            </w:pPr>
            <w:r>
              <w:rPr>
                <w:rFonts w:ascii="Tinos" w:hAnsi="Tinos" w:cs="Tinos"/>
                <w:sz w:val="20"/>
                <w:szCs w:val="20"/>
              </w:rPr>
              <w:t>задание</w:t>
            </w: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2187A" w14:textId="77777777" w:rsidR="00EB5BE6" w:rsidRDefault="00EB5BE6">
            <w:pPr>
              <w:jc w:val="center"/>
              <w:rPr>
                <w:rFonts w:ascii="Tinos" w:hAnsi="Tinos" w:cs="Tinos"/>
                <w:sz w:val="20"/>
                <w:szCs w:val="20"/>
              </w:rPr>
            </w:pPr>
            <w:r>
              <w:rPr>
                <w:rFonts w:ascii="Tinos" w:hAnsi="Tinos" w:cs="Tinos"/>
                <w:sz w:val="20"/>
                <w:szCs w:val="20"/>
              </w:rPr>
              <w:t>Факт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1DEE2" w14:textId="77777777" w:rsidR="00EB5BE6" w:rsidRDefault="00EB5BE6">
            <w:pPr>
              <w:jc w:val="center"/>
              <w:rPr>
                <w:rFonts w:ascii="Tinos" w:hAnsi="Tinos" w:cs="Tinos"/>
                <w:sz w:val="20"/>
                <w:szCs w:val="20"/>
              </w:rPr>
            </w:pPr>
            <w:r>
              <w:rPr>
                <w:rFonts w:ascii="Tinos" w:hAnsi="Tinos" w:cs="Tinos"/>
                <w:sz w:val="20"/>
                <w:szCs w:val="20"/>
              </w:rPr>
              <w:t>План</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0406B" w14:textId="77777777" w:rsidR="00EB5BE6" w:rsidRDefault="00EB5BE6">
            <w:pPr>
              <w:jc w:val="center"/>
              <w:rPr>
                <w:rFonts w:ascii="Tinos" w:hAnsi="Tinos" w:cs="Tinos"/>
                <w:sz w:val="20"/>
                <w:szCs w:val="20"/>
              </w:rPr>
            </w:pPr>
            <w:r>
              <w:rPr>
                <w:rFonts w:ascii="Tinos" w:hAnsi="Tinos" w:cs="Tinos"/>
                <w:sz w:val="20"/>
                <w:szCs w:val="20"/>
              </w:rPr>
              <w:t xml:space="preserve">Факт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42B2D" w14:textId="77777777" w:rsidR="00EB5BE6" w:rsidRDefault="00EB5BE6">
            <w:pPr>
              <w:jc w:val="center"/>
              <w:rPr>
                <w:rFonts w:ascii="Tinos" w:hAnsi="Tinos" w:cs="Tinos"/>
                <w:sz w:val="20"/>
                <w:szCs w:val="20"/>
              </w:rPr>
            </w:pPr>
            <w:r>
              <w:rPr>
                <w:rFonts w:ascii="Tinos" w:hAnsi="Tinos" w:cs="Tinos"/>
                <w:sz w:val="20"/>
                <w:szCs w:val="20"/>
              </w:rPr>
              <w:t>2025 факт/2024 факт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9432C" w14:textId="77777777" w:rsidR="00EB5BE6" w:rsidRDefault="00EB5BE6">
            <w:pPr>
              <w:jc w:val="center"/>
              <w:rPr>
                <w:rFonts w:ascii="Tinos" w:hAnsi="Tinos" w:cs="Tinos"/>
                <w:sz w:val="20"/>
                <w:szCs w:val="20"/>
              </w:rPr>
            </w:pPr>
            <w:r>
              <w:rPr>
                <w:rFonts w:ascii="Tinos" w:hAnsi="Tinos" w:cs="Tinos"/>
                <w:sz w:val="20"/>
                <w:szCs w:val="20"/>
              </w:rPr>
              <w:t>2025 факт/2025 план</w:t>
            </w:r>
          </w:p>
        </w:tc>
      </w:tr>
      <w:tr w:rsidR="00EB5BE6" w14:paraId="30DF25E7" w14:textId="77777777" w:rsidTr="00EB5BE6">
        <w:trPr>
          <w:trHeight w:val="264"/>
        </w:trPr>
        <w:tc>
          <w:tcPr>
            <w:tcW w:w="2547"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4AC46003" w14:textId="77777777" w:rsidR="00EB5BE6" w:rsidRDefault="00EB5BE6">
            <w:pPr>
              <w:rPr>
                <w:rFonts w:ascii="Tinos" w:hAnsi="Tinos" w:cs="Tinos"/>
                <w:b/>
                <w:bCs/>
                <w:color w:val="000000"/>
                <w:sz w:val="20"/>
                <w:szCs w:val="20"/>
              </w:rPr>
            </w:pPr>
            <w:r>
              <w:rPr>
                <w:rFonts w:ascii="Tinos" w:hAnsi="Tinos" w:cs="Tinos"/>
                <w:b/>
                <w:bCs/>
                <w:color w:val="000000"/>
                <w:sz w:val="20"/>
                <w:szCs w:val="20"/>
              </w:rPr>
              <w:t>Водоснабжение в том числе:</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6AA439BD"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17 936,7</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39480205"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17 854,1</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A82450C"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17 854,1</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29F9EED"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18 102,9</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0A09B1B"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101,4</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7C6B0657"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101,4</w:t>
            </w:r>
          </w:p>
        </w:tc>
      </w:tr>
      <w:tr w:rsidR="00EB5BE6" w14:paraId="39D2EBA2" w14:textId="77777777" w:rsidTr="00EB5BE6">
        <w:trPr>
          <w:trHeight w:val="264"/>
        </w:trPr>
        <w:tc>
          <w:tcPr>
            <w:tcW w:w="25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DD0C7" w14:textId="77777777" w:rsidR="00EB5BE6" w:rsidRDefault="00EB5BE6">
            <w:pPr>
              <w:rPr>
                <w:rFonts w:ascii="Tinos" w:hAnsi="Tinos" w:cs="Tinos"/>
                <w:color w:val="000000"/>
                <w:sz w:val="20"/>
                <w:szCs w:val="20"/>
              </w:rPr>
            </w:pPr>
            <w:r>
              <w:rPr>
                <w:rFonts w:ascii="Tinos" w:hAnsi="Tinos" w:cs="Tinos"/>
                <w:color w:val="000000"/>
                <w:sz w:val="20"/>
                <w:szCs w:val="20"/>
              </w:rPr>
              <w:t>Водоснабжение г. Якутск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F5589" w14:textId="77777777" w:rsidR="00EB5BE6" w:rsidRDefault="00EB5BE6">
            <w:pPr>
              <w:jc w:val="right"/>
              <w:rPr>
                <w:rFonts w:ascii="Tinos" w:hAnsi="Tinos" w:cs="Tinos"/>
                <w:color w:val="000000"/>
                <w:sz w:val="20"/>
                <w:szCs w:val="20"/>
              </w:rPr>
            </w:pPr>
            <w:r>
              <w:rPr>
                <w:rFonts w:ascii="Tinos" w:hAnsi="Tinos" w:cs="Tinos"/>
                <w:color w:val="000000"/>
                <w:sz w:val="20"/>
                <w:szCs w:val="20"/>
              </w:rPr>
              <w:t>17 557,6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812A55" w14:textId="77777777" w:rsidR="00EB5BE6" w:rsidRDefault="00EB5BE6">
            <w:pPr>
              <w:jc w:val="right"/>
              <w:rPr>
                <w:rFonts w:ascii="Tinos" w:hAnsi="Tinos" w:cs="Tinos"/>
                <w:color w:val="000000"/>
                <w:sz w:val="20"/>
                <w:szCs w:val="20"/>
              </w:rPr>
            </w:pPr>
            <w:r>
              <w:rPr>
                <w:rFonts w:ascii="Tinos" w:hAnsi="Tinos" w:cs="Tinos"/>
                <w:color w:val="000000"/>
                <w:sz w:val="20"/>
                <w:szCs w:val="20"/>
              </w:rPr>
              <w:t>17 470,6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41D63E" w14:textId="77777777" w:rsidR="00EB5BE6" w:rsidRDefault="00EB5BE6">
            <w:pPr>
              <w:jc w:val="right"/>
              <w:rPr>
                <w:rFonts w:ascii="Tinos" w:hAnsi="Tinos" w:cs="Tinos"/>
                <w:color w:val="000000"/>
                <w:sz w:val="20"/>
                <w:szCs w:val="20"/>
              </w:rPr>
            </w:pPr>
            <w:r>
              <w:rPr>
                <w:rFonts w:ascii="Tinos" w:hAnsi="Tinos" w:cs="Tinos"/>
                <w:color w:val="000000"/>
                <w:sz w:val="20"/>
                <w:szCs w:val="20"/>
              </w:rPr>
              <w:t>17 167,4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500C8" w14:textId="77777777" w:rsidR="00EB5BE6" w:rsidRDefault="00EB5BE6">
            <w:pPr>
              <w:jc w:val="right"/>
              <w:rPr>
                <w:rFonts w:ascii="Tinos" w:hAnsi="Tinos" w:cs="Tinos"/>
                <w:sz w:val="20"/>
                <w:szCs w:val="20"/>
              </w:rPr>
            </w:pPr>
            <w:r>
              <w:rPr>
                <w:rFonts w:ascii="Tinos" w:hAnsi="Tinos" w:cs="Tinos"/>
                <w:sz w:val="20"/>
                <w:szCs w:val="20"/>
              </w:rPr>
              <w:t>17 450,0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BE706" w14:textId="77777777" w:rsidR="00EB5BE6" w:rsidRDefault="00EB5BE6">
            <w:pPr>
              <w:jc w:val="right"/>
              <w:rPr>
                <w:rFonts w:ascii="Tinos" w:hAnsi="Tinos" w:cs="Tinos"/>
                <w:sz w:val="20"/>
                <w:szCs w:val="20"/>
              </w:rPr>
            </w:pPr>
            <w:r>
              <w:rPr>
                <w:rFonts w:ascii="Tinos" w:hAnsi="Tinos" w:cs="Tinos"/>
                <w:sz w:val="20"/>
                <w:szCs w:val="20"/>
              </w:rPr>
              <w:t>99,9</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AC060" w14:textId="77777777" w:rsidR="00EB5BE6" w:rsidRDefault="00EB5BE6">
            <w:pPr>
              <w:jc w:val="right"/>
              <w:rPr>
                <w:rFonts w:ascii="Tinos" w:hAnsi="Tinos" w:cs="Tinos"/>
                <w:sz w:val="20"/>
                <w:szCs w:val="20"/>
              </w:rPr>
            </w:pPr>
            <w:r>
              <w:rPr>
                <w:rFonts w:ascii="Tinos" w:hAnsi="Tinos" w:cs="Tinos"/>
                <w:sz w:val="20"/>
                <w:szCs w:val="20"/>
              </w:rPr>
              <w:t>101,6</w:t>
            </w:r>
          </w:p>
        </w:tc>
      </w:tr>
      <w:tr w:rsidR="00EB5BE6" w14:paraId="59851E68" w14:textId="77777777" w:rsidTr="00EB5BE6">
        <w:trPr>
          <w:trHeight w:val="264"/>
        </w:trPr>
        <w:tc>
          <w:tcPr>
            <w:tcW w:w="25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667A3" w14:textId="77777777" w:rsidR="00EB5BE6" w:rsidRDefault="00EB5BE6">
            <w:pPr>
              <w:rPr>
                <w:rFonts w:ascii="Tinos" w:hAnsi="Tinos" w:cs="Tinos"/>
                <w:color w:val="000000"/>
                <w:sz w:val="20"/>
                <w:szCs w:val="20"/>
              </w:rPr>
            </w:pPr>
            <w:r>
              <w:rPr>
                <w:rFonts w:ascii="Tinos" w:hAnsi="Tinos" w:cs="Tinos"/>
                <w:color w:val="000000"/>
                <w:sz w:val="20"/>
                <w:szCs w:val="20"/>
              </w:rPr>
              <w:t>ВОС с. Верхневилюйск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2C47C" w14:textId="77777777" w:rsidR="00EB5BE6" w:rsidRDefault="00EB5BE6">
            <w:pPr>
              <w:jc w:val="right"/>
              <w:rPr>
                <w:rFonts w:ascii="Tinos" w:hAnsi="Tinos" w:cs="Tinos"/>
                <w:color w:val="000000"/>
                <w:sz w:val="20"/>
                <w:szCs w:val="20"/>
              </w:rPr>
            </w:pPr>
            <w:r>
              <w:rPr>
                <w:rFonts w:ascii="Tinos" w:hAnsi="Tinos" w:cs="Tinos"/>
                <w:color w:val="000000"/>
                <w:sz w:val="20"/>
                <w:szCs w:val="20"/>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8B505" w14:textId="77777777" w:rsidR="00EB5BE6" w:rsidRDefault="00EB5BE6">
            <w:pPr>
              <w:jc w:val="right"/>
              <w:rPr>
                <w:rFonts w:ascii="Tinos" w:hAnsi="Tinos" w:cs="Tinos"/>
                <w:color w:val="000000"/>
                <w:sz w:val="20"/>
                <w:szCs w:val="20"/>
              </w:rPr>
            </w:pPr>
            <w:r>
              <w:rPr>
                <w:rFonts w:ascii="Tinos" w:hAnsi="Tinos" w:cs="Tinos"/>
                <w:color w:val="000000"/>
                <w:sz w:val="20"/>
                <w:szCs w:val="20"/>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550D6" w14:textId="77777777" w:rsidR="00EB5BE6" w:rsidRDefault="00EB5BE6">
            <w:pPr>
              <w:jc w:val="right"/>
              <w:rPr>
                <w:rFonts w:ascii="Tinos" w:hAnsi="Tinos" w:cs="Tinos"/>
                <w:color w:val="000000"/>
                <w:sz w:val="20"/>
                <w:szCs w:val="20"/>
              </w:rPr>
            </w:pPr>
            <w:r>
              <w:rPr>
                <w:rFonts w:ascii="Tinos" w:hAnsi="Tinos" w:cs="Tinos"/>
                <w:color w:val="000000"/>
                <w:sz w:val="20"/>
                <w:szCs w:val="20"/>
              </w:rPr>
              <w:t>49,5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B21A6" w14:textId="77777777" w:rsidR="00EB5BE6" w:rsidRDefault="00EB5BE6">
            <w:pPr>
              <w:jc w:val="right"/>
              <w:rPr>
                <w:rFonts w:ascii="Tinos" w:hAnsi="Tinos" w:cs="Tinos"/>
                <w:sz w:val="20"/>
                <w:szCs w:val="20"/>
              </w:rPr>
            </w:pPr>
            <w:r>
              <w:rPr>
                <w:rFonts w:ascii="Tinos" w:hAnsi="Tinos" w:cs="Tinos"/>
                <w:sz w:val="20"/>
                <w:szCs w:val="20"/>
              </w:rPr>
              <w:t>62,5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6932E" w14:textId="77777777" w:rsidR="00EB5BE6" w:rsidRDefault="00EB5BE6">
            <w:pPr>
              <w:jc w:val="right"/>
              <w:rPr>
                <w:rFonts w:ascii="Tinos" w:hAnsi="Tinos" w:cs="Tinos"/>
                <w:sz w:val="20"/>
                <w:szCs w:val="20"/>
              </w:rPr>
            </w:pPr>
            <w:r>
              <w:rPr>
                <w:rFonts w:ascii="Tinos" w:hAnsi="Tinos" w:cs="Tinos"/>
                <w:sz w:val="20"/>
                <w:szCs w:val="20"/>
              </w:rPr>
              <w:t>126,3</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91631" w14:textId="77777777" w:rsidR="00EB5BE6" w:rsidRDefault="00EB5BE6">
            <w:pPr>
              <w:jc w:val="right"/>
              <w:rPr>
                <w:rFonts w:ascii="Tinos" w:hAnsi="Tinos" w:cs="Tinos"/>
                <w:sz w:val="20"/>
                <w:szCs w:val="20"/>
              </w:rPr>
            </w:pPr>
            <w:r>
              <w:rPr>
                <w:rFonts w:ascii="Tinos" w:hAnsi="Tinos" w:cs="Tinos"/>
                <w:sz w:val="20"/>
                <w:szCs w:val="20"/>
              </w:rPr>
              <w:t>126,3</w:t>
            </w:r>
          </w:p>
        </w:tc>
      </w:tr>
      <w:tr w:rsidR="00EB5BE6" w14:paraId="238DA537" w14:textId="77777777" w:rsidTr="00EB5BE6">
        <w:trPr>
          <w:trHeight w:val="264"/>
        </w:trPr>
        <w:tc>
          <w:tcPr>
            <w:tcW w:w="25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C55FE" w14:textId="77777777" w:rsidR="00EB5BE6" w:rsidRDefault="00EB5BE6">
            <w:pPr>
              <w:rPr>
                <w:rFonts w:ascii="Tinos" w:hAnsi="Tinos" w:cs="Tinos"/>
                <w:color w:val="000000"/>
                <w:sz w:val="20"/>
                <w:szCs w:val="20"/>
              </w:rPr>
            </w:pPr>
            <w:r>
              <w:rPr>
                <w:rFonts w:ascii="Tinos" w:hAnsi="Tinos" w:cs="Tinos"/>
                <w:color w:val="000000"/>
                <w:sz w:val="20"/>
                <w:szCs w:val="20"/>
              </w:rPr>
              <w:t xml:space="preserve">Водоснабжение ГО </w:t>
            </w:r>
            <w:proofErr w:type="spellStart"/>
            <w:r>
              <w:rPr>
                <w:rFonts w:ascii="Tinos" w:hAnsi="Tinos" w:cs="Tinos"/>
                <w:color w:val="000000"/>
                <w:sz w:val="20"/>
                <w:szCs w:val="20"/>
              </w:rPr>
              <w:t>Жатай</w:t>
            </w:r>
            <w:proofErr w:type="spellEnd"/>
            <w:r>
              <w:rPr>
                <w:rFonts w:ascii="Tinos" w:hAnsi="Tinos" w:cs="Tinos"/>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BE5CA" w14:textId="77777777" w:rsidR="00EB5BE6" w:rsidRDefault="00EB5BE6">
            <w:pPr>
              <w:jc w:val="right"/>
              <w:rPr>
                <w:rFonts w:ascii="Tinos" w:hAnsi="Tinos" w:cs="Tinos"/>
                <w:color w:val="000000"/>
                <w:sz w:val="20"/>
                <w:szCs w:val="20"/>
              </w:rPr>
            </w:pPr>
            <w:r>
              <w:rPr>
                <w:rFonts w:ascii="Tinos" w:hAnsi="Tinos" w:cs="Tino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9B3B2B" w14:textId="77777777" w:rsidR="00EB5BE6" w:rsidRDefault="00EB5BE6">
            <w:pPr>
              <w:jc w:val="right"/>
              <w:rPr>
                <w:rFonts w:ascii="Tinos" w:hAnsi="Tinos" w:cs="Tinos"/>
                <w:color w:val="000000"/>
                <w:sz w:val="20"/>
                <w:szCs w:val="20"/>
              </w:rPr>
            </w:pPr>
            <w:r>
              <w:rPr>
                <w:rFonts w:ascii="Tinos" w:hAnsi="Tinos" w:cs="Tino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9B0B7" w14:textId="77777777" w:rsidR="00EB5BE6" w:rsidRDefault="00EB5BE6">
            <w:pPr>
              <w:jc w:val="right"/>
              <w:rPr>
                <w:rFonts w:ascii="Tinos" w:hAnsi="Tinos" w:cs="Tinos"/>
                <w:color w:val="000000"/>
                <w:sz w:val="20"/>
                <w:szCs w:val="20"/>
              </w:rPr>
            </w:pPr>
            <w:r>
              <w:rPr>
                <w:rFonts w:ascii="Tinos" w:hAnsi="Tinos" w:cs="Tinos"/>
                <w:color w:val="000000"/>
                <w:sz w:val="20"/>
                <w:szCs w:val="20"/>
              </w:rPr>
              <w:t>303,1</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D635B" w14:textId="77777777" w:rsidR="00EB5BE6" w:rsidRDefault="00EB5BE6">
            <w:pPr>
              <w:jc w:val="right"/>
              <w:rPr>
                <w:rFonts w:ascii="Tinos" w:hAnsi="Tinos" w:cs="Tinos"/>
                <w:sz w:val="20"/>
                <w:szCs w:val="20"/>
              </w:rPr>
            </w:pPr>
            <w:r>
              <w:rPr>
                <w:rFonts w:ascii="Tinos" w:hAnsi="Tinos" w:cs="Tinos"/>
                <w:sz w:val="20"/>
                <w:szCs w:val="20"/>
              </w:rPr>
              <w:t>268,9</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4BBC" w14:textId="77777777" w:rsidR="00EB5BE6" w:rsidRDefault="00EB5BE6">
            <w:pPr>
              <w:rPr>
                <w:rFonts w:ascii="Tinos" w:hAnsi="Tinos" w:cs="Tinos"/>
                <w:sz w:val="20"/>
                <w:szCs w:val="20"/>
              </w:rPr>
            </w:pPr>
            <w:r>
              <w:rPr>
                <w:rFonts w:ascii="Tinos" w:hAnsi="Tinos" w:cs="Tinos"/>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558B" w14:textId="77777777" w:rsidR="00EB5BE6" w:rsidRDefault="00EB5BE6">
            <w:pPr>
              <w:jc w:val="right"/>
              <w:rPr>
                <w:rFonts w:ascii="Tinos" w:hAnsi="Tinos" w:cs="Tinos"/>
                <w:sz w:val="20"/>
                <w:szCs w:val="20"/>
              </w:rPr>
            </w:pPr>
            <w:r>
              <w:rPr>
                <w:rFonts w:ascii="Tinos" w:hAnsi="Tinos" w:cs="Tinos"/>
                <w:sz w:val="20"/>
                <w:szCs w:val="20"/>
              </w:rPr>
              <w:t>88,7</w:t>
            </w:r>
          </w:p>
        </w:tc>
      </w:tr>
      <w:tr w:rsidR="00EB5BE6" w14:paraId="0EEE4367" w14:textId="77777777" w:rsidTr="00EB5BE6">
        <w:trPr>
          <w:trHeight w:val="264"/>
        </w:trPr>
        <w:tc>
          <w:tcPr>
            <w:tcW w:w="25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8023B" w14:textId="77777777" w:rsidR="00EB5BE6" w:rsidRDefault="00EB5BE6">
            <w:pPr>
              <w:rPr>
                <w:rFonts w:ascii="Tinos" w:hAnsi="Tinos" w:cs="Tinos"/>
                <w:color w:val="000000"/>
                <w:sz w:val="20"/>
                <w:szCs w:val="20"/>
              </w:rPr>
            </w:pPr>
            <w:r>
              <w:rPr>
                <w:rFonts w:ascii="Tinos" w:hAnsi="Tinos" w:cs="Tinos"/>
                <w:color w:val="000000"/>
                <w:sz w:val="20"/>
                <w:szCs w:val="20"/>
              </w:rPr>
              <w:t>ВОС г. Покровск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A3D58" w14:textId="77777777" w:rsidR="00EB5BE6" w:rsidRDefault="00EB5BE6">
            <w:pPr>
              <w:jc w:val="right"/>
              <w:rPr>
                <w:rFonts w:ascii="Tinos" w:hAnsi="Tinos" w:cs="Tinos"/>
                <w:color w:val="000000"/>
                <w:sz w:val="20"/>
                <w:szCs w:val="20"/>
              </w:rPr>
            </w:pPr>
            <w:r>
              <w:rPr>
                <w:rFonts w:ascii="Tinos" w:hAnsi="Tinos" w:cs="Tinos"/>
                <w:color w:val="000000"/>
                <w:sz w:val="20"/>
                <w:szCs w:val="20"/>
              </w:rPr>
              <w:t>333,8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01D60" w14:textId="77777777" w:rsidR="00EB5BE6" w:rsidRDefault="00EB5BE6">
            <w:pPr>
              <w:jc w:val="right"/>
              <w:rPr>
                <w:rFonts w:ascii="Tinos" w:hAnsi="Tinos" w:cs="Tinos"/>
                <w:color w:val="000000"/>
                <w:sz w:val="20"/>
                <w:szCs w:val="20"/>
              </w:rPr>
            </w:pPr>
            <w:r>
              <w:rPr>
                <w:rFonts w:ascii="Tinos" w:hAnsi="Tinos" w:cs="Tinos"/>
                <w:color w:val="000000"/>
                <w:sz w:val="20"/>
                <w:szCs w:val="20"/>
              </w:rPr>
              <w:t>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3E5DB" w14:textId="77777777" w:rsidR="00EB5BE6" w:rsidRDefault="00EB5BE6">
            <w:pPr>
              <w:jc w:val="right"/>
              <w:rPr>
                <w:rFonts w:ascii="Tinos" w:hAnsi="Tinos" w:cs="Tinos"/>
                <w:color w:val="000000"/>
                <w:sz w:val="20"/>
                <w:szCs w:val="20"/>
              </w:rPr>
            </w:pPr>
            <w:r>
              <w:rPr>
                <w:rFonts w:ascii="Tinos" w:hAnsi="Tinos" w:cs="Tinos"/>
                <w:color w:val="000000"/>
                <w:sz w:val="20"/>
                <w:szCs w:val="20"/>
              </w:rPr>
              <w:t>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65F7AD" w14:textId="77777777" w:rsidR="00EB5BE6" w:rsidRDefault="00EB5BE6">
            <w:pPr>
              <w:jc w:val="right"/>
              <w:rPr>
                <w:rFonts w:ascii="Tinos" w:hAnsi="Tinos" w:cs="Tinos"/>
                <w:sz w:val="20"/>
                <w:szCs w:val="20"/>
              </w:rPr>
            </w:pPr>
            <w:r>
              <w:rPr>
                <w:rFonts w:ascii="Tinos" w:hAnsi="Tinos" w:cs="Tinos"/>
                <w:sz w:val="20"/>
                <w:szCs w:val="20"/>
              </w:rPr>
              <w:t>321,5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B57A7" w14:textId="77777777" w:rsidR="00EB5BE6" w:rsidRDefault="00EB5BE6">
            <w:pPr>
              <w:jc w:val="right"/>
              <w:rPr>
                <w:rFonts w:ascii="Tinos" w:hAnsi="Tinos" w:cs="Tinos"/>
                <w:sz w:val="20"/>
                <w:szCs w:val="20"/>
              </w:rPr>
            </w:pPr>
            <w:r>
              <w:rPr>
                <w:rFonts w:ascii="Tinos" w:hAnsi="Tinos" w:cs="Tinos"/>
                <w:sz w:val="20"/>
                <w:szCs w:val="20"/>
              </w:rPr>
              <w:t>96,2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E7728" w14:textId="77777777" w:rsidR="00EB5BE6" w:rsidRDefault="00EB5BE6">
            <w:pPr>
              <w:jc w:val="right"/>
              <w:rPr>
                <w:rFonts w:ascii="Tinos" w:hAnsi="Tinos" w:cs="Tinos"/>
                <w:sz w:val="20"/>
                <w:szCs w:val="20"/>
              </w:rPr>
            </w:pPr>
            <w:r>
              <w:rPr>
                <w:rFonts w:ascii="Tinos" w:hAnsi="Tinos" w:cs="Tinos"/>
                <w:sz w:val="20"/>
                <w:szCs w:val="20"/>
              </w:rPr>
              <w:t>96,2</w:t>
            </w:r>
          </w:p>
        </w:tc>
      </w:tr>
      <w:tr w:rsidR="00EB5BE6" w14:paraId="6FBF7F93" w14:textId="77777777" w:rsidTr="00EB5BE6">
        <w:trPr>
          <w:trHeight w:val="264"/>
        </w:trPr>
        <w:tc>
          <w:tcPr>
            <w:tcW w:w="2547"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659C8249" w14:textId="77777777" w:rsidR="00EB5BE6" w:rsidRDefault="00EB5BE6">
            <w:pPr>
              <w:rPr>
                <w:rFonts w:ascii="Tinos" w:hAnsi="Tinos" w:cs="Tinos"/>
                <w:b/>
                <w:bCs/>
                <w:color w:val="000000"/>
                <w:sz w:val="20"/>
                <w:szCs w:val="20"/>
              </w:rPr>
            </w:pPr>
            <w:r>
              <w:rPr>
                <w:rFonts w:ascii="Tinos" w:hAnsi="Tinos" w:cs="Tinos"/>
                <w:b/>
                <w:bCs/>
                <w:color w:val="000000"/>
                <w:sz w:val="20"/>
                <w:szCs w:val="20"/>
              </w:rPr>
              <w:t xml:space="preserve">Водоотведение в том числе </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403F0961"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15 075,7</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4D57A66E"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14 987,8</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36989BC9"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14 987,8</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79D2EFC"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15 304,3</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04203F89"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102,1</w:t>
            </w:r>
          </w:p>
        </w:tc>
        <w:tc>
          <w:tcPr>
            <w:tcW w:w="0" w:type="auto"/>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643210E8" w14:textId="77777777" w:rsidR="00EB5BE6" w:rsidRDefault="00EB5BE6">
            <w:pPr>
              <w:jc w:val="right"/>
              <w:rPr>
                <w:rFonts w:ascii="Tinos" w:hAnsi="Tinos" w:cs="Tinos"/>
                <w:b/>
                <w:bCs/>
                <w:color w:val="000000"/>
                <w:sz w:val="20"/>
                <w:szCs w:val="20"/>
              </w:rPr>
            </w:pPr>
            <w:r>
              <w:rPr>
                <w:rFonts w:ascii="Tinos" w:hAnsi="Tinos" w:cs="Tinos"/>
                <w:b/>
                <w:bCs/>
                <w:color w:val="000000"/>
                <w:sz w:val="20"/>
                <w:szCs w:val="20"/>
              </w:rPr>
              <w:t>102,1</w:t>
            </w:r>
          </w:p>
        </w:tc>
      </w:tr>
      <w:tr w:rsidR="00EB5BE6" w14:paraId="6BC214F7" w14:textId="77777777" w:rsidTr="00EB5BE6">
        <w:trPr>
          <w:trHeight w:val="264"/>
        </w:trPr>
        <w:tc>
          <w:tcPr>
            <w:tcW w:w="25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E2ECE" w14:textId="77777777" w:rsidR="00EB5BE6" w:rsidRDefault="00EB5BE6">
            <w:pPr>
              <w:rPr>
                <w:rFonts w:ascii="Tinos" w:hAnsi="Tinos" w:cs="Tinos"/>
                <w:color w:val="000000"/>
                <w:sz w:val="20"/>
                <w:szCs w:val="20"/>
              </w:rPr>
            </w:pPr>
            <w:r>
              <w:rPr>
                <w:rFonts w:ascii="Tinos" w:hAnsi="Tinos" w:cs="Tinos"/>
                <w:color w:val="000000"/>
                <w:sz w:val="20"/>
                <w:szCs w:val="20"/>
              </w:rPr>
              <w:t>Водоотведение г. Якутск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646D1" w14:textId="77777777" w:rsidR="00EB5BE6" w:rsidRDefault="00EB5BE6">
            <w:pPr>
              <w:jc w:val="right"/>
              <w:rPr>
                <w:rFonts w:ascii="Tinos" w:hAnsi="Tinos" w:cs="Tinos"/>
                <w:color w:val="000000"/>
                <w:sz w:val="20"/>
                <w:szCs w:val="20"/>
              </w:rPr>
            </w:pPr>
            <w:r>
              <w:rPr>
                <w:rFonts w:ascii="Tinos" w:hAnsi="Tinos" w:cs="Tinos"/>
                <w:color w:val="000000"/>
                <w:sz w:val="20"/>
                <w:szCs w:val="20"/>
              </w:rPr>
              <w:t>14 317,2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77952" w14:textId="77777777" w:rsidR="00EB5BE6" w:rsidRDefault="00EB5BE6">
            <w:pPr>
              <w:jc w:val="right"/>
              <w:rPr>
                <w:rFonts w:ascii="Tinos" w:hAnsi="Tinos" w:cs="Tinos"/>
                <w:color w:val="000000"/>
                <w:sz w:val="20"/>
                <w:szCs w:val="20"/>
              </w:rPr>
            </w:pPr>
            <w:r>
              <w:rPr>
                <w:rFonts w:ascii="Tinos" w:hAnsi="Tinos" w:cs="Tinos"/>
                <w:color w:val="000000"/>
                <w:sz w:val="20"/>
                <w:szCs w:val="20"/>
              </w:rPr>
              <w:t>14 279,0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F61DE0" w14:textId="77777777" w:rsidR="00EB5BE6" w:rsidRDefault="00EB5BE6">
            <w:pPr>
              <w:jc w:val="right"/>
              <w:rPr>
                <w:rFonts w:ascii="Tinos" w:hAnsi="Tinos" w:cs="Tinos"/>
                <w:color w:val="000000"/>
                <w:sz w:val="20"/>
                <w:szCs w:val="20"/>
              </w:rPr>
            </w:pPr>
            <w:r>
              <w:rPr>
                <w:rFonts w:ascii="Tinos" w:hAnsi="Tinos" w:cs="Tinos"/>
                <w:color w:val="000000"/>
                <w:sz w:val="20"/>
                <w:szCs w:val="20"/>
              </w:rPr>
              <w:t>14 279,0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E4E11C" w14:textId="77777777" w:rsidR="00EB5BE6" w:rsidRDefault="00EB5BE6">
            <w:pPr>
              <w:jc w:val="right"/>
              <w:rPr>
                <w:rFonts w:ascii="Tinos" w:hAnsi="Tinos" w:cs="Tinos"/>
                <w:sz w:val="20"/>
                <w:szCs w:val="20"/>
              </w:rPr>
            </w:pPr>
            <w:r>
              <w:rPr>
                <w:rFonts w:ascii="Tinos" w:hAnsi="Tinos" w:cs="Tinos"/>
                <w:sz w:val="20"/>
                <w:szCs w:val="20"/>
              </w:rPr>
              <w:t>14 597,4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CB4A2" w14:textId="77777777" w:rsidR="00EB5BE6" w:rsidRDefault="00EB5BE6">
            <w:pPr>
              <w:jc w:val="right"/>
              <w:rPr>
                <w:rFonts w:ascii="Tinos" w:hAnsi="Tinos" w:cs="Tinos"/>
                <w:sz w:val="20"/>
                <w:szCs w:val="20"/>
              </w:rPr>
            </w:pPr>
            <w:r>
              <w:rPr>
                <w:rFonts w:ascii="Tinos" w:hAnsi="Tinos" w:cs="Tinos"/>
                <w:sz w:val="20"/>
                <w:szCs w:val="20"/>
              </w:rPr>
              <w:t>102,2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A6CF0" w14:textId="77777777" w:rsidR="00EB5BE6" w:rsidRDefault="00EB5BE6">
            <w:pPr>
              <w:jc w:val="right"/>
              <w:rPr>
                <w:rFonts w:ascii="Tinos" w:hAnsi="Tinos" w:cs="Tinos"/>
                <w:sz w:val="20"/>
                <w:szCs w:val="20"/>
              </w:rPr>
            </w:pPr>
            <w:r>
              <w:rPr>
                <w:rFonts w:ascii="Tinos" w:hAnsi="Tinos" w:cs="Tinos"/>
                <w:sz w:val="20"/>
                <w:szCs w:val="20"/>
              </w:rPr>
              <w:t>102,2</w:t>
            </w:r>
          </w:p>
        </w:tc>
      </w:tr>
      <w:tr w:rsidR="00EB5BE6" w14:paraId="68455499" w14:textId="77777777" w:rsidTr="00C5224C">
        <w:trPr>
          <w:trHeight w:val="264"/>
        </w:trPr>
        <w:tc>
          <w:tcPr>
            <w:tcW w:w="25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AB4982" w14:textId="77777777" w:rsidR="00EB5BE6" w:rsidRDefault="00EB5BE6">
            <w:pPr>
              <w:rPr>
                <w:rFonts w:ascii="Tinos" w:hAnsi="Tinos" w:cs="Tinos"/>
                <w:color w:val="000000"/>
                <w:sz w:val="20"/>
                <w:szCs w:val="20"/>
              </w:rPr>
            </w:pPr>
            <w:r>
              <w:rPr>
                <w:rFonts w:ascii="Tinos" w:hAnsi="Tinos" w:cs="Tinos"/>
                <w:color w:val="000000"/>
                <w:sz w:val="20"/>
                <w:szCs w:val="20"/>
              </w:rPr>
              <w:t>КОС с. Верхневилюйск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FCAC8" w14:textId="77777777" w:rsidR="00EB5BE6" w:rsidRDefault="00EB5BE6">
            <w:pPr>
              <w:jc w:val="right"/>
              <w:rPr>
                <w:rFonts w:ascii="Tinos" w:hAnsi="Tinos" w:cs="Tinos"/>
                <w:color w:val="000000"/>
                <w:sz w:val="20"/>
                <w:szCs w:val="20"/>
              </w:rPr>
            </w:pPr>
            <w:r>
              <w:rPr>
                <w:rFonts w:ascii="Tinos" w:hAnsi="Tinos" w:cs="Tinos"/>
                <w:color w:val="000000"/>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32A3A" w14:textId="77777777" w:rsidR="00EB5BE6" w:rsidRDefault="00EB5BE6">
            <w:pPr>
              <w:jc w:val="right"/>
              <w:rPr>
                <w:rFonts w:ascii="Tinos" w:hAnsi="Tinos" w:cs="Tinos"/>
                <w:color w:val="000000"/>
                <w:sz w:val="20"/>
                <w:szCs w:val="20"/>
              </w:rPr>
            </w:pPr>
            <w:r>
              <w:rPr>
                <w:rFonts w:ascii="Tinos" w:hAnsi="Tinos" w:cs="Tinos"/>
                <w:color w:val="000000"/>
                <w:sz w:val="20"/>
                <w:szCs w:val="20"/>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7EF87" w14:textId="77777777" w:rsidR="00EB5BE6" w:rsidRDefault="00EB5BE6">
            <w:pPr>
              <w:jc w:val="right"/>
              <w:rPr>
                <w:rFonts w:ascii="Tinos" w:hAnsi="Tinos" w:cs="Tinos"/>
                <w:color w:val="000000"/>
                <w:sz w:val="20"/>
                <w:szCs w:val="20"/>
              </w:rPr>
            </w:pPr>
            <w:r>
              <w:rPr>
                <w:rFonts w:ascii="Tinos" w:hAnsi="Tinos" w:cs="Tinos"/>
                <w:color w:val="000000"/>
                <w:sz w:val="20"/>
                <w:szCs w:val="20"/>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CDCA5" w14:textId="77777777" w:rsidR="00EB5BE6" w:rsidRDefault="00EB5BE6">
            <w:pPr>
              <w:jc w:val="right"/>
              <w:rPr>
                <w:rFonts w:ascii="Tinos" w:hAnsi="Tinos" w:cs="Tinos"/>
                <w:sz w:val="20"/>
                <w:szCs w:val="20"/>
              </w:rPr>
            </w:pPr>
            <w:r>
              <w:rPr>
                <w:rFonts w:ascii="Tinos" w:hAnsi="Tinos" w:cs="Tinos"/>
                <w:sz w:val="20"/>
                <w:szCs w:val="20"/>
              </w:rPr>
              <w:t>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996E2D" w14:textId="77777777" w:rsidR="00EB5BE6" w:rsidRDefault="00EB5BE6">
            <w:pPr>
              <w:jc w:val="right"/>
              <w:rPr>
                <w:rFonts w:ascii="Tinos" w:hAnsi="Tinos" w:cs="Tinos"/>
                <w:sz w:val="20"/>
                <w:szCs w:val="20"/>
              </w:rPr>
            </w:pPr>
            <w:r>
              <w:rPr>
                <w:rFonts w:ascii="Tinos" w:hAnsi="Tinos" w:cs="Tinos"/>
                <w:sz w:val="20"/>
                <w:szCs w:val="20"/>
              </w:rPr>
              <w:t>124,9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46BB8" w14:textId="77777777" w:rsidR="00EB5BE6" w:rsidRDefault="00EB5BE6">
            <w:pPr>
              <w:jc w:val="right"/>
              <w:rPr>
                <w:rFonts w:ascii="Tinos" w:hAnsi="Tinos" w:cs="Tinos"/>
                <w:sz w:val="20"/>
                <w:szCs w:val="20"/>
              </w:rPr>
            </w:pPr>
            <w:r>
              <w:rPr>
                <w:rFonts w:ascii="Tinos" w:hAnsi="Tinos" w:cs="Tinos"/>
                <w:sz w:val="20"/>
                <w:szCs w:val="20"/>
              </w:rPr>
              <w:t>124,9</w:t>
            </w:r>
          </w:p>
        </w:tc>
      </w:tr>
      <w:tr w:rsidR="00EB5BE6" w14:paraId="420505AD" w14:textId="77777777" w:rsidTr="00C5224C">
        <w:trPr>
          <w:trHeight w:val="264"/>
        </w:trPr>
        <w:tc>
          <w:tcPr>
            <w:tcW w:w="254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B5ADB" w14:textId="77777777" w:rsidR="00EB5BE6" w:rsidRDefault="00EB5BE6">
            <w:pPr>
              <w:rPr>
                <w:rFonts w:ascii="Tinos" w:hAnsi="Tinos" w:cs="Tinos"/>
                <w:color w:val="000000"/>
                <w:sz w:val="20"/>
                <w:szCs w:val="20"/>
              </w:rPr>
            </w:pPr>
            <w:r>
              <w:rPr>
                <w:rFonts w:ascii="Tinos" w:hAnsi="Tinos" w:cs="Tinos"/>
                <w:color w:val="000000"/>
                <w:sz w:val="20"/>
                <w:szCs w:val="20"/>
              </w:rPr>
              <w:lastRenderedPageBreak/>
              <w:t xml:space="preserve">КОС ГО </w:t>
            </w:r>
            <w:proofErr w:type="spellStart"/>
            <w:r>
              <w:rPr>
                <w:rFonts w:ascii="Tinos" w:hAnsi="Tinos" w:cs="Tinos"/>
                <w:color w:val="000000"/>
                <w:sz w:val="20"/>
                <w:szCs w:val="20"/>
              </w:rPr>
              <w:t>Жатай</w:t>
            </w:r>
            <w:proofErr w:type="spellEnd"/>
            <w:r>
              <w:rPr>
                <w:rFonts w:ascii="Tinos" w:hAnsi="Tinos" w:cs="Tinos"/>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96545" w14:textId="77777777" w:rsidR="00EB5BE6" w:rsidRDefault="00EB5BE6">
            <w:pPr>
              <w:jc w:val="right"/>
              <w:rPr>
                <w:rFonts w:ascii="Tinos" w:hAnsi="Tinos" w:cs="Tinos"/>
                <w:color w:val="000000"/>
                <w:sz w:val="20"/>
                <w:szCs w:val="20"/>
              </w:rPr>
            </w:pPr>
            <w:r>
              <w:rPr>
                <w:rFonts w:ascii="Tinos" w:hAnsi="Tinos" w:cs="Tinos"/>
                <w:color w:val="000000"/>
                <w:sz w:val="20"/>
                <w:szCs w:val="20"/>
              </w:rPr>
              <w:t>476,6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EB626" w14:textId="77777777" w:rsidR="00EB5BE6" w:rsidRDefault="00EB5BE6">
            <w:pPr>
              <w:jc w:val="right"/>
              <w:rPr>
                <w:rFonts w:ascii="Tinos" w:hAnsi="Tinos" w:cs="Tinos"/>
                <w:color w:val="000000"/>
                <w:sz w:val="20"/>
                <w:szCs w:val="20"/>
              </w:rPr>
            </w:pPr>
            <w:r>
              <w:rPr>
                <w:rFonts w:ascii="Tinos" w:hAnsi="Tinos" w:cs="Tinos"/>
                <w:color w:val="000000"/>
                <w:sz w:val="20"/>
                <w:szCs w:val="20"/>
              </w:rPr>
              <w:t>432,5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E9E7B" w14:textId="77777777" w:rsidR="00EB5BE6" w:rsidRDefault="00EB5BE6">
            <w:pPr>
              <w:jc w:val="right"/>
              <w:rPr>
                <w:rFonts w:ascii="Tinos" w:hAnsi="Tinos" w:cs="Tinos"/>
                <w:color w:val="000000"/>
                <w:sz w:val="20"/>
                <w:szCs w:val="20"/>
              </w:rPr>
            </w:pPr>
            <w:r>
              <w:rPr>
                <w:rFonts w:ascii="Tinos" w:hAnsi="Tinos" w:cs="Tinos"/>
                <w:color w:val="000000"/>
                <w:sz w:val="20"/>
                <w:szCs w:val="20"/>
              </w:rPr>
              <w:t>432,5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2BAE3" w14:textId="77777777" w:rsidR="00EB5BE6" w:rsidRDefault="00EB5BE6">
            <w:pPr>
              <w:jc w:val="right"/>
              <w:rPr>
                <w:rFonts w:ascii="Tinos" w:hAnsi="Tinos" w:cs="Tinos"/>
                <w:sz w:val="20"/>
                <w:szCs w:val="20"/>
              </w:rPr>
            </w:pPr>
            <w:r>
              <w:rPr>
                <w:rFonts w:ascii="Tinos" w:hAnsi="Tinos" w:cs="Tinos"/>
                <w:sz w:val="20"/>
                <w:szCs w:val="20"/>
              </w:rPr>
              <w:t>426,4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186704" w14:textId="77777777" w:rsidR="00EB5BE6" w:rsidRDefault="00EB5BE6">
            <w:pPr>
              <w:jc w:val="right"/>
              <w:rPr>
                <w:rFonts w:ascii="Tinos" w:hAnsi="Tinos" w:cs="Tinos"/>
                <w:sz w:val="20"/>
                <w:szCs w:val="20"/>
              </w:rPr>
            </w:pPr>
            <w:r>
              <w:rPr>
                <w:rFonts w:ascii="Tinos" w:hAnsi="Tinos" w:cs="Tinos"/>
                <w:sz w:val="20"/>
                <w:szCs w:val="20"/>
              </w:rPr>
              <w:t>98,6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4C20B" w14:textId="77777777" w:rsidR="00EB5BE6" w:rsidRDefault="00EB5BE6">
            <w:pPr>
              <w:jc w:val="right"/>
              <w:rPr>
                <w:rFonts w:ascii="Tinos" w:hAnsi="Tinos" w:cs="Tinos"/>
                <w:sz w:val="20"/>
                <w:szCs w:val="20"/>
              </w:rPr>
            </w:pPr>
            <w:r>
              <w:rPr>
                <w:rFonts w:ascii="Tinos" w:hAnsi="Tinos" w:cs="Tinos"/>
                <w:sz w:val="20"/>
                <w:szCs w:val="20"/>
              </w:rPr>
              <w:t>98,6</w:t>
            </w:r>
          </w:p>
        </w:tc>
      </w:tr>
      <w:tr w:rsidR="00EB5BE6" w14:paraId="054806C1" w14:textId="77777777" w:rsidTr="00C5224C">
        <w:trPr>
          <w:trHeight w:val="264"/>
        </w:trPr>
        <w:tc>
          <w:tcPr>
            <w:tcW w:w="254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783FB" w14:textId="77777777" w:rsidR="00EB5BE6" w:rsidRDefault="00EB5BE6">
            <w:pPr>
              <w:rPr>
                <w:rFonts w:ascii="Tinos" w:hAnsi="Tinos" w:cs="Tinos"/>
                <w:color w:val="000000"/>
                <w:sz w:val="20"/>
                <w:szCs w:val="20"/>
              </w:rPr>
            </w:pPr>
            <w:r>
              <w:rPr>
                <w:rFonts w:ascii="Tinos" w:hAnsi="Tinos" w:cs="Tinos"/>
                <w:color w:val="000000"/>
                <w:sz w:val="20"/>
                <w:szCs w:val="20"/>
              </w:rPr>
              <w:t>КОС г. Покровск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F0E9E" w14:textId="77777777" w:rsidR="00EB5BE6" w:rsidRDefault="00EB5BE6">
            <w:pPr>
              <w:jc w:val="right"/>
              <w:rPr>
                <w:rFonts w:ascii="Tinos" w:hAnsi="Tinos" w:cs="Tinos"/>
                <w:color w:val="000000"/>
                <w:sz w:val="20"/>
                <w:szCs w:val="20"/>
              </w:rPr>
            </w:pPr>
            <w:r>
              <w:rPr>
                <w:rFonts w:ascii="Tinos" w:hAnsi="Tinos" w:cs="Tinos"/>
                <w:color w:val="000000"/>
                <w:sz w:val="20"/>
                <w:szCs w:val="20"/>
              </w:rPr>
              <w:t>273,8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F0CCD0" w14:textId="77777777" w:rsidR="00EB5BE6" w:rsidRDefault="00EB5BE6">
            <w:pPr>
              <w:jc w:val="right"/>
              <w:rPr>
                <w:rFonts w:ascii="Tinos" w:hAnsi="Tinos" w:cs="Tinos"/>
                <w:color w:val="000000"/>
                <w:sz w:val="20"/>
                <w:szCs w:val="20"/>
              </w:rPr>
            </w:pPr>
            <w:r>
              <w:rPr>
                <w:rFonts w:ascii="Tinos" w:hAnsi="Tinos" w:cs="Tinos"/>
                <w:color w:val="000000"/>
                <w:sz w:val="20"/>
                <w:szCs w:val="20"/>
              </w:rPr>
              <w:t>255,4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E4CDC" w14:textId="77777777" w:rsidR="00EB5BE6" w:rsidRDefault="00EB5BE6">
            <w:pPr>
              <w:jc w:val="right"/>
              <w:rPr>
                <w:rFonts w:ascii="Tinos" w:hAnsi="Tinos" w:cs="Tinos"/>
                <w:color w:val="000000"/>
                <w:sz w:val="20"/>
                <w:szCs w:val="20"/>
              </w:rPr>
            </w:pPr>
            <w:r>
              <w:rPr>
                <w:rFonts w:ascii="Tinos" w:hAnsi="Tinos" w:cs="Tinos"/>
                <w:color w:val="000000"/>
                <w:sz w:val="20"/>
                <w:szCs w:val="20"/>
              </w:rPr>
              <w:t>255,4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77327" w14:textId="77777777" w:rsidR="00EB5BE6" w:rsidRDefault="00EB5BE6">
            <w:pPr>
              <w:jc w:val="right"/>
              <w:rPr>
                <w:rFonts w:ascii="Tinos" w:hAnsi="Tinos" w:cs="Tinos"/>
                <w:sz w:val="20"/>
                <w:szCs w:val="20"/>
              </w:rPr>
            </w:pPr>
            <w:r>
              <w:rPr>
                <w:rFonts w:ascii="Tinos" w:hAnsi="Tinos" w:cs="Tinos"/>
                <w:sz w:val="20"/>
                <w:szCs w:val="20"/>
              </w:rPr>
              <w:t>254,3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99A33" w14:textId="77777777" w:rsidR="00EB5BE6" w:rsidRDefault="00EB5BE6">
            <w:pPr>
              <w:jc w:val="right"/>
              <w:rPr>
                <w:rFonts w:ascii="Tinos" w:hAnsi="Tinos" w:cs="Tinos"/>
                <w:sz w:val="20"/>
                <w:szCs w:val="20"/>
              </w:rPr>
            </w:pPr>
            <w:r>
              <w:rPr>
                <w:rFonts w:ascii="Tinos" w:hAnsi="Tinos" w:cs="Tinos"/>
                <w:sz w:val="20"/>
                <w:szCs w:val="20"/>
              </w:rPr>
              <w:t>99,6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D7A42" w14:textId="77777777" w:rsidR="00EB5BE6" w:rsidRDefault="00EB5BE6">
            <w:pPr>
              <w:jc w:val="right"/>
              <w:rPr>
                <w:rFonts w:ascii="Tinos" w:hAnsi="Tinos" w:cs="Tinos"/>
                <w:sz w:val="20"/>
                <w:szCs w:val="20"/>
              </w:rPr>
            </w:pPr>
            <w:r>
              <w:rPr>
                <w:rFonts w:ascii="Tinos" w:hAnsi="Tinos" w:cs="Tinos"/>
                <w:sz w:val="20"/>
                <w:szCs w:val="20"/>
              </w:rPr>
              <w:t>99,6</w:t>
            </w:r>
          </w:p>
        </w:tc>
      </w:tr>
    </w:tbl>
    <w:p w14:paraId="22A248FC" w14:textId="638A2B53" w:rsidR="006676E3" w:rsidRPr="00963A0E" w:rsidRDefault="006676E3" w:rsidP="0086796D">
      <w:pPr>
        <w:ind w:firstLine="567"/>
        <w:jc w:val="both"/>
        <w:rPr>
          <w:sz w:val="26"/>
          <w:szCs w:val="26"/>
        </w:rPr>
      </w:pPr>
      <w:r w:rsidRPr="001F04A4">
        <w:rPr>
          <w:sz w:val="26"/>
          <w:szCs w:val="26"/>
        </w:rPr>
        <w:fldChar w:fldCharType="begin"/>
      </w:r>
      <w:r w:rsidRPr="00963A0E">
        <w:rPr>
          <w:sz w:val="26"/>
          <w:szCs w:val="26"/>
        </w:rPr>
        <w:instrText xml:space="preserve"> LINK Excel.Sheet.12 "C:\\Users\\User0303\\Desktop\\Балансовая комиссия\\БК за 2025\\2025 год\\Таблицы.xlsx" "Лист1!R1C1:R13C8" \a \f 4 \h  \* MERGEFORMAT </w:instrText>
      </w:r>
      <w:r w:rsidRPr="001F04A4">
        <w:rPr>
          <w:sz w:val="26"/>
          <w:szCs w:val="26"/>
        </w:rPr>
        <w:fldChar w:fldCharType="separate"/>
      </w:r>
    </w:p>
    <w:p w14:paraId="6DCD68E6" w14:textId="77777777" w:rsidR="006676E3" w:rsidRPr="006676E3" w:rsidRDefault="006676E3" w:rsidP="006676E3">
      <w:pPr>
        <w:ind w:firstLine="567"/>
        <w:jc w:val="both"/>
        <w:rPr>
          <w:sz w:val="26"/>
          <w:szCs w:val="26"/>
        </w:rPr>
      </w:pPr>
      <w:r w:rsidRPr="001F04A4">
        <w:rPr>
          <w:sz w:val="20"/>
          <w:szCs w:val="20"/>
        </w:rPr>
        <w:fldChar w:fldCharType="end"/>
      </w:r>
      <w:r w:rsidRPr="006676E3">
        <w:rPr>
          <w:sz w:val="26"/>
          <w:szCs w:val="26"/>
        </w:rPr>
        <w:t xml:space="preserve">По итогам 2025 года по реализации услуг в натуральных показателях наблюдается увеличение объемов по сравнению с 2024 годом. </w:t>
      </w:r>
    </w:p>
    <w:p w14:paraId="7C3E2EBF" w14:textId="4E7B6BA8" w:rsidR="006676E3" w:rsidRPr="006676E3" w:rsidRDefault="006676E3" w:rsidP="006676E3">
      <w:pPr>
        <w:ind w:firstLine="567"/>
        <w:jc w:val="both"/>
        <w:rPr>
          <w:sz w:val="26"/>
          <w:szCs w:val="26"/>
        </w:rPr>
      </w:pPr>
      <w:bookmarkStart w:id="7" w:name="_Hlk228348637"/>
      <w:r w:rsidRPr="006676E3">
        <w:rPr>
          <w:sz w:val="26"/>
          <w:szCs w:val="26"/>
        </w:rPr>
        <w:t>По водоснабжению факт составил 18 102,90 тыс. м3 или 101,</w:t>
      </w:r>
      <w:r w:rsidR="00EB5BE6">
        <w:rPr>
          <w:sz w:val="26"/>
          <w:szCs w:val="26"/>
        </w:rPr>
        <w:t>4</w:t>
      </w:r>
      <w:r w:rsidRPr="006676E3">
        <w:rPr>
          <w:sz w:val="26"/>
          <w:szCs w:val="26"/>
        </w:rPr>
        <w:t>% к факту 2024 года и 101,</w:t>
      </w:r>
      <w:r w:rsidR="00EB5BE6">
        <w:rPr>
          <w:sz w:val="26"/>
          <w:szCs w:val="26"/>
        </w:rPr>
        <w:t>4</w:t>
      </w:r>
      <w:r w:rsidRPr="006676E3">
        <w:rPr>
          <w:sz w:val="26"/>
          <w:szCs w:val="26"/>
        </w:rPr>
        <w:t xml:space="preserve">% к плану СД. </w:t>
      </w:r>
    </w:p>
    <w:p w14:paraId="78944481" w14:textId="6FDDF53A" w:rsidR="006676E3" w:rsidRPr="006676E3" w:rsidRDefault="006676E3" w:rsidP="006676E3">
      <w:pPr>
        <w:ind w:firstLine="567"/>
        <w:jc w:val="both"/>
        <w:rPr>
          <w:sz w:val="26"/>
          <w:szCs w:val="26"/>
        </w:rPr>
      </w:pPr>
      <w:r w:rsidRPr="006676E3">
        <w:rPr>
          <w:sz w:val="26"/>
          <w:szCs w:val="26"/>
        </w:rPr>
        <w:t xml:space="preserve">По водоотведению факт составил 15 304,35 тыс. м3 или 102,1% к факту 2024 года и 102,11% к плану СД. </w:t>
      </w:r>
    </w:p>
    <w:bookmarkEnd w:id="7"/>
    <w:p w14:paraId="57D170C7" w14:textId="77777777" w:rsidR="00C5224C" w:rsidRDefault="00C5224C" w:rsidP="006676E3">
      <w:pPr>
        <w:jc w:val="center"/>
        <w:rPr>
          <w:b/>
          <w:bCs/>
          <w:sz w:val="26"/>
          <w:szCs w:val="26"/>
        </w:rPr>
      </w:pPr>
    </w:p>
    <w:p w14:paraId="5EC2EB3C" w14:textId="0A00B2A1" w:rsidR="006676E3" w:rsidRPr="006676E3" w:rsidRDefault="006676E3" w:rsidP="006676E3">
      <w:pPr>
        <w:jc w:val="center"/>
        <w:rPr>
          <w:b/>
          <w:bCs/>
          <w:sz w:val="26"/>
          <w:szCs w:val="26"/>
        </w:rPr>
      </w:pPr>
      <w:r w:rsidRPr="006676E3">
        <w:rPr>
          <w:b/>
          <w:bCs/>
          <w:sz w:val="26"/>
          <w:szCs w:val="26"/>
        </w:rPr>
        <w:t>Финансово-экономические показатели деятельности</w:t>
      </w:r>
    </w:p>
    <w:p w14:paraId="76C74F5C" w14:textId="1F80136C" w:rsidR="006676E3" w:rsidRPr="005A1A60" w:rsidRDefault="00E046C9" w:rsidP="006676E3">
      <w:pPr>
        <w:jc w:val="right"/>
        <w:rPr>
          <w:sz w:val="20"/>
          <w:szCs w:val="20"/>
        </w:rPr>
      </w:pPr>
      <w:r>
        <w:rPr>
          <w:sz w:val="20"/>
          <w:szCs w:val="20"/>
        </w:rPr>
        <w:t>млн</w:t>
      </w:r>
      <w:r w:rsidR="006676E3" w:rsidRPr="005A1A60">
        <w:rPr>
          <w:sz w:val="20"/>
          <w:szCs w:val="20"/>
        </w:rPr>
        <w:t xml:space="preserve"> рублей</w:t>
      </w:r>
    </w:p>
    <w:tbl>
      <w:tblPr>
        <w:tblW w:w="9493" w:type="dxa"/>
        <w:tblLook w:val="04A0" w:firstRow="1" w:lastRow="0" w:firstColumn="1" w:lastColumn="0" w:noHBand="0" w:noVBand="1"/>
      </w:tblPr>
      <w:tblGrid>
        <w:gridCol w:w="2943"/>
        <w:gridCol w:w="1085"/>
        <w:gridCol w:w="1164"/>
        <w:gridCol w:w="986"/>
        <w:gridCol w:w="1107"/>
        <w:gridCol w:w="1075"/>
        <w:gridCol w:w="1133"/>
      </w:tblGrid>
      <w:tr w:rsidR="009C5F40" w:rsidRPr="00E046C9" w14:paraId="606B857A" w14:textId="77777777" w:rsidTr="009C5F40">
        <w:trPr>
          <w:trHeight w:val="276"/>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84328" w14:textId="77777777" w:rsidR="009C5F40" w:rsidRPr="00E046C9" w:rsidRDefault="009C5F40">
            <w:pPr>
              <w:jc w:val="center"/>
              <w:rPr>
                <w:sz w:val="20"/>
                <w:szCs w:val="20"/>
              </w:rPr>
            </w:pPr>
            <w:r w:rsidRPr="00E046C9">
              <w:rPr>
                <w:sz w:val="20"/>
                <w:szCs w:val="20"/>
              </w:rPr>
              <w:t>Показатели деятельности</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1D752D5A" w14:textId="77777777" w:rsidR="009C5F40" w:rsidRPr="00E046C9" w:rsidRDefault="009C5F40">
            <w:pPr>
              <w:jc w:val="center"/>
              <w:rPr>
                <w:sz w:val="20"/>
                <w:szCs w:val="20"/>
              </w:rPr>
            </w:pPr>
            <w:r w:rsidRPr="00E046C9">
              <w:rPr>
                <w:sz w:val="20"/>
                <w:szCs w:val="20"/>
              </w:rPr>
              <w:t>2 024</w:t>
            </w:r>
          </w:p>
        </w:tc>
        <w:tc>
          <w:tcPr>
            <w:tcW w:w="2167" w:type="dxa"/>
            <w:gridSpan w:val="2"/>
            <w:tcBorders>
              <w:top w:val="single" w:sz="4" w:space="0" w:color="auto"/>
              <w:left w:val="nil"/>
              <w:bottom w:val="single" w:sz="4" w:space="0" w:color="auto"/>
              <w:right w:val="single" w:sz="4" w:space="0" w:color="auto"/>
            </w:tcBorders>
            <w:shd w:val="clear" w:color="auto" w:fill="auto"/>
            <w:vAlign w:val="center"/>
            <w:hideMark/>
          </w:tcPr>
          <w:p w14:paraId="335984AD" w14:textId="77777777" w:rsidR="009C5F40" w:rsidRPr="00E046C9" w:rsidRDefault="009C5F40">
            <w:pPr>
              <w:jc w:val="center"/>
              <w:rPr>
                <w:sz w:val="20"/>
                <w:szCs w:val="20"/>
              </w:rPr>
            </w:pPr>
            <w:r w:rsidRPr="00E046C9">
              <w:rPr>
                <w:sz w:val="20"/>
                <w:szCs w:val="20"/>
              </w:rPr>
              <w:t>2 025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C43B66B" w14:textId="77777777" w:rsidR="009C5F40" w:rsidRPr="00E046C9" w:rsidRDefault="009C5F40">
            <w:pPr>
              <w:jc w:val="center"/>
              <w:rPr>
                <w:sz w:val="20"/>
                <w:szCs w:val="20"/>
              </w:rPr>
            </w:pPr>
            <w:r w:rsidRPr="00E046C9">
              <w:rPr>
                <w:sz w:val="20"/>
                <w:szCs w:val="20"/>
              </w:rPr>
              <w:t>2 026</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CB9EAFC" w14:textId="77777777" w:rsidR="009C5F40" w:rsidRPr="00E046C9" w:rsidRDefault="009C5F40">
            <w:pPr>
              <w:jc w:val="center"/>
              <w:rPr>
                <w:color w:val="000000"/>
                <w:sz w:val="20"/>
                <w:szCs w:val="20"/>
              </w:rPr>
            </w:pPr>
            <w:r w:rsidRPr="00E046C9">
              <w:rPr>
                <w:color w:val="000000"/>
                <w:sz w:val="20"/>
                <w:szCs w:val="20"/>
              </w:rPr>
              <w:t>факт 2025/факт 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787D4C" w14:textId="77777777" w:rsidR="009C5F40" w:rsidRPr="00E046C9" w:rsidRDefault="009C5F40">
            <w:pPr>
              <w:jc w:val="center"/>
              <w:rPr>
                <w:color w:val="000000"/>
                <w:sz w:val="20"/>
                <w:szCs w:val="20"/>
              </w:rPr>
            </w:pPr>
            <w:r w:rsidRPr="00E046C9">
              <w:rPr>
                <w:color w:val="000000"/>
                <w:sz w:val="20"/>
                <w:szCs w:val="20"/>
              </w:rPr>
              <w:t>факт 2025/План СД 2025</w:t>
            </w:r>
          </w:p>
        </w:tc>
      </w:tr>
      <w:tr w:rsidR="009C5F40" w:rsidRPr="00E046C9" w14:paraId="517F83B4" w14:textId="77777777" w:rsidTr="009C5F40">
        <w:trPr>
          <w:trHeight w:val="51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7EC945B" w14:textId="77777777" w:rsidR="009C5F40" w:rsidRPr="00E046C9" w:rsidRDefault="009C5F40">
            <w:pPr>
              <w:rPr>
                <w:sz w:val="20"/>
                <w:szCs w:val="20"/>
              </w:rPr>
            </w:pPr>
          </w:p>
        </w:tc>
        <w:tc>
          <w:tcPr>
            <w:tcW w:w="1093" w:type="dxa"/>
            <w:vMerge w:val="restart"/>
            <w:tcBorders>
              <w:top w:val="nil"/>
              <w:left w:val="single" w:sz="4" w:space="0" w:color="auto"/>
              <w:bottom w:val="single" w:sz="4" w:space="0" w:color="auto"/>
              <w:right w:val="single" w:sz="4" w:space="0" w:color="auto"/>
            </w:tcBorders>
            <w:shd w:val="clear" w:color="auto" w:fill="auto"/>
            <w:vAlign w:val="center"/>
            <w:hideMark/>
          </w:tcPr>
          <w:p w14:paraId="6A042446" w14:textId="77777777" w:rsidR="009C5F40" w:rsidRPr="00E046C9" w:rsidRDefault="009C5F40">
            <w:pPr>
              <w:jc w:val="center"/>
              <w:rPr>
                <w:sz w:val="20"/>
                <w:szCs w:val="20"/>
              </w:rPr>
            </w:pPr>
            <w:r w:rsidRPr="00E046C9">
              <w:rPr>
                <w:sz w:val="20"/>
                <w:szCs w:val="20"/>
              </w:rPr>
              <w:t>Факт</w:t>
            </w:r>
          </w:p>
        </w:tc>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14:paraId="3BF07AA1" w14:textId="77777777" w:rsidR="009C5F40" w:rsidRPr="00E046C9" w:rsidRDefault="009C5F40">
            <w:pPr>
              <w:jc w:val="center"/>
              <w:rPr>
                <w:sz w:val="20"/>
                <w:szCs w:val="20"/>
              </w:rPr>
            </w:pPr>
            <w:r w:rsidRPr="00E046C9">
              <w:rPr>
                <w:sz w:val="20"/>
                <w:szCs w:val="20"/>
              </w:rPr>
              <w:t>План СД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39D4D3B" w14:textId="77777777" w:rsidR="009C5F40" w:rsidRPr="00E046C9" w:rsidRDefault="009C5F40">
            <w:pPr>
              <w:jc w:val="center"/>
              <w:rPr>
                <w:sz w:val="20"/>
                <w:szCs w:val="20"/>
              </w:rPr>
            </w:pPr>
            <w:r w:rsidRPr="00E046C9">
              <w:rPr>
                <w:sz w:val="20"/>
                <w:szCs w:val="20"/>
              </w:rPr>
              <w:t>факт</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14:paraId="14A882A3" w14:textId="77777777" w:rsidR="009C5F40" w:rsidRPr="00E046C9" w:rsidRDefault="009C5F40">
            <w:pPr>
              <w:jc w:val="center"/>
              <w:rPr>
                <w:sz w:val="20"/>
                <w:szCs w:val="20"/>
              </w:rPr>
            </w:pPr>
            <w:r w:rsidRPr="00E046C9">
              <w:rPr>
                <w:sz w:val="20"/>
                <w:szCs w:val="20"/>
              </w:rPr>
              <w:t>план СД</w:t>
            </w:r>
          </w:p>
        </w:tc>
        <w:tc>
          <w:tcPr>
            <w:tcW w:w="1011"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FA87584" w14:textId="77777777" w:rsidR="009C5F40" w:rsidRPr="00E046C9" w:rsidRDefault="009C5F4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B11BAD" w14:textId="77777777" w:rsidR="009C5F40" w:rsidRPr="00E046C9" w:rsidRDefault="009C5F40">
            <w:pPr>
              <w:rPr>
                <w:color w:val="000000"/>
                <w:sz w:val="20"/>
                <w:szCs w:val="20"/>
              </w:rPr>
            </w:pPr>
          </w:p>
        </w:tc>
      </w:tr>
      <w:tr w:rsidR="009C5F40" w:rsidRPr="00E046C9" w14:paraId="58ACF8A2" w14:textId="77777777" w:rsidTr="009C5F40">
        <w:trPr>
          <w:trHeight w:val="264"/>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3EC71A6" w14:textId="77777777" w:rsidR="009C5F40" w:rsidRPr="00E046C9" w:rsidRDefault="009C5F40">
            <w:pPr>
              <w:rPr>
                <w:sz w:val="20"/>
                <w:szCs w:val="20"/>
              </w:rPr>
            </w:pPr>
          </w:p>
        </w:tc>
        <w:tc>
          <w:tcPr>
            <w:tcW w:w="1093" w:type="dxa"/>
            <w:vMerge/>
            <w:tcBorders>
              <w:top w:val="nil"/>
              <w:left w:val="single" w:sz="4" w:space="0" w:color="auto"/>
              <w:bottom w:val="single" w:sz="4" w:space="0" w:color="auto"/>
              <w:right w:val="single" w:sz="4" w:space="0" w:color="auto"/>
            </w:tcBorders>
            <w:vAlign w:val="center"/>
            <w:hideMark/>
          </w:tcPr>
          <w:p w14:paraId="40D0BE4D" w14:textId="77777777" w:rsidR="009C5F40" w:rsidRPr="00E046C9" w:rsidRDefault="009C5F40">
            <w:pPr>
              <w:rPr>
                <w:sz w:val="20"/>
                <w:szCs w:val="20"/>
              </w:rPr>
            </w:pPr>
          </w:p>
        </w:tc>
        <w:tc>
          <w:tcPr>
            <w:tcW w:w="1175" w:type="dxa"/>
            <w:vMerge/>
            <w:tcBorders>
              <w:top w:val="nil"/>
              <w:left w:val="single" w:sz="4" w:space="0" w:color="auto"/>
              <w:bottom w:val="single" w:sz="4" w:space="0" w:color="auto"/>
              <w:right w:val="single" w:sz="4" w:space="0" w:color="auto"/>
            </w:tcBorders>
            <w:vAlign w:val="center"/>
            <w:hideMark/>
          </w:tcPr>
          <w:p w14:paraId="23217760" w14:textId="77777777" w:rsidR="009C5F40" w:rsidRPr="00E046C9" w:rsidRDefault="009C5F40">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5ED6AD3" w14:textId="77777777" w:rsidR="009C5F40" w:rsidRPr="00E046C9" w:rsidRDefault="009C5F40">
            <w:pPr>
              <w:rPr>
                <w:sz w:val="20"/>
                <w:szCs w:val="20"/>
              </w:rPr>
            </w:pPr>
          </w:p>
        </w:tc>
        <w:tc>
          <w:tcPr>
            <w:tcW w:w="1116" w:type="dxa"/>
            <w:vMerge/>
            <w:tcBorders>
              <w:top w:val="nil"/>
              <w:left w:val="single" w:sz="4" w:space="0" w:color="auto"/>
              <w:bottom w:val="single" w:sz="4" w:space="0" w:color="auto"/>
              <w:right w:val="single" w:sz="4" w:space="0" w:color="auto"/>
            </w:tcBorders>
            <w:vAlign w:val="center"/>
            <w:hideMark/>
          </w:tcPr>
          <w:p w14:paraId="10280F66" w14:textId="77777777" w:rsidR="009C5F40" w:rsidRPr="00E046C9" w:rsidRDefault="009C5F40">
            <w:pPr>
              <w:rPr>
                <w:sz w:val="20"/>
                <w:szCs w:val="20"/>
              </w:rPr>
            </w:pP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6BE3815C" w14:textId="77777777" w:rsidR="009C5F40" w:rsidRPr="00E046C9" w:rsidRDefault="009C5F40">
            <w:pPr>
              <w:jc w:val="center"/>
              <w:rPr>
                <w:color w:val="000000"/>
                <w:sz w:val="20"/>
                <w:szCs w:val="20"/>
              </w:rPr>
            </w:pPr>
            <w:r w:rsidRPr="00E046C9">
              <w:rPr>
                <w:color w:val="000000"/>
                <w:sz w:val="20"/>
                <w:szCs w:val="20"/>
              </w:rPr>
              <w:t>%</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11E6A74D" w14:textId="77777777" w:rsidR="009C5F40" w:rsidRPr="00E046C9" w:rsidRDefault="009C5F40">
            <w:pPr>
              <w:jc w:val="center"/>
              <w:rPr>
                <w:color w:val="000000"/>
                <w:sz w:val="20"/>
                <w:szCs w:val="20"/>
              </w:rPr>
            </w:pPr>
            <w:r w:rsidRPr="00E046C9">
              <w:rPr>
                <w:color w:val="000000"/>
                <w:sz w:val="20"/>
                <w:szCs w:val="20"/>
              </w:rPr>
              <w:t>%</w:t>
            </w:r>
          </w:p>
        </w:tc>
      </w:tr>
      <w:tr w:rsidR="009C5F40" w:rsidRPr="00E046C9" w14:paraId="2AAD23FD" w14:textId="77777777" w:rsidTr="00220C17">
        <w:trPr>
          <w:trHeight w:val="360"/>
        </w:trPr>
        <w:tc>
          <w:tcPr>
            <w:tcW w:w="2972"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7ECB3983" w14:textId="77777777" w:rsidR="009C5F40" w:rsidRPr="00E046C9" w:rsidRDefault="009C5F40" w:rsidP="009C5F40">
            <w:pPr>
              <w:jc w:val="center"/>
              <w:rPr>
                <w:b/>
                <w:bCs/>
                <w:sz w:val="20"/>
                <w:szCs w:val="20"/>
              </w:rPr>
            </w:pPr>
            <w:r w:rsidRPr="00E046C9">
              <w:rPr>
                <w:b/>
                <w:bCs/>
                <w:sz w:val="20"/>
                <w:szCs w:val="20"/>
              </w:rPr>
              <w:t>Выручка</w:t>
            </w:r>
          </w:p>
        </w:tc>
        <w:tc>
          <w:tcPr>
            <w:tcW w:w="1093" w:type="dxa"/>
            <w:tcBorders>
              <w:top w:val="nil"/>
              <w:left w:val="nil"/>
              <w:bottom w:val="single" w:sz="4" w:space="0" w:color="auto"/>
              <w:right w:val="single" w:sz="4" w:space="0" w:color="auto"/>
            </w:tcBorders>
            <w:shd w:val="clear" w:color="auto" w:fill="B6DDE8" w:themeFill="accent5" w:themeFillTint="66"/>
            <w:vAlign w:val="center"/>
            <w:hideMark/>
          </w:tcPr>
          <w:p w14:paraId="556A4E8D" w14:textId="77777777" w:rsidR="009C5F40" w:rsidRPr="00E046C9" w:rsidRDefault="009C5F40" w:rsidP="009C5F40">
            <w:pPr>
              <w:jc w:val="center"/>
              <w:rPr>
                <w:b/>
                <w:bCs/>
                <w:sz w:val="20"/>
                <w:szCs w:val="20"/>
              </w:rPr>
            </w:pPr>
            <w:r w:rsidRPr="00E046C9">
              <w:rPr>
                <w:b/>
                <w:bCs/>
                <w:sz w:val="20"/>
                <w:szCs w:val="20"/>
              </w:rPr>
              <w:t>3 324,61</w:t>
            </w:r>
          </w:p>
        </w:tc>
        <w:tc>
          <w:tcPr>
            <w:tcW w:w="1175" w:type="dxa"/>
            <w:tcBorders>
              <w:top w:val="nil"/>
              <w:left w:val="nil"/>
              <w:bottom w:val="single" w:sz="4" w:space="0" w:color="auto"/>
              <w:right w:val="single" w:sz="4" w:space="0" w:color="auto"/>
            </w:tcBorders>
            <w:shd w:val="clear" w:color="auto" w:fill="B6DDE8" w:themeFill="accent5" w:themeFillTint="66"/>
            <w:vAlign w:val="center"/>
            <w:hideMark/>
          </w:tcPr>
          <w:p w14:paraId="6A5449B7" w14:textId="77777777" w:rsidR="009C5F40" w:rsidRPr="00E046C9" w:rsidRDefault="009C5F40" w:rsidP="009C5F40">
            <w:pPr>
              <w:jc w:val="center"/>
              <w:rPr>
                <w:b/>
                <w:bCs/>
                <w:sz w:val="20"/>
                <w:szCs w:val="20"/>
              </w:rPr>
            </w:pPr>
            <w:r w:rsidRPr="00E046C9">
              <w:rPr>
                <w:b/>
                <w:bCs/>
                <w:sz w:val="20"/>
                <w:szCs w:val="20"/>
              </w:rPr>
              <w:t>3 948,70</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3E9CF129" w14:textId="77777777" w:rsidR="009C5F40" w:rsidRPr="00E046C9" w:rsidRDefault="009C5F40" w:rsidP="009C5F40">
            <w:pPr>
              <w:jc w:val="center"/>
              <w:rPr>
                <w:b/>
                <w:bCs/>
                <w:sz w:val="20"/>
                <w:szCs w:val="20"/>
              </w:rPr>
            </w:pPr>
            <w:r w:rsidRPr="00E046C9">
              <w:rPr>
                <w:b/>
                <w:bCs/>
                <w:sz w:val="20"/>
                <w:szCs w:val="20"/>
              </w:rPr>
              <w:t>4 177,24</w:t>
            </w:r>
          </w:p>
        </w:tc>
        <w:tc>
          <w:tcPr>
            <w:tcW w:w="1116" w:type="dxa"/>
            <w:tcBorders>
              <w:top w:val="nil"/>
              <w:left w:val="nil"/>
              <w:bottom w:val="single" w:sz="4" w:space="0" w:color="auto"/>
              <w:right w:val="single" w:sz="4" w:space="0" w:color="auto"/>
            </w:tcBorders>
            <w:shd w:val="clear" w:color="auto" w:fill="B6DDE8" w:themeFill="accent5" w:themeFillTint="66"/>
            <w:vAlign w:val="center"/>
            <w:hideMark/>
          </w:tcPr>
          <w:p w14:paraId="25DC7927" w14:textId="77777777" w:rsidR="009C5F40" w:rsidRPr="00E046C9" w:rsidRDefault="009C5F40" w:rsidP="009C5F40">
            <w:pPr>
              <w:jc w:val="center"/>
              <w:rPr>
                <w:b/>
                <w:bCs/>
                <w:sz w:val="20"/>
                <w:szCs w:val="20"/>
              </w:rPr>
            </w:pPr>
            <w:r w:rsidRPr="00E046C9">
              <w:rPr>
                <w:b/>
                <w:bCs/>
                <w:sz w:val="20"/>
                <w:szCs w:val="20"/>
              </w:rPr>
              <w:t>4 412,06</w:t>
            </w:r>
          </w:p>
        </w:tc>
        <w:tc>
          <w:tcPr>
            <w:tcW w:w="1011" w:type="dxa"/>
            <w:tcBorders>
              <w:top w:val="nil"/>
              <w:left w:val="nil"/>
              <w:bottom w:val="single" w:sz="4" w:space="0" w:color="auto"/>
              <w:right w:val="single" w:sz="4" w:space="0" w:color="auto"/>
            </w:tcBorders>
            <w:shd w:val="clear" w:color="auto" w:fill="B6DDE8" w:themeFill="accent5" w:themeFillTint="66"/>
            <w:vAlign w:val="center"/>
            <w:hideMark/>
          </w:tcPr>
          <w:p w14:paraId="16209D0B" w14:textId="77777777" w:rsidR="009C5F40" w:rsidRPr="00E046C9" w:rsidRDefault="009C5F40" w:rsidP="00C5224C">
            <w:pPr>
              <w:jc w:val="right"/>
              <w:rPr>
                <w:color w:val="000000"/>
                <w:sz w:val="20"/>
                <w:szCs w:val="20"/>
              </w:rPr>
            </w:pPr>
            <w:r w:rsidRPr="00E046C9">
              <w:rPr>
                <w:color w:val="000000"/>
                <w:sz w:val="20"/>
                <w:szCs w:val="20"/>
              </w:rPr>
              <w:t>125,65</w:t>
            </w:r>
          </w:p>
        </w:tc>
        <w:tc>
          <w:tcPr>
            <w:tcW w:w="1134" w:type="dxa"/>
            <w:tcBorders>
              <w:top w:val="nil"/>
              <w:left w:val="nil"/>
              <w:bottom w:val="single" w:sz="4" w:space="0" w:color="auto"/>
              <w:right w:val="single" w:sz="4" w:space="0" w:color="auto"/>
            </w:tcBorders>
            <w:shd w:val="clear" w:color="auto" w:fill="B6DDE8" w:themeFill="accent5" w:themeFillTint="66"/>
            <w:vAlign w:val="center"/>
            <w:hideMark/>
          </w:tcPr>
          <w:p w14:paraId="7C357A98" w14:textId="77777777" w:rsidR="009C5F40" w:rsidRPr="00E046C9" w:rsidRDefault="009C5F40" w:rsidP="00C5224C">
            <w:pPr>
              <w:jc w:val="right"/>
              <w:rPr>
                <w:color w:val="000000"/>
                <w:sz w:val="20"/>
                <w:szCs w:val="20"/>
              </w:rPr>
            </w:pPr>
            <w:r w:rsidRPr="00E046C9">
              <w:rPr>
                <w:color w:val="000000"/>
                <w:sz w:val="20"/>
                <w:szCs w:val="20"/>
              </w:rPr>
              <w:t>105,79</w:t>
            </w:r>
          </w:p>
        </w:tc>
      </w:tr>
      <w:tr w:rsidR="009C5F40" w:rsidRPr="00E046C9" w14:paraId="2EB24A5C" w14:textId="77777777" w:rsidTr="00C5224C">
        <w:trPr>
          <w:trHeight w:val="27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4A63AC" w14:textId="77777777" w:rsidR="009C5F40" w:rsidRPr="00E046C9" w:rsidRDefault="009C5F40">
            <w:pPr>
              <w:jc w:val="right"/>
              <w:rPr>
                <w:sz w:val="20"/>
                <w:szCs w:val="20"/>
              </w:rPr>
            </w:pPr>
            <w:r w:rsidRPr="00E046C9">
              <w:rPr>
                <w:sz w:val="20"/>
                <w:szCs w:val="20"/>
              </w:rPr>
              <w:t>По основной деятельности</w:t>
            </w:r>
          </w:p>
        </w:tc>
        <w:tc>
          <w:tcPr>
            <w:tcW w:w="1093" w:type="dxa"/>
            <w:tcBorders>
              <w:top w:val="nil"/>
              <w:left w:val="nil"/>
              <w:bottom w:val="single" w:sz="4" w:space="0" w:color="auto"/>
              <w:right w:val="single" w:sz="4" w:space="0" w:color="auto"/>
            </w:tcBorders>
            <w:shd w:val="clear" w:color="auto" w:fill="auto"/>
            <w:vAlign w:val="center"/>
            <w:hideMark/>
          </w:tcPr>
          <w:p w14:paraId="73DE9140" w14:textId="77777777" w:rsidR="009C5F40" w:rsidRPr="00E046C9" w:rsidRDefault="009C5F40">
            <w:pPr>
              <w:jc w:val="right"/>
              <w:rPr>
                <w:sz w:val="20"/>
                <w:szCs w:val="20"/>
              </w:rPr>
            </w:pPr>
            <w:r w:rsidRPr="00E046C9">
              <w:rPr>
                <w:sz w:val="20"/>
                <w:szCs w:val="20"/>
              </w:rPr>
              <w:t>3 001,91</w:t>
            </w:r>
          </w:p>
        </w:tc>
        <w:tc>
          <w:tcPr>
            <w:tcW w:w="1175" w:type="dxa"/>
            <w:tcBorders>
              <w:top w:val="nil"/>
              <w:left w:val="nil"/>
              <w:bottom w:val="single" w:sz="4" w:space="0" w:color="auto"/>
              <w:right w:val="single" w:sz="4" w:space="0" w:color="auto"/>
            </w:tcBorders>
            <w:shd w:val="clear" w:color="auto" w:fill="auto"/>
            <w:vAlign w:val="center"/>
            <w:hideMark/>
          </w:tcPr>
          <w:p w14:paraId="3C77474D" w14:textId="77777777" w:rsidR="009C5F40" w:rsidRPr="00E046C9" w:rsidRDefault="009C5F40">
            <w:pPr>
              <w:jc w:val="right"/>
              <w:rPr>
                <w:sz w:val="20"/>
                <w:szCs w:val="20"/>
              </w:rPr>
            </w:pPr>
            <w:r w:rsidRPr="00E046C9">
              <w:rPr>
                <w:sz w:val="20"/>
                <w:szCs w:val="20"/>
              </w:rPr>
              <w:t>3 470,85</w:t>
            </w:r>
          </w:p>
        </w:tc>
        <w:tc>
          <w:tcPr>
            <w:tcW w:w="992" w:type="dxa"/>
            <w:tcBorders>
              <w:top w:val="nil"/>
              <w:left w:val="nil"/>
              <w:bottom w:val="single" w:sz="4" w:space="0" w:color="auto"/>
              <w:right w:val="single" w:sz="4" w:space="0" w:color="auto"/>
            </w:tcBorders>
            <w:shd w:val="clear" w:color="auto" w:fill="auto"/>
            <w:vAlign w:val="center"/>
            <w:hideMark/>
          </w:tcPr>
          <w:p w14:paraId="46F722F9" w14:textId="77777777" w:rsidR="009C5F40" w:rsidRPr="00E046C9" w:rsidRDefault="009C5F40">
            <w:pPr>
              <w:jc w:val="right"/>
              <w:rPr>
                <w:sz w:val="20"/>
                <w:szCs w:val="20"/>
              </w:rPr>
            </w:pPr>
            <w:r w:rsidRPr="00E046C9">
              <w:rPr>
                <w:sz w:val="20"/>
                <w:szCs w:val="20"/>
              </w:rPr>
              <w:t>3 568,73</w:t>
            </w:r>
          </w:p>
        </w:tc>
        <w:tc>
          <w:tcPr>
            <w:tcW w:w="1116" w:type="dxa"/>
            <w:tcBorders>
              <w:top w:val="nil"/>
              <w:left w:val="nil"/>
              <w:bottom w:val="single" w:sz="4" w:space="0" w:color="auto"/>
              <w:right w:val="single" w:sz="4" w:space="0" w:color="auto"/>
            </w:tcBorders>
            <w:shd w:val="clear" w:color="auto" w:fill="auto"/>
            <w:vAlign w:val="center"/>
            <w:hideMark/>
          </w:tcPr>
          <w:p w14:paraId="120587AC" w14:textId="77777777" w:rsidR="009C5F40" w:rsidRPr="00E046C9" w:rsidRDefault="009C5F40">
            <w:pPr>
              <w:jc w:val="right"/>
              <w:rPr>
                <w:sz w:val="20"/>
                <w:szCs w:val="20"/>
              </w:rPr>
            </w:pPr>
            <w:r w:rsidRPr="00E046C9">
              <w:rPr>
                <w:sz w:val="20"/>
                <w:szCs w:val="20"/>
              </w:rPr>
              <w:t>3 903,56</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79328375" w14:textId="77777777" w:rsidR="009C5F40" w:rsidRPr="00E046C9" w:rsidRDefault="009C5F40" w:rsidP="00C5224C">
            <w:pPr>
              <w:jc w:val="right"/>
              <w:rPr>
                <w:color w:val="000000"/>
                <w:sz w:val="20"/>
                <w:szCs w:val="20"/>
              </w:rPr>
            </w:pPr>
            <w:r w:rsidRPr="00E046C9">
              <w:rPr>
                <w:color w:val="000000"/>
                <w:sz w:val="20"/>
                <w:szCs w:val="20"/>
              </w:rPr>
              <w:t>118,88</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21EA25A1" w14:textId="77777777" w:rsidR="009C5F40" w:rsidRPr="00E046C9" w:rsidRDefault="009C5F40" w:rsidP="00C5224C">
            <w:pPr>
              <w:jc w:val="right"/>
              <w:rPr>
                <w:color w:val="000000"/>
                <w:sz w:val="20"/>
                <w:szCs w:val="20"/>
              </w:rPr>
            </w:pPr>
            <w:r w:rsidRPr="00E046C9">
              <w:rPr>
                <w:color w:val="000000"/>
                <w:sz w:val="20"/>
                <w:szCs w:val="20"/>
              </w:rPr>
              <w:t>102,82</w:t>
            </w:r>
          </w:p>
        </w:tc>
      </w:tr>
      <w:tr w:rsidR="009C5F40" w:rsidRPr="00E046C9" w14:paraId="735B0D13" w14:textId="77777777" w:rsidTr="00C5224C">
        <w:trPr>
          <w:trHeight w:val="288"/>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8DB8018" w14:textId="77777777" w:rsidR="009C5F40" w:rsidRPr="00E046C9" w:rsidRDefault="009C5F40">
            <w:pPr>
              <w:jc w:val="right"/>
              <w:rPr>
                <w:sz w:val="20"/>
                <w:szCs w:val="20"/>
              </w:rPr>
            </w:pPr>
            <w:r w:rsidRPr="00E046C9">
              <w:rPr>
                <w:sz w:val="20"/>
                <w:szCs w:val="20"/>
              </w:rPr>
              <w:t>Техн. Подключение</w:t>
            </w:r>
          </w:p>
        </w:tc>
        <w:tc>
          <w:tcPr>
            <w:tcW w:w="1093" w:type="dxa"/>
            <w:tcBorders>
              <w:top w:val="nil"/>
              <w:left w:val="nil"/>
              <w:bottom w:val="single" w:sz="4" w:space="0" w:color="auto"/>
              <w:right w:val="single" w:sz="4" w:space="0" w:color="auto"/>
            </w:tcBorders>
            <w:shd w:val="clear" w:color="auto" w:fill="auto"/>
            <w:vAlign w:val="center"/>
            <w:hideMark/>
          </w:tcPr>
          <w:p w14:paraId="67CDD5EF" w14:textId="77777777" w:rsidR="009C5F40" w:rsidRPr="00E046C9" w:rsidRDefault="009C5F40">
            <w:pPr>
              <w:jc w:val="right"/>
              <w:rPr>
                <w:sz w:val="20"/>
                <w:szCs w:val="20"/>
              </w:rPr>
            </w:pPr>
            <w:r w:rsidRPr="00E046C9">
              <w:rPr>
                <w:sz w:val="20"/>
                <w:szCs w:val="20"/>
              </w:rPr>
              <w:t>322,70</w:t>
            </w:r>
          </w:p>
        </w:tc>
        <w:tc>
          <w:tcPr>
            <w:tcW w:w="1175" w:type="dxa"/>
            <w:tcBorders>
              <w:top w:val="nil"/>
              <w:left w:val="nil"/>
              <w:bottom w:val="single" w:sz="4" w:space="0" w:color="auto"/>
              <w:right w:val="single" w:sz="4" w:space="0" w:color="auto"/>
            </w:tcBorders>
            <w:shd w:val="clear" w:color="auto" w:fill="auto"/>
            <w:vAlign w:val="center"/>
            <w:hideMark/>
          </w:tcPr>
          <w:p w14:paraId="5E951B06" w14:textId="77777777" w:rsidR="009C5F40" w:rsidRPr="00E046C9" w:rsidRDefault="009C5F40">
            <w:pPr>
              <w:jc w:val="right"/>
              <w:rPr>
                <w:sz w:val="20"/>
                <w:szCs w:val="20"/>
              </w:rPr>
            </w:pPr>
            <w:r w:rsidRPr="00E046C9">
              <w:rPr>
                <w:sz w:val="20"/>
                <w:szCs w:val="20"/>
              </w:rPr>
              <w:t>477,85</w:t>
            </w:r>
          </w:p>
        </w:tc>
        <w:tc>
          <w:tcPr>
            <w:tcW w:w="992" w:type="dxa"/>
            <w:tcBorders>
              <w:top w:val="nil"/>
              <w:left w:val="nil"/>
              <w:bottom w:val="single" w:sz="4" w:space="0" w:color="auto"/>
              <w:right w:val="single" w:sz="4" w:space="0" w:color="auto"/>
            </w:tcBorders>
            <w:shd w:val="clear" w:color="auto" w:fill="auto"/>
            <w:vAlign w:val="center"/>
            <w:hideMark/>
          </w:tcPr>
          <w:p w14:paraId="193A8FEC" w14:textId="77777777" w:rsidR="009C5F40" w:rsidRPr="00E046C9" w:rsidRDefault="009C5F40">
            <w:pPr>
              <w:jc w:val="right"/>
              <w:rPr>
                <w:sz w:val="20"/>
                <w:szCs w:val="20"/>
              </w:rPr>
            </w:pPr>
            <w:r w:rsidRPr="00E046C9">
              <w:rPr>
                <w:sz w:val="20"/>
                <w:szCs w:val="20"/>
              </w:rPr>
              <w:t>608,51</w:t>
            </w:r>
          </w:p>
        </w:tc>
        <w:tc>
          <w:tcPr>
            <w:tcW w:w="1116" w:type="dxa"/>
            <w:tcBorders>
              <w:top w:val="nil"/>
              <w:left w:val="nil"/>
              <w:bottom w:val="single" w:sz="4" w:space="0" w:color="auto"/>
              <w:right w:val="single" w:sz="4" w:space="0" w:color="auto"/>
            </w:tcBorders>
            <w:shd w:val="clear" w:color="auto" w:fill="auto"/>
            <w:vAlign w:val="center"/>
            <w:hideMark/>
          </w:tcPr>
          <w:p w14:paraId="76B002EF" w14:textId="77777777" w:rsidR="009C5F40" w:rsidRPr="00E046C9" w:rsidRDefault="009C5F40">
            <w:pPr>
              <w:jc w:val="right"/>
              <w:rPr>
                <w:sz w:val="20"/>
                <w:szCs w:val="20"/>
              </w:rPr>
            </w:pPr>
            <w:r w:rsidRPr="00E046C9">
              <w:rPr>
                <w:sz w:val="20"/>
                <w:szCs w:val="20"/>
              </w:rPr>
              <w:t>508,50</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596D7F7D" w14:textId="77777777" w:rsidR="009C5F40" w:rsidRPr="00E046C9" w:rsidRDefault="009C5F40" w:rsidP="00C5224C">
            <w:pPr>
              <w:jc w:val="right"/>
              <w:rPr>
                <w:color w:val="000000"/>
                <w:sz w:val="20"/>
                <w:szCs w:val="20"/>
              </w:rPr>
            </w:pPr>
            <w:r w:rsidRPr="00E046C9">
              <w:rPr>
                <w:color w:val="000000"/>
                <w:sz w:val="20"/>
                <w:szCs w:val="20"/>
              </w:rPr>
              <w:t>188,57</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58C0B134" w14:textId="77777777" w:rsidR="009C5F40" w:rsidRPr="00E046C9" w:rsidRDefault="009C5F40" w:rsidP="00C5224C">
            <w:pPr>
              <w:jc w:val="right"/>
              <w:rPr>
                <w:color w:val="000000"/>
                <w:sz w:val="20"/>
                <w:szCs w:val="20"/>
              </w:rPr>
            </w:pPr>
            <w:r w:rsidRPr="00E046C9">
              <w:rPr>
                <w:color w:val="000000"/>
                <w:sz w:val="20"/>
                <w:szCs w:val="20"/>
              </w:rPr>
              <w:t>127,34</w:t>
            </w:r>
          </w:p>
        </w:tc>
      </w:tr>
      <w:tr w:rsidR="009C5F40" w:rsidRPr="00E046C9" w14:paraId="1CC0D757" w14:textId="77777777" w:rsidTr="00220C17">
        <w:trPr>
          <w:trHeight w:val="408"/>
        </w:trPr>
        <w:tc>
          <w:tcPr>
            <w:tcW w:w="2972"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07119568" w14:textId="77777777" w:rsidR="009C5F40" w:rsidRPr="00E046C9" w:rsidRDefault="009C5F40" w:rsidP="009C5F40">
            <w:pPr>
              <w:jc w:val="center"/>
              <w:rPr>
                <w:b/>
                <w:bCs/>
                <w:sz w:val="20"/>
                <w:szCs w:val="20"/>
              </w:rPr>
            </w:pPr>
            <w:r w:rsidRPr="00E046C9">
              <w:rPr>
                <w:b/>
                <w:bCs/>
                <w:sz w:val="20"/>
                <w:szCs w:val="20"/>
              </w:rPr>
              <w:t>Затраты (себестоимость)</w:t>
            </w:r>
          </w:p>
        </w:tc>
        <w:tc>
          <w:tcPr>
            <w:tcW w:w="1093" w:type="dxa"/>
            <w:tcBorders>
              <w:top w:val="nil"/>
              <w:left w:val="nil"/>
              <w:bottom w:val="single" w:sz="4" w:space="0" w:color="auto"/>
              <w:right w:val="single" w:sz="4" w:space="0" w:color="auto"/>
            </w:tcBorders>
            <w:shd w:val="clear" w:color="auto" w:fill="B6DDE8" w:themeFill="accent5" w:themeFillTint="66"/>
            <w:vAlign w:val="center"/>
            <w:hideMark/>
          </w:tcPr>
          <w:p w14:paraId="489D61DD" w14:textId="77777777" w:rsidR="009C5F40" w:rsidRPr="00E046C9" w:rsidRDefault="009C5F40" w:rsidP="009C5F40">
            <w:pPr>
              <w:jc w:val="center"/>
              <w:rPr>
                <w:b/>
                <w:bCs/>
                <w:sz w:val="20"/>
                <w:szCs w:val="20"/>
              </w:rPr>
            </w:pPr>
            <w:r w:rsidRPr="00E046C9">
              <w:rPr>
                <w:b/>
                <w:bCs/>
                <w:sz w:val="20"/>
                <w:szCs w:val="20"/>
              </w:rPr>
              <w:t>3 037,21</w:t>
            </w:r>
          </w:p>
        </w:tc>
        <w:tc>
          <w:tcPr>
            <w:tcW w:w="1175" w:type="dxa"/>
            <w:tcBorders>
              <w:top w:val="nil"/>
              <w:left w:val="nil"/>
              <w:bottom w:val="single" w:sz="4" w:space="0" w:color="auto"/>
              <w:right w:val="single" w:sz="4" w:space="0" w:color="auto"/>
            </w:tcBorders>
            <w:shd w:val="clear" w:color="auto" w:fill="B6DDE8" w:themeFill="accent5" w:themeFillTint="66"/>
            <w:vAlign w:val="center"/>
            <w:hideMark/>
          </w:tcPr>
          <w:p w14:paraId="58C04622" w14:textId="77777777" w:rsidR="009C5F40" w:rsidRPr="00E046C9" w:rsidRDefault="009C5F40" w:rsidP="009C5F40">
            <w:pPr>
              <w:jc w:val="center"/>
              <w:rPr>
                <w:b/>
                <w:bCs/>
                <w:sz w:val="20"/>
                <w:szCs w:val="20"/>
              </w:rPr>
            </w:pPr>
            <w:r w:rsidRPr="00E046C9">
              <w:rPr>
                <w:b/>
                <w:bCs/>
                <w:sz w:val="20"/>
                <w:szCs w:val="20"/>
              </w:rPr>
              <w:t>3 881,91</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34F60F0" w14:textId="77777777" w:rsidR="009C5F40" w:rsidRPr="00E046C9" w:rsidRDefault="009C5F40" w:rsidP="009C5F40">
            <w:pPr>
              <w:jc w:val="center"/>
              <w:rPr>
                <w:b/>
                <w:bCs/>
                <w:sz w:val="20"/>
                <w:szCs w:val="20"/>
              </w:rPr>
            </w:pPr>
            <w:r w:rsidRPr="00E046C9">
              <w:rPr>
                <w:b/>
                <w:bCs/>
                <w:sz w:val="20"/>
                <w:szCs w:val="20"/>
              </w:rPr>
              <w:t>3 916,87</w:t>
            </w:r>
          </w:p>
        </w:tc>
        <w:tc>
          <w:tcPr>
            <w:tcW w:w="1116" w:type="dxa"/>
            <w:tcBorders>
              <w:top w:val="nil"/>
              <w:left w:val="nil"/>
              <w:bottom w:val="single" w:sz="4" w:space="0" w:color="auto"/>
              <w:right w:val="single" w:sz="4" w:space="0" w:color="auto"/>
            </w:tcBorders>
            <w:shd w:val="clear" w:color="auto" w:fill="B6DDE8" w:themeFill="accent5" w:themeFillTint="66"/>
            <w:vAlign w:val="center"/>
            <w:hideMark/>
          </w:tcPr>
          <w:p w14:paraId="7746C82D" w14:textId="77777777" w:rsidR="009C5F40" w:rsidRPr="00E046C9" w:rsidRDefault="009C5F40" w:rsidP="009C5F40">
            <w:pPr>
              <w:jc w:val="center"/>
              <w:rPr>
                <w:b/>
                <w:bCs/>
                <w:sz w:val="20"/>
                <w:szCs w:val="20"/>
              </w:rPr>
            </w:pPr>
            <w:r w:rsidRPr="00E046C9">
              <w:rPr>
                <w:b/>
                <w:bCs/>
                <w:sz w:val="20"/>
                <w:szCs w:val="20"/>
              </w:rPr>
              <w:t>4 354,15</w:t>
            </w:r>
          </w:p>
        </w:tc>
        <w:tc>
          <w:tcPr>
            <w:tcW w:w="1011" w:type="dxa"/>
            <w:tcBorders>
              <w:top w:val="nil"/>
              <w:left w:val="nil"/>
              <w:bottom w:val="single" w:sz="4" w:space="0" w:color="auto"/>
              <w:right w:val="single" w:sz="4" w:space="0" w:color="auto"/>
            </w:tcBorders>
            <w:shd w:val="clear" w:color="auto" w:fill="B6DDE8" w:themeFill="accent5" w:themeFillTint="66"/>
            <w:vAlign w:val="center"/>
            <w:hideMark/>
          </w:tcPr>
          <w:p w14:paraId="717A6340" w14:textId="77777777" w:rsidR="009C5F40" w:rsidRPr="00E046C9" w:rsidRDefault="009C5F40" w:rsidP="00C5224C">
            <w:pPr>
              <w:jc w:val="right"/>
              <w:rPr>
                <w:color w:val="000000"/>
                <w:sz w:val="20"/>
                <w:szCs w:val="20"/>
              </w:rPr>
            </w:pPr>
            <w:r w:rsidRPr="00E046C9">
              <w:rPr>
                <w:color w:val="000000"/>
                <w:sz w:val="20"/>
                <w:szCs w:val="20"/>
              </w:rPr>
              <w:t>128,96</w:t>
            </w:r>
          </w:p>
        </w:tc>
        <w:tc>
          <w:tcPr>
            <w:tcW w:w="1134" w:type="dxa"/>
            <w:tcBorders>
              <w:top w:val="nil"/>
              <w:left w:val="nil"/>
              <w:bottom w:val="single" w:sz="4" w:space="0" w:color="auto"/>
              <w:right w:val="single" w:sz="4" w:space="0" w:color="auto"/>
            </w:tcBorders>
            <w:shd w:val="clear" w:color="auto" w:fill="B6DDE8" w:themeFill="accent5" w:themeFillTint="66"/>
            <w:vAlign w:val="center"/>
            <w:hideMark/>
          </w:tcPr>
          <w:p w14:paraId="7F3E86A8" w14:textId="77777777" w:rsidR="009C5F40" w:rsidRPr="00E046C9" w:rsidRDefault="009C5F40" w:rsidP="00C5224C">
            <w:pPr>
              <w:jc w:val="right"/>
              <w:rPr>
                <w:color w:val="000000"/>
                <w:sz w:val="20"/>
                <w:szCs w:val="20"/>
              </w:rPr>
            </w:pPr>
            <w:r w:rsidRPr="00E046C9">
              <w:rPr>
                <w:color w:val="000000"/>
                <w:sz w:val="20"/>
                <w:szCs w:val="20"/>
              </w:rPr>
              <w:t>100,90</w:t>
            </w:r>
          </w:p>
        </w:tc>
      </w:tr>
      <w:tr w:rsidR="009C5F40" w:rsidRPr="00E046C9" w14:paraId="13CEBCE5" w14:textId="77777777" w:rsidTr="00220C17">
        <w:trPr>
          <w:trHeight w:val="276"/>
        </w:trPr>
        <w:tc>
          <w:tcPr>
            <w:tcW w:w="29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11E545" w14:textId="77777777" w:rsidR="009C5F40" w:rsidRPr="00220C17" w:rsidRDefault="009C5F40">
            <w:pPr>
              <w:rPr>
                <w:b/>
                <w:bCs/>
                <w:sz w:val="20"/>
                <w:szCs w:val="20"/>
              </w:rPr>
            </w:pPr>
            <w:r w:rsidRPr="00220C17">
              <w:rPr>
                <w:b/>
                <w:bCs/>
                <w:sz w:val="20"/>
                <w:szCs w:val="20"/>
              </w:rPr>
              <w:t>Переменные расходы</w:t>
            </w:r>
          </w:p>
        </w:tc>
        <w:tc>
          <w:tcPr>
            <w:tcW w:w="1093" w:type="dxa"/>
            <w:tcBorders>
              <w:top w:val="nil"/>
              <w:left w:val="nil"/>
              <w:bottom w:val="single" w:sz="4" w:space="0" w:color="auto"/>
              <w:right w:val="single" w:sz="4" w:space="0" w:color="auto"/>
            </w:tcBorders>
            <w:shd w:val="clear" w:color="auto" w:fill="FFFFFF" w:themeFill="background1"/>
            <w:vAlign w:val="center"/>
            <w:hideMark/>
          </w:tcPr>
          <w:p w14:paraId="2295588B" w14:textId="77777777" w:rsidR="009C5F40" w:rsidRPr="00E046C9" w:rsidRDefault="009C5F40">
            <w:pPr>
              <w:jc w:val="right"/>
              <w:rPr>
                <w:b/>
                <w:bCs/>
                <w:sz w:val="20"/>
                <w:szCs w:val="20"/>
              </w:rPr>
            </w:pPr>
            <w:r w:rsidRPr="00E046C9">
              <w:rPr>
                <w:b/>
                <w:bCs/>
                <w:sz w:val="20"/>
                <w:szCs w:val="20"/>
              </w:rPr>
              <w:t>1 117,65</w:t>
            </w:r>
          </w:p>
        </w:tc>
        <w:tc>
          <w:tcPr>
            <w:tcW w:w="1175" w:type="dxa"/>
            <w:tcBorders>
              <w:top w:val="nil"/>
              <w:left w:val="nil"/>
              <w:bottom w:val="single" w:sz="4" w:space="0" w:color="auto"/>
              <w:right w:val="single" w:sz="4" w:space="0" w:color="auto"/>
            </w:tcBorders>
            <w:shd w:val="clear" w:color="auto" w:fill="FFFFFF" w:themeFill="background1"/>
            <w:vAlign w:val="center"/>
            <w:hideMark/>
          </w:tcPr>
          <w:p w14:paraId="5672831E" w14:textId="77777777" w:rsidR="009C5F40" w:rsidRPr="00E046C9" w:rsidRDefault="009C5F40">
            <w:pPr>
              <w:jc w:val="right"/>
              <w:rPr>
                <w:b/>
                <w:bCs/>
                <w:sz w:val="20"/>
                <w:szCs w:val="20"/>
              </w:rPr>
            </w:pPr>
            <w:r w:rsidRPr="00E046C9">
              <w:rPr>
                <w:b/>
                <w:bCs/>
                <w:sz w:val="20"/>
                <w:szCs w:val="20"/>
              </w:rPr>
              <w:t>1 492,13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1CFFB4" w14:textId="77777777" w:rsidR="009C5F40" w:rsidRPr="00E046C9" w:rsidRDefault="009C5F40">
            <w:pPr>
              <w:jc w:val="right"/>
              <w:rPr>
                <w:b/>
                <w:bCs/>
                <w:sz w:val="20"/>
                <w:szCs w:val="20"/>
              </w:rPr>
            </w:pPr>
            <w:r w:rsidRPr="00E046C9">
              <w:rPr>
                <w:b/>
                <w:bCs/>
                <w:sz w:val="20"/>
                <w:szCs w:val="20"/>
              </w:rPr>
              <w:t>1 518,44</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2D8A3BC9" w14:textId="77777777" w:rsidR="009C5F40" w:rsidRPr="00E046C9" w:rsidRDefault="009C5F40">
            <w:pPr>
              <w:jc w:val="right"/>
              <w:rPr>
                <w:b/>
                <w:bCs/>
                <w:sz w:val="20"/>
                <w:szCs w:val="20"/>
              </w:rPr>
            </w:pPr>
            <w:r w:rsidRPr="00E046C9">
              <w:rPr>
                <w:b/>
                <w:bCs/>
                <w:sz w:val="20"/>
                <w:szCs w:val="20"/>
              </w:rPr>
              <w:t>1 659,58</w:t>
            </w:r>
          </w:p>
        </w:tc>
        <w:tc>
          <w:tcPr>
            <w:tcW w:w="1011" w:type="dxa"/>
            <w:tcBorders>
              <w:top w:val="nil"/>
              <w:left w:val="nil"/>
              <w:bottom w:val="single" w:sz="4" w:space="0" w:color="auto"/>
              <w:right w:val="single" w:sz="4" w:space="0" w:color="auto"/>
            </w:tcBorders>
            <w:shd w:val="clear" w:color="auto" w:fill="DBE5F1" w:themeFill="accent1" w:themeFillTint="33"/>
            <w:vAlign w:val="bottom"/>
            <w:hideMark/>
          </w:tcPr>
          <w:p w14:paraId="2B246BFC" w14:textId="77777777" w:rsidR="009C5F40" w:rsidRPr="00E046C9" w:rsidRDefault="009C5F40">
            <w:pPr>
              <w:jc w:val="right"/>
              <w:rPr>
                <w:color w:val="000000"/>
                <w:sz w:val="20"/>
                <w:szCs w:val="20"/>
              </w:rPr>
            </w:pPr>
            <w:r w:rsidRPr="00E046C9">
              <w:rPr>
                <w:color w:val="000000"/>
                <w:sz w:val="20"/>
                <w:szCs w:val="20"/>
              </w:rPr>
              <w:t>135,86</w:t>
            </w:r>
          </w:p>
        </w:tc>
        <w:tc>
          <w:tcPr>
            <w:tcW w:w="1134" w:type="dxa"/>
            <w:tcBorders>
              <w:top w:val="nil"/>
              <w:left w:val="nil"/>
              <w:bottom w:val="single" w:sz="4" w:space="0" w:color="auto"/>
              <w:right w:val="single" w:sz="4" w:space="0" w:color="auto"/>
            </w:tcBorders>
            <w:shd w:val="clear" w:color="auto" w:fill="DBE5F1" w:themeFill="accent1" w:themeFillTint="33"/>
            <w:vAlign w:val="bottom"/>
            <w:hideMark/>
          </w:tcPr>
          <w:p w14:paraId="2F4F647C" w14:textId="77777777" w:rsidR="009C5F40" w:rsidRPr="00E046C9" w:rsidRDefault="009C5F40">
            <w:pPr>
              <w:jc w:val="right"/>
              <w:rPr>
                <w:color w:val="000000"/>
                <w:sz w:val="20"/>
                <w:szCs w:val="20"/>
              </w:rPr>
            </w:pPr>
            <w:r w:rsidRPr="00E046C9">
              <w:rPr>
                <w:color w:val="000000"/>
                <w:sz w:val="20"/>
                <w:szCs w:val="20"/>
              </w:rPr>
              <w:t>101,76</w:t>
            </w:r>
          </w:p>
        </w:tc>
      </w:tr>
      <w:tr w:rsidR="009C5F40" w:rsidRPr="00E046C9" w14:paraId="42F43770" w14:textId="77777777" w:rsidTr="00220C17">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15A7B" w14:textId="77777777" w:rsidR="009C5F40" w:rsidRPr="00E046C9" w:rsidRDefault="009C5F40">
            <w:pPr>
              <w:rPr>
                <w:b/>
                <w:bCs/>
                <w:sz w:val="20"/>
                <w:szCs w:val="20"/>
              </w:rPr>
            </w:pPr>
            <w:r w:rsidRPr="00E046C9">
              <w:rPr>
                <w:b/>
                <w:bCs/>
                <w:sz w:val="20"/>
                <w:szCs w:val="20"/>
              </w:rPr>
              <w:t>По основной деятельности</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696910D9" w14:textId="77777777" w:rsidR="009C5F40" w:rsidRPr="00E046C9" w:rsidRDefault="009C5F40">
            <w:pPr>
              <w:jc w:val="right"/>
              <w:rPr>
                <w:b/>
                <w:bCs/>
                <w:sz w:val="20"/>
                <w:szCs w:val="20"/>
              </w:rPr>
            </w:pPr>
            <w:r w:rsidRPr="00E046C9">
              <w:rPr>
                <w:b/>
                <w:bCs/>
                <w:sz w:val="20"/>
                <w:szCs w:val="20"/>
              </w:rPr>
              <w:t>1 106,04</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7EB851E2" w14:textId="77777777" w:rsidR="009C5F40" w:rsidRPr="00E046C9" w:rsidRDefault="009C5F40">
            <w:pPr>
              <w:jc w:val="right"/>
              <w:rPr>
                <w:b/>
                <w:bCs/>
                <w:sz w:val="20"/>
                <w:szCs w:val="20"/>
              </w:rPr>
            </w:pPr>
            <w:r w:rsidRPr="00E046C9">
              <w:rPr>
                <w:b/>
                <w:bCs/>
                <w:sz w:val="20"/>
                <w:szCs w:val="20"/>
              </w:rPr>
              <w:t>1 470,18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2A5161" w14:textId="77777777" w:rsidR="009C5F40" w:rsidRPr="00E046C9" w:rsidRDefault="009C5F40">
            <w:pPr>
              <w:jc w:val="right"/>
              <w:rPr>
                <w:b/>
                <w:bCs/>
                <w:sz w:val="20"/>
                <w:szCs w:val="20"/>
              </w:rPr>
            </w:pPr>
            <w:r w:rsidRPr="00E046C9">
              <w:rPr>
                <w:b/>
                <w:bCs/>
                <w:sz w:val="20"/>
                <w:szCs w:val="20"/>
              </w:rPr>
              <w:t>1 497,68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2809688" w14:textId="77777777" w:rsidR="009C5F40" w:rsidRPr="00E046C9" w:rsidRDefault="009C5F40">
            <w:pPr>
              <w:jc w:val="right"/>
              <w:rPr>
                <w:b/>
                <w:bCs/>
                <w:sz w:val="20"/>
                <w:szCs w:val="20"/>
              </w:rPr>
            </w:pPr>
            <w:r w:rsidRPr="00E046C9">
              <w:rPr>
                <w:b/>
                <w:bCs/>
                <w:sz w:val="20"/>
                <w:szCs w:val="20"/>
              </w:rPr>
              <w:t>1 633,90</w:t>
            </w:r>
          </w:p>
        </w:tc>
        <w:tc>
          <w:tcPr>
            <w:tcW w:w="1011"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A1BC443" w14:textId="77777777" w:rsidR="009C5F40" w:rsidRPr="00E046C9" w:rsidRDefault="009C5F40">
            <w:pPr>
              <w:jc w:val="right"/>
              <w:rPr>
                <w:color w:val="000000"/>
                <w:sz w:val="20"/>
                <w:szCs w:val="20"/>
              </w:rPr>
            </w:pPr>
            <w:r w:rsidRPr="00E046C9">
              <w:rPr>
                <w:color w:val="000000"/>
                <w:sz w:val="20"/>
                <w:szCs w:val="20"/>
              </w:rPr>
              <w:t>135,41</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64512F0" w14:textId="77777777" w:rsidR="009C5F40" w:rsidRPr="00E046C9" w:rsidRDefault="009C5F40">
            <w:pPr>
              <w:jc w:val="right"/>
              <w:rPr>
                <w:color w:val="000000"/>
                <w:sz w:val="20"/>
                <w:szCs w:val="20"/>
              </w:rPr>
            </w:pPr>
            <w:r w:rsidRPr="00E046C9">
              <w:rPr>
                <w:color w:val="000000"/>
                <w:sz w:val="20"/>
                <w:szCs w:val="20"/>
              </w:rPr>
              <w:t>101,87</w:t>
            </w:r>
          </w:p>
        </w:tc>
      </w:tr>
      <w:tr w:rsidR="009C5F40" w:rsidRPr="00E046C9" w14:paraId="009689DD" w14:textId="77777777" w:rsidTr="00220C17">
        <w:trPr>
          <w:trHeight w:val="288"/>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F8AA5" w14:textId="77777777" w:rsidR="009C5F40" w:rsidRPr="00E046C9" w:rsidRDefault="009C5F40">
            <w:pPr>
              <w:jc w:val="right"/>
              <w:rPr>
                <w:sz w:val="20"/>
                <w:szCs w:val="20"/>
              </w:rPr>
            </w:pPr>
            <w:r w:rsidRPr="00E046C9">
              <w:rPr>
                <w:sz w:val="20"/>
                <w:szCs w:val="20"/>
              </w:rPr>
              <w:t>Водоснабжение г. Якутск</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3F76B64E" w14:textId="77777777" w:rsidR="009C5F40" w:rsidRPr="00E046C9" w:rsidRDefault="009C5F40">
            <w:pPr>
              <w:jc w:val="right"/>
              <w:rPr>
                <w:sz w:val="20"/>
                <w:szCs w:val="20"/>
              </w:rPr>
            </w:pPr>
            <w:r w:rsidRPr="00E046C9">
              <w:rPr>
                <w:sz w:val="20"/>
                <w:szCs w:val="20"/>
              </w:rPr>
              <w:t>465,01</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483CAA6C" w14:textId="77777777" w:rsidR="009C5F40" w:rsidRPr="00E046C9" w:rsidRDefault="009C5F40">
            <w:pPr>
              <w:jc w:val="right"/>
              <w:rPr>
                <w:sz w:val="20"/>
                <w:szCs w:val="20"/>
              </w:rPr>
            </w:pPr>
            <w:r w:rsidRPr="00E046C9">
              <w:rPr>
                <w:sz w:val="20"/>
                <w:szCs w:val="20"/>
              </w:rPr>
              <w:t>624,25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62D423" w14:textId="77777777" w:rsidR="009C5F40" w:rsidRPr="00E046C9" w:rsidRDefault="009C5F40">
            <w:pPr>
              <w:jc w:val="right"/>
              <w:rPr>
                <w:sz w:val="20"/>
                <w:szCs w:val="20"/>
              </w:rPr>
            </w:pPr>
            <w:r w:rsidRPr="00E046C9">
              <w:rPr>
                <w:sz w:val="20"/>
                <w:szCs w:val="20"/>
              </w:rPr>
              <w:t>606,03</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1C7139EE" w14:textId="77777777" w:rsidR="009C5F40" w:rsidRPr="00E046C9" w:rsidRDefault="009C5F40">
            <w:pPr>
              <w:jc w:val="right"/>
              <w:rPr>
                <w:sz w:val="20"/>
                <w:szCs w:val="20"/>
              </w:rPr>
            </w:pPr>
            <w:r w:rsidRPr="00E046C9">
              <w:rPr>
                <w:sz w:val="20"/>
                <w:szCs w:val="20"/>
              </w:rPr>
              <w:t>690,09</w:t>
            </w:r>
          </w:p>
        </w:tc>
        <w:tc>
          <w:tcPr>
            <w:tcW w:w="101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EC81290" w14:textId="77777777" w:rsidR="009C5F40" w:rsidRPr="00E046C9" w:rsidRDefault="009C5F40">
            <w:pPr>
              <w:jc w:val="right"/>
              <w:rPr>
                <w:color w:val="000000"/>
                <w:sz w:val="20"/>
                <w:szCs w:val="20"/>
              </w:rPr>
            </w:pPr>
            <w:r w:rsidRPr="00E046C9">
              <w:rPr>
                <w:color w:val="000000"/>
                <w:sz w:val="20"/>
                <w:szCs w:val="20"/>
              </w:rPr>
              <w:t>130,33</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C7CF382" w14:textId="77777777" w:rsidR="009C5F40" w:rsidRPr="00E046C9" w:rsidRDefault="009C5F40">
            <w:pPr>
              <w:jc w:val="right"/>
              <w:rPr>
                <w:color w:val="000000"/>
                <w:sz w:val="20"/>
                <w:szCs w:val="20"/>
              </w:rPr>
            </w:pPr>
            <w:r w:rsidRPr="00E046C9">
              <w:rPr>
                <w:color w:val="000000"/>
                <w:sz w:val="20"/>
                <w:szCs w:val="20"/>
              </w:rPr>
              <w:t>97,08</w:t>
            </w:r>
          </w:p>
        </w:tc>
      </w:tr>
      <w:tr w:rsidR="009C5F40" w:rsidRPr="00E046C9" w14:paraId="38D71848" w14:textId="77777777" w:rsidTr="00220C17">
        <w:trPr>
          <w:trHeight w:val="288"/>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38947" w14:textId="77777777" w:rsidR="009C5F40" w:rsidRPr="00E046C9" w:rsidRDefault="009C5F40">
            <w:pPr>
              <w:jc w:val="right"/>
              <w:rPr>
                <w:sz w:val="20"/>
                <w:szCs w:val="20"/>
              </w:rPr>
            </w:pPr>
            <w:r w:rsidRPr="00E046C9">
              <w:rPr>
                <w:sz w:val="20"/>
                <w:szCs w:val="20"/>
              </w:rPr>
              <w:t xml:space="preserve">Водоотведение г. Якутск </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16261FCB" w14:textId="77777777" w:rsidR="009C5F40" w:rsidRPr="00E046C9" w:rsidRDefault="009C5F40">
            <w:pPr>
              <w:jc w:val="right"/>
              <w:rPr>
                <w:sz w:val="20"/>
                <w:szCs w:val="20"/>
              </w:rPr>
            </w:pPr>
            <w:r w:rsidRPr="00E046C9">
              <w:rPr>
                <w:sz w:val="20"/>
                <w:szCs w:val="20"/>
              </w:rPr>
              <w:t>548,76</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4F9E7A29" w14:textId="77777777" w:rsidR="009C5F40" w:rsidRPr="00E046C9" w:rsidRDefault="009C5F40">
            <w:pPr>
              <w:jc w:val="right"/>
              <w:rPr>
                <w:sz w:val="20"/>
                <w:szCs w:val="20"/>
              </w:rPr>
            </w:pPr>
            <w:r w:rsidRPr="00E046C9">
              <w:rPr>
                <w:sz w:val="20"/>
                <w:szCs w:val="20"/>
              </w:rPr>
              <w:t>717,33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C15D10" w14:textId="77777777" w:rsidR="009C5F40" w:rsidRPr="00E046C9" w:rsidRDefault="009C5F40">
            <w:pPr>
              <w:jc w:val="right"/>
              <w:rPr>
                <w:sz w:val="20"/>
                <w:szCs w:val="20"/>
              </w:rPr>
            </w:pPr>
            <w:r w:rsidRPr="00E046C9">
              <w:rPr>
                <w:sz w:val="20"/>
                <w:szCs w:val="20"/>
              </w:rPr>
              <w:t>763,70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4E1BE8A8" w14:textId="77777777" w:rsidR="009C5F40" w:rsidRPr="00E046C9" w:rsidRDefault="009C5F40">
            <w:pPr>
              <w:jc w:val="right"/>
              <w:rPr>
                <w:sz w:val="20"/>
                <w:szCs w:val="20"/>
              </w:rPr>
            </w:pPr>
            <w:r w:rsidRPr="00E046C9">
              <w:rPr>
                <w:sz w:val="20"/>
                <w:szCs w:val="20"/>
              </w:rPr>
              <w:t>802,15</w:t>
            </w:r>
          </w:p>
        </w:tc>
        <w:tc>
          <w:tcPr>
            <w:tcW w:w="101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FB95790" w14:textId="77777777" w:rsidR="009C5F40" w:rsidRPr="00E046C9" w:rsidRDefault="009C5F40">
            <w:pPr>
              <w:jc w:val="right"/>
              <w:rPr>
                <w:sz w:val="20"/>
                <w:szCs w:val="20"/>
              </w:rPr>
            </w:pPr>
            <w:r w:rsidRPr="00E046C9">
              <w:rPr>
                <w:sz w:val="20"/>
                <w:szCs w:val="20"/>
              </w:rPr>
              <w:t>139,17</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46103AF" w14:textId="77777777" w:rsidR="009C5F40" w:rsidRPr="00E046C9" w:rsidRDefault="009C5F40">
            <w:pPr>
              <w:jc w:val="right"/>
              <w:rPr>
                <w:color w:val="000000"/>
                <w:sz w:val="20"/>
                <w:szCs w:val="20"/>
              </w:rPr>
            </w:pPr>
            <w:r w:rsidRPr="00E046C9">
              <w:rPr>
                <w:color w:val="000000"/>
                <w:sz w:val="20"/>
                <w:szCs w:val="20"/>
              </w:rPr>
              <w:t>106,47</w:t>
            </w:r>
          </w:p>
        </w:tc>
      </w:tr>
      <w:tr w:rsidR="009C5F40" w:rsidRPr="00E046C9" w14:paraId="462EA604" w14:textId="77777777" w:rsidTr="00220C17">
        <w:trPr>
          <w:trHeight w:val="288"/>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B557A" w14:textId="77777777" w:rsidR="009C5F40" w:rsidRPr="00E046C9" w:rsidRDefault="009C5F40">
            <w:pPr>
              <w:jc w:val="right"/>
              <w:rPr>
                <w:sz w:val="20"/>
                <w:szCs w:val="20"/>
              </w:rPr>
            </w:pPr>
            <w:r w:rsidRPr="00E046C9">
              <w:rPr>
                <w:sz w:val="20"/>
                <w:szCs w:val="20"/>
              </w:rPr>
              <w:t>ВОС Верхневилюйск</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499B028F" w14:textId="77777777" w:rsidR="009C5F40" w:rsidRPr="00E046C9" w:rsidRDefault="009C5F40">
            <w:pPr>
              <w:jc w:val="right"/>
              <w:rPr>
                <w:sz w:val="20"/>
                <w:szCs w:val="20"/>
              </w:rPr>
            </w:pPr>
            <w:r w:rsidRPr="00E046C9">
              <w:rPr>
                <w:sz w:val="20"/>
                <w:szCs w:val="20"/>
              </w:rPr>
              <w:t>19,31</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5ABE0E9A" w14:textId="77777777" w:rsidR="009C5F40" w:rsidRPr="00E046C9" w:rsidRDefault="009C5F40">
            <w:pPr>
              <w:jc w:val="right"/>
              <w:rPr>
                <w:sz w:val="20"/>
                <w:szCs w:val="20"/>
              </w:rPr>
            </w:pPr>
            <w:r w:rsidRPr="00E046C9">
              <w:rPr>
                <w:sz w:val="20"/>
                <w:szCs w:val="20"/>
              </w:rPr>
              <w:t>26,40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42FDF1" w14:textId="77777777" w:rsidR="009C5F40" w:rsidRPr="00E046C9" w:rsidRDefault="009C5F40">
            <w:pPr>
              <w:jc w:val="right"/>
              <w:rPr>
                <w:sz w:val="20"/>
                <w:szCs w:val="20"/>
              </w:rPr>
            </w:pPr>
            <w:r w:rsidRPr="00E046C9">
              <w:rPr>
                <w:sz w:val="20"/>
                <w:szCs w:val="20"/>
              </w:rPr>
              <w:t>30,14</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4D14D1C7" w14:textId="77777777" w:rsidR="009C5F40" w:rsidRPr="00E046C9" w:rsidRDefault="009C5F40">
            <w:pPr>
              <w:jc w:val="right"/>
              <w:rPr>
                <w:sz w:val="20"/>
                <w:szCs w:val="20"/>
              </w:rPr>
            </w:pPr>
            <w:r w:rsidRPr="00E046C9">
              <w:rPr>
                <w:sz w:val="20"/>
                <w:szCs w:val="20"/>
              </w:rPr>
              <w:t>30,59</w:t>
            </w:r>
          </w:p>
        </w:tc>
        <w:tc>
          <w:tcPr>
            <w:tcW w:w="101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2C0A738" w14:textId="77777777" w:rsidR="009C5F40" w:rsidRPr="00E046C9" w:rsidRDefault="009C5F40">
            <w:pPr>
              <w:jc w:val="right"/>
              <w:rPr>
                <w:color w:val="000000"/>
                <w:sz w:val="20"/>
                <w:szCs w:val="20"/>
              </w:rPr>
            </w:pPr>
            <w:r w:rsidRPr="00E046C9">
              <w:rPr>
                <w:color w:val="000000"/>
                <w:sz w:val="20"/>
                <w:szCs w:val="20"/>
              </w:rPr>
              <w:t>156,08</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3DBE6B6" w14:textId="77777777" w:rsidR="009C5F40" w:rsidRPr="00E046C9" w:rsidRDefault="009C5F40">
            <w:pPr>
              <w:jc w:val="right"/>
              <w:rPr>
                <w:color w:val="000000"/>
                <w:sz w:val="20"/>
                <w:szCs w:val="20"/>
              </w:rPr>
            </w:pPr>
            <w:r w:rsidRPr="00E046C9">
              <w:rPr>
                <w:color w:val="000000"/>
                <w:sz w:val="20"/>
                <w:szCs w:val="20"/>
              </w:rPr>
              <w:t>114,19</w:t>
            </w:r>
          </w:p>
        </w:tc>
      </w:tr>
      <w:tr w:rsidR="009C5F40" w:rsidRPr="00E046C9" w14:paraId="02E2BCF1" w14:textId="77777777" w:rsidTr="00220C17">
        <w:trPr>
          <w:trHeight w:val="288"/>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06A3AF63" w14:textId="77777777" w:rsidR="009C5F40" w:rsidRPr="00E046C9" w:rsidRDefault="009C5F40">
            <w:pPr>
              <w:jc w:val="right"/>
              <w:rPr>
                <w:sz w:val="20"/>
                <w:szCs w:val="20"/>
              </w:rPr>
            </w:pPr>
            <w:r w:rsidRPr="00E046C9">
              <w:rPr>
                <w:sz w:val="20"/>
                <w:szCs w:val="20"/>
              </w:rPr>
              <w:t>КОС Верхневилюйск</w:t>
            </w:r>
          </w:p>
        </w:tc>
        <w:tc>
          <w:tcPr>
            <w:tcW w:w="1093" w:type="dxa"/>
            <w:tcBorders>
              <w:top w:val="nil"/>
              <w:left w:val="nil"/>
              <w:bottom w:val="single" w:sz="4" w:space="0" w:color="auto"/>
              <w:right w:val="single" w:sz="4" w:space="0" w:color="auto"/>
            </w:tcBorders>
            <w:shd w:val="clear" w:color="000000" w:fill="FFFFFF"/>
            <w:vAlign w:val="center"/>
            <w:hideMark/>
          </w:tcPr>
          <w:p w14:paraId="508C2AD3" w14:textId="77777777" w:rsidR="009C5F40" w:rsidRPr="00E046C9" w:rsidRDefault="009C5F40">
            <w:pPr>
              <w:jc w:val="right"/>
              <w:rPr>
                <w:sz w:val="20"/>
                <w:szCs w:val="20"/>
              </w:rPr>
            </w:pPr>
            <w:r w:rsidRPr="00E046C9">
              <w:rPr>
                <w:sz w:val="20"/>
                <w:szCs w:val="20"/>
              </w:rPr>
              <w:t>18,24</w:t>
            </w:r>
          </w:p>
        </w:tc>
        <w:tc>
          <w:tcPr>
            <w:tcW w:w="1175" w:type="dxa"/>
            <w:tcBorders>
              <w:top w:val="nil"/>
              <w:left w:val="nil"/>
              <w:bottom w:val="single" w:sz="4" w:space="0" w:color="auto"/>
              <w:right w:val="single" w:sz="4" w:space="0" w:color="auto"/>
            </w:tcBorders>
            <w:shd w:val="clear" w:color="000000" w:fill="FFFFFF"/>
            <w:vAlign w:val="center"/>
            <w:hideMark/>
          </w:tcPr>
          <w:p w14:paraId="2C53D3E5" w14:textId="77777777" w:rsidR="009C5F40" w:rsidRPr="00E046C9" w:rsidRDefault="009C5F40">
            <w:pPr>
              <w:jc w:val="right"/>
              <w:rPr>
                <w:sz w:val="20"/>
                <w:szCs w:val="20"/>
              </w:rPr>
            </w:pPr>
            <w:r w:rsidRPr="00E046C9">
              <w:rPr>
                <w:sz w:val="20"/>
                <w:szCs w:val="20"/>
              </w:rPr>
              <w:t>25,28</w:t>
            </w:r>
          </w:p>
        </w:tc>
        <w:tc>
          <w:tcPr>
            <w:tcW w:w="992" w:type="dxa"/>
            <w:tcBorders>
              <w:top w:val="nil"/>
              <w:left w:val="nil"/>
              <w:bottom w:val="single" w:sz="4" w:space="0" w:color="auto"/>
              <w:right w:val="single" w:sz="4" w:space="0" w:color="auto"/>
            </w:tcBorders>
            <w:shd w:val="clear" w:color="000000" w:fill="FFFFFF"/>
            <w:vAlign w:val="center"/>
            <w:hideMark/>
          </w:tcPr>
          <w:p w14:paraId="26F4B99B" w14:textId="77777777" w:rsidR="009C5F40" w:rsidRPr="00E046C9" w:rsidRDefault="009C5F40">
            <w:pPr>
              <w:jc w:val="right"/>
              <w:rPr>
                <w:sz w:val="20"/>
                <w:szCs w:val="20"/>
              </w:rPr>
            </w:pPr>
            <w:r w:rsidRPr="00E046C9">
              <w:rPr>
                <w:sz w:val="20"/>
                <w:szCs w:val="20"/>
              </w:rPr>
              <w:t>22,68</w:t>
            </w:r>
          </w:p>
        </w:tc>
        <w:tc>
          <w:tcPr>
            <w:tcW w:w="1116" w:type="dxa"/>
            <w:tcBorders>
              <w:top w:val="nil"/>
              <w:left w:val="nil"/>
              <w:bottom w:val="single" w:sz="4" w:space="0" w:color="auto"/>
              <w:right w:val="single" w:sz="4" w:space="0" w:color="auto"/>
            </w:tcBorders>
            <w:shd w:val="clear" w:color="000000" w:fill="FFFFFF"/>
            <w:vAlign w:val="center"/>
            <w:hideMark/>
          </w:tcPr>
          <w:p w14:paraId="158138BE" w14:textId="77777777" w:rsidR="009C5F40" w:rsidRPr="00E046C9" w:rsidRDefault="009C5F40">
            <w:pPr>
              <w:jc w:val="right"/>
              <w:rPr>
                <w:sz w:val="20"/>
                <w:szCs w:val="20"/>
              </w:rPr>
            </w:pPr>
            <w:r w:rsidRPr="00E046C9">
              <w:rPr>
                <w:sz w:val="20"/>
                <w:szCs w:val="20"/>
              </w:rPr>
              <w:t>28,73</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196A84CD" w14:textId="77777777" w:rsidR="009C5F40" w:rsidRPr="00E046C9" w:rsidRDefault="009C5F40">
            <w:pPr>
              <w:jc w:val="right"/>
              <w:rPr>
                <w:color w:val="000000"/>
                <w:sz w:val="20"/>
                <w:szCs w:val="20"/>
              </w:rPr>
            </w:pPr>
            <w:r w:rsidRPr="00E046C9">
              <w:rPr>
                <w:color w:val="000000"/>
                <w:sz w:val="20"/>
                <w:szCs w:val="20"/>
              </w:rPr>
              <w:t>124,35</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267573A8" w14:textId="77777777" w:rsidR="009C5F40" w:rsidRPr="00E046C9" w:rsidRDefault="009C5F40">
            <w:pPr>
              <w:jc w:val="right"/>
              <w:rPr>
                <w:color w:val="000000"/>
                <w:sz w:val="20"/>
                <w:szCs w:val="20"/>
              </w:rPr>
            </w:pPr>
            <w:r w:rsidRPr="00E046C9">
              <w:rPr>
                <w:color w:val="000000"/>
                <w:sz w:val="20"/>
                <w:szCs w:val="20"/>
              </w:rPr>
              <w:t>89,72</w:t>
            </w:r>
          </w:p>
        </w:tc>
      </w:tr>
      <w:tr w:rsidR="009C5F40" w:rsidRPr="00E046C9" w14:paraId="6ED20D66" w14:textId="77777777" w:rsidTr="00220C17">
        <w:trPr>
          <w:trHeight w:val="288"/>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4F7712E9" w14:textId="77777777" w:rsidR="009C5F40" w:rsidRPr="00E046C9" w:rsidRDefault="009C5F40">
            <w:pPr>
              <w:jc w:val="right"/>
              <w:rPr>
                <w:sz w:val="20"/>
                <w:szCs w:val="20"/>
              </w:rPr>
            </w:pPr>
            <w:r w:rsidRPr="00E046C9">
              <w:rPr>
                <w:sz w:val="20"/>
                <w:szCs w:val="20"/>
              </w:rPr>
              <w:t xml:space="preserve">КОС </w:t>
            </w:r>
            <w:proofErr w:type="spellStart"/>
            <w:r w:rsidRPr="00E046C9">
              <w:rPr>
                <w:sz w:val="20"/>
                <w:szCs w:val="20"/>
              </w:rPr>
              <w:t>Жатай</w:t>
            </w:r>
            <w:proofErr w:type="spellEnd"/>
            <w:r w:rsidRPr="00E046C9">
              <w:rPr>
                <w:sz w:val="20"/>
                <w:szCs w:val="20"/>
              </w:rPr>
              <w:t xml:space="preserve"> </w:t>
            </w:r>
          </w:p>
        </w:tc>
        <w:tc>
          <w:tcPr>
            <w:tcW w:w="1093" w:type="dxa"/>
            <w:tcBorders>
              <w:top w:val="nil"/>
              <w:left w:val="nil"/>
              <w:bottom w:val="single" w:sz="4" w:space="0" w:color="auto"/>
              <w:right w:val="single" w:sz="4" w:space="0" w:color="auto"/>
            </w:tcBorders>
            <w:shd w:val="clear" w:color="000000" w:fill="FFFFFF"/>
            <w:vAlign w:val="center"/>
            <w:hideMark/>
          </w:tcPr>
          <w:p w14:paraId="261D58AE" w14:textId="77777777" w:rsidR="009C5F40" w:rsidRPr="00E046C9" w:rsidRDefault="009C5F40">
            <w:pPr>
              <w:jc w:val="right"/>
              <w:rPr>
                <w:sz w:val="20"/>
                <w:szCs w:val="20"/>
              </w:rPr>
            </w:pPr>
            <w:r w:rsidRPr="00E046C9">
              <w:rPr>
                <w:sz w:val="20"/>
                <w:szCs w:val="20"/>
              </w:rPr>
              <w:t>25,51</w:t>
            </w:r>
          </w:p>
        </w:tc>
        <w:tc>
          <w:tcPr>
            <w:tcW w:w="1175" w:type="dxa"/>
            <w:tcBorders>
              <w:top w:val="nil"/>
              <w:left w:val="nil"/>
              <w:bottom w:val="single" w:sz="4" w:space="0" w:color="auto"/>
              <w:right w:val="single" w:sz="4" w:space="0" w:color="auto"/>
            </w:tcBorders>
            <w:shd w:val="clear" w:color="000000" w:fill="FFFFFF"/>
            <w:vAlign w:val="center"/>
            <w:hideMark/>
          </w:tcPr>
          <w:p w14:paraId="4EDFC222" w14:textId="77777777" w:rsidR="009C5F40" w:rsidRPr="00E046C9" w:rsidRDefault="009C5F40">
            <w:pPr>
              <w:jc w:val="right"/>
              <w:rPr>
                <w:sz w:val="20"/>
                <w:szCs w:val="20"/>
              </w:rPr>
            </w:pPr>
            <w:r w:rsidRPr="00E046C9">
              <w:rPr>
                <w:sz w:val="20"/>
                <w:szCs w:val="20"/>
              </w:rPr>
              <w:t>30,81</w:t>
            </w:r>
          </w:p>
        </w:tc>
        <w:tc>
          <w:tcPr>
            <w:tcW w:w="992" w:type="dxa"/>
            <w:tcBorders>
              <w:top w:val="nil"/>
              <w:left w:val="nil"/>
              <w:bottom w:val="single" w:sz="4" w:space="0" w:color="auto"/>
              <w:right w:val="single" w:sz="4" w:space="0" w:color="auto"/>
            </w:tcBorders>
            <w:shd w:val="clear" w:color="000000" w:fill="FFFFFF"/>
            <w:vAlign w:val="center"/>
            <w:hideMark/>
          </w:tcPr>
          <w:p w14:paraId="792771A8" w14:textId="77777777" w:rsidR="009C5F40" w:rsidRPr="00E046C9" w:rsidRDefault="009C5F40">
            <w:pPr>
              <w:jc w:val="right"/>
              <w:rPr>
                <w:sz w:val="20"/>
                <w:szCs w:val="20"/>
              </w:rPr>
            </w:pPr>
            <w:r w:rsidRPr="00E046C9">
              <w:rPr>
                <w:sz w:val="20"/>
                <w:szCs w:val="20"/>
              </w:rPr>
              <w:t>33,51</w:t>
            </w:r>
          </w:p>
        </w:tc>
        <w:tc>
          <w:tcPr>
            <w:tcW w:w="1116" w:type="dxa"/>
            <w:tcBorders>
              <w:top w:val="nil"/>
              <w:left w:val="nil"/>
              <w:bottom w:val="single" w:sz="4" w:space="0" w:color="auto"/>
              <w:right w:val="single" w:sz="4" w:space="0" w:color="auto"/>
            </w:tcBorders>
            <w:shd w:val="clear" w:color="000000" w:fill="FFFFFF"/>
            <w:vAlign w:val="center"/>
            <w:hideMark/>
          </w:tcPr>
          <w:p w14:paraId="79403C07" w14:textId="77777777" w:rsidR="009C5F40" w:rsidRPr="00E046C9" w:rsidRDefault="009C5F40">
            <w:pPr>
              <w:jc w:val="right"/>
              <w:rPr>
                <w:sz w:val="20"/>
                <w:szCs w:val="20"/>
              </w:rPr>
            </w:pPr>
            <w:r w:rsidRPr="00E046C9">
              <w:rPr>
                <w:sz w:val="20"/>
                <w:szCs w:val="20"/>
              </w:rPr>
              <w:t>34,27</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304BDE71" w14:textId="77777777" w:rsidR="009C5F40" w:rsidRPr="00E046C9" w:rsidRDefault="009C5F40">
            <w:pPr>
              <w:jc w:val="right"/>
              <w:rPr>
                <w:color w:val="000000"/>
                <w:sz w:val="20"/>
                <w:szCs w:val="20"/>
              </w:rPr>
            </w:pPr>
            <w:r w:rsidRPr="00E046C9">
              <w:rPr>
                <w:color w:val="000000"/>
                <w:sz w:val="20"/>
                <w:szCs w:val="20"/>
              </w:rPr>
              <w:t>131,36</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69A15F4D" w14:textId="77777777" w:rsidR="009C5F40" w:rsidRPr="00E046C9" w:rsidRDefault="009C5F40">
            <w:pPr>
              <w:jc w:val="right"/>
              <w:rPr>
                <w:color w:val="000000"/>
                <w:sz w:val="20"/>
                <w:szCs w:val="20"/>
              </w:rPr>
            </w:pPr>
            <w:r w:rsidRPr="00E046C9">
              <w:rPr>
                <w:color w:val="000000"/>
                <w:sz w:val="20"/>
                <w:szCs w:val="20"/>
              </w:rPr>
              <w:t>108,75</w:t>
            </w:r>
          </w:p>
        </w:tc>
      </w:tr>
      <w:tr w:rsidR="009C5F40" w:rsidRPr="00E046C9" w14:paraId="27165725" w14:textId="77777777" w:rsidTr="00220C17">
        <w:trPr>
          <w:trHeight w:val="276"/>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0B58E8A3" w14:textId="77777777" w:rsidR="009C5F40" w:rsidRPr="00E046C9" w:rsidRDefault="009C5F40">
            <w:pPr>
              <w:jc w:val="right"/>
              <w:rPr>
                <w:sz w:val="20"/>
                <w:szCs w:val="20"/>
              </w:rPr>
            </w:pPr>
            <w:r w:rsidRPr="00E046C9">
              <w:rPr>
                <w:sz w:val="20"/>
                <w:szCs w:val="20"/>
              </w:rPr>
              <w:t>ВОС г. Покровск</w:t>
            </w:r>
          </w:p>
        </w:tc>
        <w:tc>
          <w:tcPr>
            <w:tcW w:w="1093" w:type="dxa"/>
            <w:tcBorders>
              <w:top w:val="nil"/>
              <w:left w:val="nil"/>
              <w:bottom w:val="single" w:sz="4" w:space="0" w:color="auto"/>
              <w:right w:val="single" w:sz="4" w:space="0" w:color="auto"/>
            </w:tcBorders>
            <w:shd w:val="clear" w:color="000000" w:fill="FFFFFF"/>
            <w:vAlign w:val="center"/>
            <w:hideMark/>
          </w:tcPr>
          <w:p w14:paraId="6CE15BF3" w14:textId="77777777" w:rsidR="009C5F40" w:rsidRPr="00E046C9" w:rsidRDefault="009C5F40">
            <w:pPr>
              <w:jc w:val="right"/>
              <w:rPr>
                <w:sz w:val="20"/>
                <w:szCs w:val="20"/>
              </w:rPr>
            </w:pPr>
            <w:r w:rsidRPr="00E046C9">
              <w:rPr>
                <w:sz w:val="20"/>
                <w:szCs w:val="20"/>
              </w:rPr>
              <w:t>24,82</w:t>
            </w:r>
          </w:p>
        </w:tc>
        <w:tc>
          <w:tcPr>
            <w:tcW w:w="1175" w:type="dxa"/>
            <w:tcBorders>
              <w:top w:val="nil"/>
              <w:left w:val="nil"/>
              <w:bottom w:val="single" w:sz="4" w:space="0" w:color="auto"/>
              <w:right w:val="single" w:sz="4" w:space="0" w:color="auto"/>
            </w:tcBorders>
            <w:shd w:val="clear" w:color="000000" w:fill="FFFFFF"/>
            <w:vAlign w:val="center"/>
            <w:hideMark/>
          </w:tcPr>
          <w:p w14:paraId="1C9175F6" w14:textId="77777777" w:rsidR="009C5F40" w:rsidRPr="00E046C9" w:rsidRDefault="009C5F40">
            <w:pPr>
              <w:jc w:val="right"/>
              <w:rPr>
                <w:sz w:val="20"/>
                <w:szCs w:val="20"/>
              </w:rPr>
            </w:pPr>
            <w:r w:rsidRPr="00E046C9">
              <w:rPr>
                <w:sz w:val="20"/>
                <w:szCs w:val="20"/>
              </w:rPr>
              <w:t>41,08</w:t>
            </w:r>
          </w:p>
        </w:tc>
        <w:tc>
          <w:tcPr>
            <w:tcW w:w="992" w:type="dxa"/>
            <w:tcBorders>
              <w:top w:val="nil"/>
              <w:left w:val="nil"/>
              <w:bottom w:val="single" w:sz="4" w:space="0" w:color="auto"/>
              <w:right w:val="single" w:sz="4" w:space="0" w:color="auto"/>
            </w:tcBorders>
            <w:shd w:val="clear" w:color="000000" w:fill="FFFFFF"/>
            <w:vAlign w:val="center"/>
            <w:hideMark/>
          </w:tcPr>
          <w:p w14:paraId="13671B70" w14:textId="77777777" w:rsidR="009C5F40" w:rsidRPr="00E046C9" w:rsidRDefault="009C5F40">
            <w:pPr>
              <w:jc w:val="right"/>
              <w:rPr>
                <w:sz w:val="20"/>
                <w:szCs w:val="20"/>
              </w:rPr>
            </w:pPr>
            <w:r w:rsidRPr="00E046C9">
              <w:rPr>
                <w:sz w:val="20"/>
                <w:szCs w:val="20"/>
              </w:rPr>
              <w:t>36,70</w:t>
            </w:r>
          </w:p>
        </w:tc>
        <w:tc>
          <w:tcPr>
            <w:tcW w:w="1116" w:type="dxa"/>
            <w:tcBorders>
              <w:top w:val="nil"/>
              <w:left w:val="nil"/>
              <w:bottom w:val="single" w:sz="4" w:space="0" w:color="auto"/>
              <w:right w:val="single" w:sz="4" w:space="0" w:color="auto"/>
            </w:tcBorders>
            <w:shd w:val="clear" w:color="000000" w:fill="FFFFFF"/>
            <w:vAlign w:val="center"/>
            <w:hideMark/>
          </w:tcPr>
          <w:p w14:paraId="75944C95" w14:textId="77777777" w:rsidR="009C5F40" w:rsidRPr="00E046C9" w:rsidRDefault="009C5F40">
            <w:pPr>
              <w:jc w:val="right"/>
              <w:rPr>
                <w:sz w:val="20"/>
                <w:szCs w:val="20"/>
              </w:rPr>
            </w:pPr>
            <w:r w:rsidRPr="00E046C9">
              <w:rPr>
                <w:sz w:val="20"/>
                <w:szCs w:val="20"/>
              </w:rPr>
              <w:t>42,47</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554AF979" w14:textId="77777777" w:rsidR="009C5F40" w:rsidRPr="00E046C9" w:rsidRDefault="009C5F40">
            <w:pPr>
              <w:jc w:val="right"/>
              <w:rPr>
                <w:color w:val="000000"/>
                <w:sz w:val="20"/>
                <w:szCs w:val="20"/>
              </w:rPr>
            </w:pPr>
            <w:r w:rsidRPr="00E046C9">
              <w:rPr>
                <w:color w:val="000000"/>
                <w:sz w:val="20"/>
                <w:szCs w:val="20"/>
              </w:rPr>
              <w:t>147,88</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38516ED9" w14:textId="77777777" w:rsidR="009C5F40" w:rsidRPr="00E046C9" w:rsidRDefault="009C5F40">
            <w:pPr>
              <w:jc w:val="right"/>
              <w:rPr>
                <w:color w:val="000000"/>
                <w:sz w:val="20"/>
                <w:szCs w:val="20"/>
              </w:rPr>
            </w:pPr>
            <w:r w:rsidRPr="00E046C9">
              <w:rPr>
                <w:color w:val="000000"/>
                <w:sz w:val="20"/>
                <w:szCs w:val="20"/>
              </w:rPr>
              <w:t>89,35</w:t>
            </w:r>
          </w:p>
        </w:tc>
      </w:tr>
      <w:tr w:rsidR="009C5F40" w:rsidRPr="00E046C9" w14:paraId="30933951" w14:textId="77777777" w:rsidTr="00220C17">
        <w:trPr>
          <w:trHeight w:val="288"/>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1F19F7E4" w14:textId="77777777" w:rsidR="009C5F40" w:rsidRPr="00E046C9" w:rsidRDefault="009C5F40">
            <w:pPr>
              <w:jc w:val="right"/>
              <w:rPr>
                <w:sz w:val="20"/>
                <w:szCs w:val="20"/>
              </w:rPr>
            </w:pPr>
            <w:r w:rsidRPr="00E046C9">
              <w:rPr>
                <w:sz w:val="20"/>
                <w:szCs w:val="20"/>
              </w:rPr>
              <w:t>КОС г. Покровск</w:t>
            </w:r>
          </w:p>
        </w:tc>
        <w:tc>
          <w:tcPr>
            <w:tcW w:w="1093" w:type="dxa"/>
            <w:tcBorders>
              <w:top w:val="nil"/>
              <w:left w:val="nil"/>
              <w:bottom w:val="single" w:sz="4" w:space="0" w:color="auto"/>
              <w:right w:val="single" w:sz="4" w:space="0" w:color="auto"/>
            </w:tcBorders>
            <w:shd w:val="clear" w:color="000000" w:fill="FFFFFF"/>
            <w:vAlign w:val="center"/>
            <w:hideMark/>
          </w:tcPr>
          <w:p w14:paraId="4247AA50" w14:textId="77777777" w:rsidR="009C5F40" w:rsidRPr="00E046C9" w:rsidRDefault="009C5F40">
            <w:pPr>
              <w:jc w:val="right"/>
              <w:rPr>
                <w:sz w:val="20"/>
                <w:szCs w:val="20"/>
              </w:rPr>
            </w:pPr>
            <w:r w:rsidRPr="00E046C9">
              <w:rPr>
                <w:sz w:val="20"/>
                <w:szCs w:val="20"/>
              </w:rPr>
              <w:t>4,39</w:t>
            </w:r>
          </w:p>
        </w:tc>
        <w:tc>
          <w:tcPr>
            <w:tcW w:w="1175" w:type="dxa"/>
            <w:tcBorders>
              <w:top w:val="nil"/>
              <w:left w:val="nil"/>
              <w:bottom w:val="single" w:sz="4" w:space="0" w:color="auto"/>
              <w:right w:val="single" w:sz="4" w:space="0" w:color="auto"/>
            </w:tcBorders>
            <w:shd w:val="clear" w:color="000000" w:fill="FFFFFF"/>
            <w:vAlign w:val="center"/>
            <w:hideMark/>
          </w:tcPr>
          <w:p w14:paraId="525D99A6" w14:textId="77777777" w:rsidR="009C5F40" w:rsidRPr="00E046C9" w:rsidRDefault="009C5F40">
            <w:pPr>
              <w:jc w:val="right"/>
              <w:rPr>
                <w:sz w:val="20"/>
                <w:szCs w:val="20"/>
              </w:rPr>
            </w:pPr>
            <w:r w:rsidRPr="00E046C9">
              <w:rPr>
                <w:sz w:val="20"/>
                <w:szCs w:val="20"/>
              </w:rPr>
              <w:t>5,05</w:t>
            </w:r>
          </w:p>
        </w:tc>
        <w:tc>
          <w:tcPr>
            <w:tcW w:w="992" w:type="dxa"/>
            <w:tcBorders>
              <w:top w:val="nil"/>
              <w:left w:val="nil"/>
              <w:bottom w:val="single" w:sz="4" w:space="0" w:color="auto"/>
              <w:right w:val="single" w:sz="4" w:space="0" w:color="auto"/>
            </w:tcBorders>
            <w:shd w:val="clear" w:color="000000" w:fill="FFFFFF"/>
            <w:vAlign w:val="center"/>
            <w:hideMark/>
          </w:tcPr>
          <w:p w14:paraId="6BDC664B" w14:textId="77777777" w:rsidR="009C5F40" w:rsidRPr="00E046C9" w:rsidRDefault="009C5F40">
            <w:pPr>
              <w:jc w:val="right"/>
              <w:rPr>
                <w:sz w:val="20"/>
                <w:szCs w:val="20"/>
              </w:rPr>
            </w:pPr>
            <w:r w:rsidRPr="00E046C9">
              <w:rPr>
                <w:sz w:val="20"/>
                <w:szCs w:val="20"/>
              </w:rPr>
              <w:t>4,92</w:t>
            </w:r>
          </w:p>
        </w:tc>
        <w:tc>
          <w:tcPr>
            <w:tcW w:w="1116" w:type="dxa"/>
            <w:tcBorders>
              <w:top w:val="nil"/>
              <w:left w:val="nil"/>
              <w:bottom w:val="single" w:sz="4" w:space="0" w:color="auto"/>
              <w:right w:val="single" w:sz="4" w:space="0" w:color="auto"/>
            </w:tcBorders>
            <w:shd w:val="clear" w:color="000000" w:fill="FFFFFF"/>
            <w:vAlign w:val="center"/>
            <w:hideMark/>
          </w:tcPr>
          <w:p w14:paraId="014D4828" w14:textId="77777777" w:rsidR="009C5F40" w:rsidRPr="00E046C9" w:rsidRDefault="009C5F40">
            <w:pPr>
              <w:jc w:val="right"/>
              <w:rPr>
                <w:sz w:val="20"/>
                <w:szCs w:val="20"/>
              </w:rPr>
            </w:pPr>
            <w:r w:rsidRPr="00E046C9">
              <w:rPr>
                <w:sz w:val="20"/>
                <w:szCs w:val="20"/>
              </w:rPr>
              <w:t>5,62</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0CD5D238" w14:textId="77777777" w:rsidR="009C5F40" w:rsidRPr="00E046C9" w:rsidRDefault="009C5F40">
            <w:pPr>
              <w:jc w:val="right"/>
              <w:rPr>
                <w:color w:val="000000"/>
                <w:sz w:val="20"/>
                <w:szCs w:val="20"/>
              </w:rPr>
            </w:pPr>
            <w:r w:rsidRPr="00E046C9">
              <w:rPr>
                <w:color w:val="000000"/>
                <w:sz w:val="20"/>
                <w:szCs w:val="20"/>
              </w:rPr>
              <w:t>111,94</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01EE5DDB" w14:textId="77777777" w:rsidR="009C5F40" w:rsidRPr="00E046C9" w:rsidRDefault="009C5F40">
            <w:pPr>
              <w:jc w:val="right"/>
              <w:rPr>
                <w:color w:val="000000"/>
                <w:sz w:val="20"/>
                <w:szCs w:val="20"/>
              </w:rPr>
            </w:pPr>
            <w:r w:rsidRPr="00E046C9">
              <w:rPr>
                <w:color w:val="000000"/>
                <w:sz w:val="20"/>
                <w:szCs w:val="20"/>
              </w:rPr>
              <w:t>97,49</w:t>
            </w:r>
          </w:p>
        </w:tc>
      </w:tr>
      <w:tr w:rsidR="009C5F40" w:rsidRPr="00E046C9" w14:paraId="048D844E" w14:textId="77777777" w:rsidTr="00220C17">
        <w:trPr>
          <w:trHeight w:val="288"/>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1B0AB4B4" w14:textId="77777777" w:rsidR="009C5F40" w:rsidRPr="00E046C9" w:rsidRDefault="009C5F40">
            <w:pPr>
              <w:rPr>
                <w:b/>
                <w:bCs/>
                <w:sz w:val="20"/>
                <w:szCs w:val="20"/>
              </w:rPr>
            </w:pPr>
            <w:r w:rsidRPr="00E046C9">
              <w:rPr>
                <w:b/>
                <w:bCs/>
                <w:sz w:val="20"/>
                <w:szCs w:val="20"/>
              </w:rPr>
              <w:t>По неосновной деятельности</w:t>
            </w:r>
          </w:p>
        </w:tc>
        <w:tc>
          <w:tcPr>
            <w:tcW w:w="1093" w:type="dxa"/>
            <w:tcBorders>
              <w:top w:val="nil"/>
              <w:left w:val="nil"/>
              <w:bottom w:val="single" w:sz="4" w:space="0" w:color="auto"/>
              <w:right w:val="single" w:sz="4" w:space="0" w:color="auto"/>
            </w:tcBorders>
            <w:shd w:val="clear" w:color="000000" w:fill="FFFFFF"/>
            <w:vAlign w:val="center"/>
            <w:hideMark/>
          </w:tcPr>
          <w:p w14:paraId="04C32F2E" w14:textId="77777777" w:rsidR="009C5F40" w:rsidRPr="00E046C9" w:rsidRDefault="009C5F40">
            <w:pPr>
              <w:jc w:val="right"/>
              <w:rPr>
                <w:b/>
                <w:bCs/>
                <w:sz w:val="20"/>
                <w:szCs w:val="20"/>
              </w:rPr>
            </w:pPr>
            <w:r w:rsidRPr="00E046C9">
              <w:rPr>
                <w:b/>
                <w:bCs/>
                <w:sz w:val="20"/>
                <w:szCs w:val="20"/>
              </w:rPr>
              <w:t>11,61</w:t>
            </w:r>
          </w:p>
        </w:tc>
        <w:tc>
          <w:tcPr>
            <w:tcW w:w="1175" w:type="dxa"/>
            <w:tcBorders>
              <w:top w:val="nil"/>
              <w:left w:val="nil"/>
              <w:bottom w:val="single" w:sz="4" w:space="0" w:color="auto"/>
              <w:right w:val="single" w:sz="4" w:space="0" w:color="auto"/>
            </w:tcBorders>
            <w:shd w:val="clear" w:color="000000" w:fill="FFFFFF"/>
            <w:vAlign w:val="center"/>
            <w:hideMark/>
          </w:tcPr>
          <w:p w14:paraId="4EF5A202" w14:textId="77777777" w:rsidR="009C5F40" w:rsidRPr="00E046C9" w:rsidRDefault="009C5F40">
            <w:pPr>
              <w:jc w:val="right"/>
              <w:rPr>
                <w:b/>
                <w:bCs/>
                <w:sz w:val="20"/>
                <w:szCs w:val="20"/>
              </w:rPr>
            </w:pPr>
            <w:r w:rsidRPr="00E046C9">
              <w:rPr>
                <w:b/>
                <w:bCs/>
                <w:sz w:val="20"/>
                <w:szCs w:val="20"/>
              </w:rPr>
              <w:t>21,95</w:t>
            </w:r>
          </w:p>
        </w:tc>
        <w:tc>
          <w:tcPr>
            <w:tcW w:w="992" w:type="dxa"/>
            <w:tcBorders>
              <w:top w:val="nil"/>
              <w:left w:val="nil"/>
              <w:bottom w:val="single" w:sz="4" w:space="0" w:color="auto"/>
              <w:right w:val="single" w:sz="4" w:space="0" w:color="auto"/>
            </w:tcBorders>
            <w:shd w:val="clear" w:color="000000" w:fill="FFFFFF"/>
            <w:vAlign w:val="center"/>
            <w:hideMark/>
          </w:tcPr>
          <w:p w14:paraId="405501F4" w14:textId="77777777" w:rsidR="009C5F40" w:rsidRPr="00E046C9" w:rsidRDefault="009C5F40">
            <w:pPr>
              <w:jc w:val="right"/>
              <w:rPr>
                <w:b/>
                <w:bCs/>
                <w:sz w:val="20"/>
                <w:szCs w:val="20"/>
              </w:rPr>
            </w:pPr>
            <w:r w:rsidRPr="00E046C9">
              <w:rPr>
                <w:b/>
                <w:bCs/>
                <w:sz w:val="20"/>
                <w:szCs w:val="20"/>
              </w:rPr>
              <w:t>20,76</w:t>
            </w:r>
          </w:p>
        </w:tc>
        <w:tc>
          <w:tcPr>
            <w:tcW w:w="1116" w:type="dxa"/>
            <w:tcBorders>
              <w:top w:val="nil"/>
              <w:left w:val="nil"/>
              <w:bottom w:val="single" w:sz="4" w:space="0" w:color="auto"/>
              <w:right w:val="single" w:sz="4" w:space="0" w:color="auto"/>
            </w:tcBorders>
            <w:shd w:val="clear" w:color="000000" w:fill="FFFFFF"/>
            <w:vAlign w:val="center"/>
            <w:hideMark/>
          </w:tcPr>
          <w:p w14:paraId="1838B9EC" w14:textId="77777777" w:rsidR="009C5F40" w:rsidRPr="00E046C9" w:rsidRDefault="009C5F40">
            <w:pPr>
              <w:jc w:val="right"/>
              <w:rPr>
                <w:b/>
                <w:bCs/>
                <w:sz w:val="20"/>
                <w:szCs w:val="20"/>
              </w:rPr>
            </w:pPr>
            <w:r w:rsidRPr="00E046C9">
              <w:rPr>
                <w:b/>
                <w:bCs/>
                <w:sz w:val="20"/>
                <w:szCs w:val="20"/>
              </w:rPr>
              <w:t>25,67</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534142C3" w14:textId="77777777" w:rsidR="009C5F40" w:rsidRPr="00E046C9" w:rsidRDefault="009C5F40">
            <w:pPr>
              <w:jc w:val="right"/>
              <w:rPr>
                <w:color w:val="000000"/>
                <w:sz w:val="20"/>
                <w:szCs w:val="20"/>
              </w:rPr>
            </w:pPr>
            <w:r w:rsidRPr="00E046C9">
              <w:rPr>
                <w:color w:val="000000"/>
                <w:sz w:val="20"/>
                <w:szCs w:val="20"/>
              </w:rPr>
              <w:t>178,78</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09AB1D3E" w14:textId="77777777" w:rsidR="009C5F40" w:rsidRPr="00E046C9" w:rsidRDefault="009C5F40">
            <w:pPr>
              <w:jc w:val="right"/>
              <w:rPr>
                <w:color w:val="000000"/>
                <w:sz w:val="20"/>
                <w:szCs w:val="20"/>
              </w:rPr>
            </w:pPr>
            <w:r w:rsidRPr="00E046C9">
              <w:rPr>
                <w:color w:val="000000"/>
                <w:sz w:val="20"/>
                <w:szCs w:val="20"/>
              </w:rPr>
              <w:t>94,58</w:t>
            </w:r>
          </w:p>
        </w:tc>
      </w:tr>
      <w:tr w:rsidR="009C5F40" w:rsidRPr="00E046C9" w14:paraId="36E45AB4" w14:textId="77777777" w:rsidTr="00220C17">
        <w:trPr>
          <w:trHeight w:val="276"/>
        </w:trPr>
        <w:tc>
          <w:tcPr>
            <w:tcW w:w="29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196154" w14:textId="77777777" w:rsidR="009C5F40" w:rsidRPr="00220C17" w:rsidRDefault="009C5F40">
            <w:pPr>
              <w:rPr>
                <w:b/>
                <w:bCs/>
                <w:sz w:val="20"/>
                <w:szCs w:val="20"/>
              </w:rPr>
            </w:pPr>
            <w:r w:rsidRPr="00220C17">
              <w:rPr>
                <w:b/>
                <w:bCs/>
                <w:sz w:val="20"/>
                <w:szCs w:val="20"/>
              </w:rPr>
              <w:t>Постоянные расходы</w:t>
            </w:r>
          </w:p>
        </w:tc>
        <w:tc>
          <w:tcPr>
            <w:tcW w:w="1093" w:type="dxa"/>
            <w:tcBorders>
              <w:top w:val="nil"/>
              <w:left w:val="nil"/>
              <w:bottom w:val="single" w:sz="4" w:space="0" w:color="auto"/>
              <w:right w:val="single" w:sz="4" w:space="0" w:color="auto"/>
            </w:tcBorders>
            <w:shd w:val="clear" w:color="auto" w:fill="FFFFFF" w:themeFill="background1"/>
            <w:vAlign w:val="center"/>
            <w:hideMark/>
          </w:tcPr>
          <w:p w14:paraId="1CB7A7D0" w14:textId="77777777" w:rsidR="009C5F40" w:rsidRPr="00E046C9" w:rsidRDefault="009C5F40">
            <w:pPr>
              <w:jc w:val="right"/>
              <w:rPr>
                <w:sz w:val="20"/>
                <w:szCs w:val="20"/>
              </w:rPr>
            </w:pPr>
            <w:r w:rsidRPr="00E046C9">
              <w:rPr>
                <w:sz w:val="20"/>
                <w:szCs w:val="20"/>
              </w:rPr>
              <w:t>1 919,56</w:t>
            </w:r>
          </w:p>
        </w:tc>
        <w:tc>
          <w:tcPr>
            <w:tcW w:w="1175" w:type="dxa"/>
            <w:tcBorders>
              <w:top w:val="nil"/>
              <w:left w:val="nil"/>
              <w:bottom w:val="single" w:sz="4" w:space="0" w:color="auto"/>
              <w:right w:val="single" w:sz="4" w:space="0" w:color="auto"/>
            </w:tcBorders>
            <w:shd w:val="clear" w:color="auto" w:fill="FFFFFF" w:themeFill="background1"/>
            <w:vAlign w:val="center"/>
            <w:hideMark/>
          </w:tcPr>
          <w:p w14:paraId="4CAD974D" w14:textId="77777777" w:rsidR="009C5F40" w:rsidRPr="00E046C9" w:rsidRDefault="009C5F40">
            <w:pPr>
              <w:jc w:val="right"/>
              <w:rPr>
                <w:sz w:val="20"/>
                <w:szCs w:val="20"/>
              </w:rPr>
            </w:pPr>
            <w:r w:rsidRPr="00E046C9">
              <w:rPr>
                <w:sz w:val="20"/>
                <w:szCs w:val="20"/>
              </w:rPr>
              <w:t>2 389,78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923C6A" w14:textId="77777777" w:rsidR="009C5F40" w:rsidRPr="00E046C9" w:rsidRDefault="009C5F40">
            <w:pPr>
              <w:jc w:val="right"/>
              <w:rPr>
                <w:sz w:val="20"/>
                <w:szCs w:val="20"/>
              </w:rPr>
            </w:pPr>
            <w:r w:rsidRPr="00E046C9">
              <w:rPr>
                <w:sz w:val="20"/>
                <w:szCs w:val="20"/>
              </w:rPr>
              <w:t>2 398,42</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17248760" w14:textId="77777777" w:rsidR="009C5F40" w:rsidRPr="00E046C9" w:rsidRDefault="009C5F40">
            <w:pPr>
              <w:jc w:val="right"/>
              <w:rPr>
                <w:sz w:val="20"/>
                <w:szCs w:val="20"/>
              </w:rPr>
            </w:pPr>
            <w:r w:rsidRPr="00E046C9">
              <w:rPr>
                <w:sz w:val="20"/>
                <w:szCs w:val="20"/>
              </w:rPr>
              <w:t>2 694,58</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6F6A31AF" w14:textId="77777777" w:rsidR="009C5F40" w:rsidRPr="00E046C9" w:rsidRDefault="009C5F40">
            <w:pPr>
              <w:jc w:val="right"/>
              <w:rPr>
                <w:color w:val="000000"/>
                <w:sz w:val="20"/>
                <w:szCs w:val="20"/>
              </w:rPr>
            </w:pPr>
            <w:r w:rsidRPr="00E046C9">
              <w:rPr>
                <w:color w:val="000000"/>
                <w:sz w:val="20"/>
                <w:szCs w:val="20"/>
              </w:rPr>
              <w:t>124,95</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5800EF2C" w14:textId="77777777" w:rsidR="009C5F40" w:rsidRPr="00E046C9" w:rsidRDefault="009C5F40">
            <w:pPr>
              <w:jc w:val="right"/>
              <w:rPr>
                <w:color w:val="000000"/>
                <w:sz w:val="20"/>
                <w:szCs w:val="20"/>
              </w:rPr>
            </w:pPr>
            <w:r w:rsidRPr="00E046C9">
              <w:rPr>
                <w:color w:val="000000"/>
                <w:sz w:val="20"/>
                <w:szCs w:val="20"/>
              </w:rPr>
              <w:t>100,36</w:t>
            </w:r>
          </w:p>
        </w:tc>
      </w:tr>
      <w:tr w:rsidR="009C5F40" w:rsidRPr="00E046C9" w14:paraId="1A637500" w14:textId="77777777" w:rsidTr="00220C17">
        <w:trPr>
          <w:trHeight w:val="32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1787E8F" w14:textId="77777777" w:rsidR="009C5F40" w:rsidRPr="00E046C9" w:rsidRDefault="009C5F40">
            <w:pPr>
              <w:jc w:val="both"/>
              <w:rPr>
                <w:sz w:val="20"/>
                <w:szCs w:val="20"/>
              </w:rPr>
            </w:pPr>
            <w:r w:rsidRPr="00E046C9">
              <w:rPr>
                <w:sz w:val="20"/>
                <w:szCs w:val="20"/>
              </w:rPr>
              <w:t>Валовая прибыль (убыток)</w:t>
            </w:r>
          </w:p>
        </w:tc>
        <w:tc>
          <w:tcPr>
            <w:tcW w:w="1093" w:type="dxa"/>
            <w:tcBorders>
              <w:top w:val="nil"/>
              <w:left w:val="nil"/>
              <w:bottom w:val="single" w:sz="4" w:space="0" w:color="auto"/>
              <w:right w:val="single" w:sz="4" w:space="0" w:color="auto"/>
            </w:tcBorders>
            <w:shd w:val="clear" w:color="auto" w:fill="auto"/>
            <w:vAlign w:val="center"/>
            <w:hideMark/>
          </w:tcPr>
          <w:p w14:paraId="369C259E" w14:textId="77777777" w:rsidR="009C5F40" w:rsidRPr="00E046C9" w:rsidRDefault="009C5F40">
            <w:pPr>
              <w:jc w:val="right"/>
              <w:rPr>
                <w:sz w:val="20"/>
                <w:szCs w:val="20"/>
              </w:rPr>
            </w:pPr>
            <w:r w:rsidRPr="00E046C9">
              <w:rPr>
                <w:sz w:val="20"/>
                <w:szCs w:val="20"/>
              </w:rPr>
              <w:t>287,40</w:t>
            </w:r>
          </w:p>
        </w:tc>
        <w:tc>
          <w:tcPr>
            <w:tcW w:w="1175" w:type="dxa"/>
            <w:tcBorders>
              <w:top w:val="nil"/>
              <w:left w:val="nil"/>
              <w:bottom w:val="single" w:sz="4" w:space="0" w:color="auto"/>
              <w:right w:val="single" w:sz="4" w:space="0" w:color="auto"/>
            </w:tcBorders>
            <w:shd w:val="clear" w:color="auto" w:fill="auto"/>
            <w:vAlign w:val="center"/>
            <w:hideMark/>
          </w:tcPr>
          <w:p w14:paraId="1F5BE702" w14:textId="77777777" w:rsidR="009C5F40" w:rsidRPr="00E046C9" w:rsidRDefault="009C5F40">
            <w:pPr>
              <w:jc w:val="right"/>
              <w:rPr>
                <w:sz w:val="20"/>
                <w:szCs w:val="20"/>
              </w:rPr>
            </w:pPr>
            <w:r w:rsidRPr="00E046C9">
              <w:rPr>
                <w:sz w:val="20"/>
                <w:szCs w:val="20"/>
              </w:rPr>
              <w:t>66,79</w:t>
            </w:r>
          </w:p>
        </w:tc>
        <w:tc>
          <w:tcPr>
            <w:tcW w:w="992" w:type="dxa"/>
            <w:tcBorders>
              <w:top w:val="nil"/>
              <w:left w:val="nil"/>
              <w:bottom w:val="single" w:sz="4" w:space="0" w:color="auto"/>
              <w:right w:val="single" w:sz="4" w:space="0" w:color="auto"/>
            </w:tcBorders>
            <w:shd w:val="clear" w:color="auto" w:fill="auto"/>
            <w:vAlign w:val="center"/>
            <w:hideMark/>
          </w:tcPr>
          <w:p w14:paraId="23B9EB94" w14:textId="77777777" w:rsidR="009C5F40" w:rsidRPr="00E046C9" w:rsidRDefault="009C5F40">
            <w:pPr>
              <w:jc w:val="right"/>
              <w:rPr>
                <w:sz w:val="20"/>
                <w:szCs w:val="20"/>
              </w:rPr>
            </w:pPr>
            <w:r w:rsidRPr="00E046C9">
              <w:rPr>
                <w:sz w:val="20"/>
                <w:szCs w:val="20"/>
              </w:rPr>
              <w:t>260,37</w:t>
            </w:r>
          </w:p>
        </w:tc>
        <w:tc>
          <w:tcPr>
            <w:tcW w:w="1116" w:type="dxa"/>
            <w:tcBorders>
              <w:top w:val="nil"/>
              <w:left w:val="nil"/>
              <w:bottom w:val="single" w:sz="4" w:space="0" w:color="auto"/>
              <w:right w:val="single" w:sz="4" w:space="0" w:color="auto"/>
            </w:tcBorders>
            <w:shd w:val="clear" w:color="auto" w:fill="auto"/>
            <w:vAlign w:val="center"/>
            <w:hideMark/>
          </w:tcPr>
          <w:p w14:paraId="2E8F5AEB" w14:textId="77777777" w:rsidR="009C5F40" w:rsidRPr="00E046C9" w:rsidRDefault="009C5F40">
            <w:pPr>
              <w:jc w:val="right"/>
              <w:rPr>
                <w:sz w:val="20"/>
                <w:szCs w:val="20"/>
              </w:rPr>
            </w:pPr>
            <w:r w:rsidRPr="00E046C9">
              <w:rPr>
                <w:sz w:val="20"/>
                <w:szCs w:val="20"/>
              </w:rPr>
              <w:t>57,91</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4C9FAE28" w14:textId="77777777" w:rsidR="009C5F40" w:rsidRPr="00E046C9" w:rsidRDefault="009C5F40">
            <w:pPr>
              <w:jc w:val="right"/>
              <w:rPr>
                <w:color w:val="000000"/>
                <w:sz w:val="20"/>
                <w:szCs w:val="20"/>
              </w:rPr>
            </w:pPr>
            <w:r w:rsidRPr="00E046C9">
              <w:rPr>
                <w:color w:val="000000"/>
                <w:sz w:val="20"/>
                <w:szCs w:val="20"/>
              </w:rPr>
              <w:t>90,60</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24E904A2" w14:textId="77777777" w:rsidR="009C5F40" w:rsidRPr="00E046C9" w:rsidRDefault="009C5F40">
            <w:pPr>
              <w:jc w:val="right"/>
              <w:rPr>
                <w:color w:val="000000"/>
                <w:sz w:val="20"/>
                <w:szCs w:val="20"/>
              </w:rPr>
            </w:pPr>
            <w:r w:rsidRPr="00E046C9">
              <w:rPr>
                <w:color w:val="000000"/>
                <w:sz w:val="20"/>
                <w:szCs w:val="20"/>
              </w:rPr>
              <w:t>389,82</w:t>
            </w:r>
          </w:p>
        </w:tc>
      </w:tr>
      <w:tr w:rsidR="009C5F40" w:rsidRPr="00E046C9" w14:paraId="7BF67112" w14:textId="77777777" w:rsidTr="00220C17">
        <w:trPr>
          <w:trHeight w:val="3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48C32AD" w14:textId="77777777" w:rsidR="009C5F40" w:rsidRPr="00E046C9" w:rsidRDefault="009C5F40">
            <w:pPr>
              <w:jc w:val="right"/>
              <w:rPr>
                <w:b/>
                <w:bCs/>
                <w:sz w:val="20"/>
                <w:szCs w:val="20"/>
              </w:rPr>
            </w:pPr>
            <w:r w:rsidRPr="00E046C9">
              <w:rPr>
                <w:b/>
                <w:bCs/>
                <w:sz w:val="20"/>
                <w:szCs w:val="20"/>
              </w:rPr>
              <w:t>Прочие доходы</w:t>
            </w:r>
          </w:p>
        </w:tc>
        <w:tc>
          <w:tcPr>
            <w:tcW w:w="1093" w:type="dxa"/>
            <w:tcBorders>
              <w:top w:val="nil"/>
              <w:left w:val="nil"/>
              <w:bottom w:val="single" w:sz="4" w:space="0" w:color="auto"/>
              <w:right w:val="single" w:sz="4" w:space="0" w:color="auto"/>
            </w:tcBorders>
            <w:shd w:val="clear" w:color="auto" w:fill="auto"/>
            <w:vAlign w:val="center"/>
            <w:hideMark/>
          </w:tcPr>
          <w:p w14:paraId="41810119" w14:textId="77777777" w:rsidR="009C5F40" w:rsidRPr="00E046C9" w:rsidRDefault="009C5F40">
            <w:pPr>
              <w:jc w:val="right"/>
              <w:rPr>
                <w:b/>
                <w:bCs/>
                <w:sz w:val="20"/>
                <w:szCs w:val="20"/>
              </w:rPr>
            </w:pPr>
            <w:r w:rsidRPr="00E046C9">
              <w:rPr>
                <w:b/>
                <w:bCs/>
                <w:sz w:val="20"/>
                <w:szCs w:val="20"/>
              </w:rPr>
              <w:t>533,89</w:t>
            </w:r>
          </w:p>
        </w:tc>
        <w:tc>
          <w:tcPr>
            <w:tcW w:w="1175" w:type="dxa"/>
            <w:tcBorders>
              <w:top w:val="nil"/>
              <w:left w:val="nil"/>
              <w:bottom w:val="single" w:sz="4" w:space="0" w:color="auto"/>
              <w:right w:val="single" w:sz="4" w:space="0" w:color="auto"/>
            </w:tcBorders>
            <w:shd w:val="clear" w:color="auto" w:fill="auto"/>
            <w:vAlign w:val="center"/>
            <w:hideMark/>
          </w:tcPr>
          <w:p w14:paraId="0D13E571" w14:textId="77777777" w:rsidR="009C5F40" w:rsidRPr="00E046C9" w:rsidRDefault="009C5F40">
            <w:pPr>
              <w:jc w:val="right"/>
              <w:rPr>
                <w:b/>
                <w:bCs/>
                <w:sz w:val="20"/>
                <w:szCs w:val="20"/>
              </w:rPr>
            </w:pPr>
            <w:r w:rsidRPr="00E046C9">
              <w:rPr>
                <w:b/>
                <w:bCs/>
                <w:sz w:val="20"/>
                <w:szCs w:val="20"/>
              </w:rPr>
              <w:t>878,37</w:t>
            </w:r>
          </w:p>
        </w:tc>
        <w:tc>
          <w:tcPr>
            <w:tcW w:w="992" w:type="dxa"/>
            <w:tcBorders>
              <w:top w:val="nil"/>
              <w:left w:val="nil"/>
              <w:bottom w:val="single" w:sz="4" w:space="0" w:color="auto"/>
              <w:right w:val="single" w:sz="4" w:space="0" w:color="auto"/>
            </w:tcBorders>
            <w:shd w:val="clear" w:color="auto" w:fill="auto"/>
            <w:vAlign w:val="center"/>
            <w:hideMark/>
          </w:tcPr>
          <w:p w14:paraId="4F55CCDB" w14:textId="77777777" w:rsidR="009C5F40" w:rsidRPr="00E046C9" w:rsidRDefault="009C5F40">
            <w:pPr>
              <w:jc w:val="right"/>
              <w:rPr>
                <w:b/>
                <w:bCs/>
                <w:sz w:val="20"/>
                <w:szCs w:val="20"/>
              </w:rPr>
            </w:pPr>
            <w:r w:rsidRPr="00E046C9">
              <w:rPr>
                <w:b/>
                <w:bCs/>
                <w:sz w:val="20"/>
                <w:szCs w:val="20"/>
              </w:rPr>
              <w:t>765,57</w:t>
            </w:r>
          </w:p>
        </w:tc>
        <w:tc>
          <w:tcPr>
            <w:tcW w:w="1116" w:type="dxa"/>
            <w:tcBorders>
              <w:top w:val="nil"/>
              <w:left w:val="nil"/>
              <w:bottom w:val="single" w:sz="4" w:space="0" w:color="auto"/>
              <w:right w:val="single" w:sz="4" w:space="0" w:color="auto"/>
            </w:tcBorders>
            <w:shd w:val="clear" w:color="auto" w:fill="auto"/>
            <w:vAlign w:val="center"/>
            <w:hideMark/>
          </w:tcPr>
          <w:p w14:paraId="29A0DF3A" w14:textId="77777777" w:rsidR="009C5F40" w:rsidRPr="00E046C9" w:rsidRDefault="009C5F40">
            <w:pPr>
              <w:jc w:val="right"/>
              <w:rPr>
                <w:b/>
                <w:bCs/>
                <w:sz w:val="20"/>
                <w:szCs w:val="20"/>
              </w:rPr>
            </w:pPr>
            <w:r w:rsidRPr="00E046C9">
              <w:rPr>
                <w:b/>
                <w:bCs/>
                <w:sz w:val="20"/>
                <w:szCs w:val="20"/>
              </w:rPr>
              <w:t>788,32</w:t>
            </w:r>
          </w:p>
        </w:tc>
        <w:tc>
          <w:tcPr>
            <w:tcW w:w="1011" w:type="dxa"/>
            <w:tcBorders>
              <w:top w:val="nil"/>
              <w:left w:val="nil"/>
              <w:bottom w:val="single" w:sz="4" w:space="0" w:color="auto"/>
              <w:right w:val="single" w:sz="4" w:space="0" w:color="auto"/>
            </w:tcBorders>
            <w:shd w:val="clear" w:color="auto" w:fill="DBE5F1" w:themeFill="accent1" w:themeFillTint="33"/>
            <w:vAlign w:val="center"/>
            <w:hideMark/>
          </w:tcPr>
          <w:p w14:paraId="1BA07C9A" w14:textId="77777777" w:rsidR="009C5F40" w:rsidRPr="00E046C9" w:rsidRDefault="009C5F40">
            <w:pPr>
              <w:jc w:val="right"/>
              <w:rPr>
                <w:color w:val="000000"/>
                <w:sz w:val="20"/>
                <w:szCs w:val="20"/>
              </w:rPr>
            </w:pPr>
            <w:r w:rsidRPr="00E046C9">
              <w:rPr>
                <w:color w:val="000000"/>
                <w:sz w:val="20"/>
                <w:szCs w:val="20"/>
              </w:rPr>
              <w:t>143,39</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76D8F330" w14:textId="77777777" w:rsidR="009C5F40" w:rsidRPr="00E046C9" w:rsidRDefault="009C5F40">
            <w:pPr>
              <w:jc w:val="right"/>
              <w:rPr>
                <w:color w:val="000000"/>
                <w:sz w:val="20"/>
                <w:szCs w:val="20"/>
              </w:rPr>
            </w:pPr>
            <w:r w:rsidRPr="00E046C9">
              <w:rPr>
                <w:color w:val="000000"/>
                <w:sz w:val="20"/>
                <w:szCs w:val="20"/>
              </w:rPr>
              <w:t>87,16</w:t>
            </w:r>
          </w:p>
        </w:tc>
      </w:tr>
      <w:tr w:rsidR="009C5F40" w:rsidRPr="00E046C9" w14:paraId="1EB4C444" w14:textId="77777777" w:rsidTr="009C5F40">
        <w:trPr>
          <w:trHeight w:val="3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85CAA76" w14:textId="77777777" w:rsidR="009C5F40" w:rsidRPr="00E046C9" w:rsidRDefault="009C5F40">
            <w:pPr>
              <w:jc w:val="right"/>
              <w:rPr>
                <w:b/>
                <w:bCs/>
                <w:sz w:val="20"/>
                <w:szCs w:val="20"/>
              </w:rPr>
            </w:pPr>
            <w:r w:rsidRPr="00E046C9">
              <w:rPr>
                <w:b/>
                <w:bCs/>
                <w:sz w:val="20"/>
                <w:szCs w:val="20"/>
              </w:rPr>
              <w:t>Прочие расходы</w:t>
            </w:r>
          </w:p>
        </w:tc>
        <w:tc>
          <w:tcPr>
            <w:tcW w:w="1093" w:type="dxa"/>
            <w:tcBorders>
              <w:top w:val="nil"/>
              <w:left w:val="nil"/>
              <w:bottom w:val="single" w:sz="4" w:space="0" w:color="auto"/>
              <w:right w:val="single" w:sz="4" w:space="0" w:color="auto"/>
            </w:tcBorders>
            <w:shd w:val="clear" w:color="auto" w:fill="auto"/>
            <w:vAlign w:val="center"/>
            <w:hideMark/>
          </w:tcPr>
          <w:p w14:paraId="5604527F" w14:textId="77777777" w:rsidR="009C5F40" w:rsidRPr="00E046C9" w:rsidRDefault="009C5F40">
            <w:pPr>
              <w:jc w:val="right"/>
              <w:rPr>
                <w:b/>
                <w:bCs/>
                <w:sz w:val="20"/>
                <w:szCs w:val="20"/>
              </w:rPr>
            </w:pPr>
            <w:r w:rsidRPr="00E046C9">
              <w:rPr>
                <w:b/>
                <w:bCs/>
                <w:sz w:val="20"/>
                <w:szCs w:val="20"/>
              </w:rPr>
              <w:t>737,93</w:t>
            </w:r>
          </w:p>
        </w:tc>
        <w:tc>
          <w:tcPr>
            <w:tcW w:w="1175" w:type="dxa"/>
            <w:tcBorders>
              <w:top w:val="nil"/>
              <w:left w:val="nil"/>
              <w:bottom w:val="single" w:sz="4" w:space="0" w:color="auto"/>
              <w:right w:val="single" w:sz="4" w:space="0" w:color="auto"/>
            </w:tcBorders>
            <w:shd w:val="clear" w:color="auto" w:fill="auto"/>
            <w:vAlign w:val="center"/>
            <w:hideMark/>
          </w:tcPr>
          <w:p w14:paraId="7EDDC5F9" w14:textId="77777777" w:rsidR="009C5F40" w:rsidRPr="00E046C9" w:rsidRDefault="009C5F40">
            <w:pPr>
              <w:jc w:val="right"/>
              <w:rPr>
                <w:b/>
                <w:bCs/>
                <w:sz w:val="20"/>
                <w:szCs w:val="20"/>
              </w:rPr>
            </w:pPr>
            <w:r w:rsidRPr="00E046C9">
              <w:rPr>
                <w:b/>
                <w:bCs/>
                <w:sz w:val="20"/>
                <w:szCs w:val="20"/>
              </w:rPr>
              <w:t>933,85</w:t>
            </w:r>
          </w:p>
        </w:tc>
        <w:tc>
          <w:tcPr>
            <w:tcW w:w="992" w:type="dxa"/>
            <w:tcBorders>
              <w:top w:val="nil"/>
              <w:left w:val="nil"/>
              <w:bottom w:val="single" w:sz="4" w:space="0" w:color="auto"/>
              <w:right w:val="single" w:sz="4" w:space="0" w:color="auto"/>
            </w:tcBorders>
            <w:shd w:val="clear" w:color="auto" w:fill="auto"/>
            <w:vAlign w:val="center"/>
            <w:hideMark/>
          </w:tcPr>
          <w:p w14:paraId="1D00DA9E" w14:textId="77777777" w:rsidR="009C5F40" w:rsidRPr="00E046C9" w:rsidRDefault="009C5F40">
            <w:pPr>
              <w:jc w:val="right"/>
              <w:rPr>
                <w:b/>
                <w:bCs/>
                <w:sz w:val="20"/>
                <w:szCs w:val="20"/>
              </w:rPr>
            </w:pPr>
            <w:r w:rsidRPr="00E046C9">
              <w:rPr>
                <w:b/>
                <w:bCs/>
                <w:sz w:val="20"/>
                <w:szCs w:val="20"/>
              </w:rPr>
              <w:t>1 141,58</w:t>
            </w:r>
          </w:p>
        </w:tc>
        <w:tc>
          <w:tcPr>
            <w:tcW w:w="1116" w:type="dxa"/>
            <w:tcBorders>
              <w:top w:val="nil"/>
              <w:left w:val="nil"/>
              <w:bottom w:val="single" w:sz="4" w:space="0" w:color="auto"/>
              <w:right w:val="single" w:sz="4" w:space="0" w:color="auto"/>
            </w:tcBorders>
            <w:shd w:val="clear" w:color="auto" w:fill="auto"/>
            <w:vAlign w:val="center"/>
            <w:hideMark/>
          </w:tcPr>
          <w:p w14:paraId="44CFAE4C" w14:textId="77777777" w:rsidR="009C5F40" w:rsidRPr="00E046C9" w:rsidRDefault="009C5F40">
            <w:pPr>
              <w:jc w:val="right"/>
              <w:rPr>
                <w:b/>
                <w:bCs/>
                <w:sz w:val="20"/>
                <w:szCs w:val="20"/>
              </w:rPr>
            </w:pPr>
            <w:r w:rsidRPr="00E046C9">
              <w:rPr>
                <w:b/>
                <w:bCs/>
                <w:sz w:val="20"/>
                <w:szCs w:val="20"/>
              </w:rPr>
              <w:t>836,08</w:t>
            </w:r>
          </w:p>
        </w:tc>
        <w:tc>
          <w:tcPr>
            <w:tcW w:w="1011" w:type="dxa"/>
            <w:tcBorders>
              <w:top w:val="nil"/>
              <w:left w:val="nil"/>
              <w:bottom w:val="single" w:sz="4" w:space="0" w:color="auto"/>
              <w:right w:val="single" w:sz="4" w:space="0" w:color="auto"/>
            </w:tcBorders>
            <w:shd w:val="clear" w:color="000000" w:fill="DDEBF7"/>
            <w:vAlign w:val="center"/>
            <w:hideMark/>
          </w:tcPr>
          <w:p w14:paraId="6E5E7DB6" w14:textId="77777777" w:rsidR="009C5F40" w:rsidRPr="00E046C9" w:rsidRDefault="009C5F40">
            <w:pPr>
              <w:jc w:val="right"/>
              <w:rPr>
                <w:color w:val="000000"/>
                <w:sz w:val="20"/>
                <w:szCs w:val="20"/>
              </w:rPr>
            </w:pPr>
            <w:r w:rsidRPr="00E046C9">
              <w:rPr>
                <w:color w:val="000000"/>
                <w:sz w:val="20"/>
                <w:szCs w:val="20"/>
              </w:rPr>
              <w:t>154,70</w:t>
            </w:r>
          </w:p>
        </w:tc>
        <w:tc>
          <w:tcPr>
            <w:tcW w:w="1134" w:type="dxa"/>
            <w:tcBorders>
              <w:top w:val="nil"/>
              <w:left w:val="nil"/>
              <w:bottom w:val="single" w:sz="4" w:space="0" w:color="auto"/>
              <w:right w:val="single" w:sz="4" w:space="0" w:color="auto"/>
            </w:tcBorders>
            <w:shd w:val="clear" w:color="000000" w:fill="DDEBF7"/>
            <w:vAlign w:val="center"/>
            <w:hideMark/>
          </w:tcPr>
          <w:p w14:paraId="3A09A2BB" w14:textId="77777777" w:rsidR="009C5F40" w:rsidRPr="00E046C9" w:rsidRDefault="009C5F40">
            <w:pPr>
              <w:jc w:val="right"/>
              <w:rPr>
                <w:color w:val="000000"/>
                <w:sz w:val="20"/>
                <w:szCs w:val="20"/>
              </w:rPr>
            </w:pPr>
            <w:r w:rsidRPr="00E046C9">
              <w:rPr>
                <w:color w:val="000000"/>
                <w:sz w:val="20"/>
                <w:szCs w:val="20"/>
              </w:rPr>
              <w:t>122,25</w:t>
            </w:r>
          </w:p>
        </w:tc>
      </w:tr>
      <w:tr w:rsidR="009C5F40" w:rsidRPr="00E046C9" w14:paraId="1D1655A5" w14:textId="77777777" w:rsidTr="009C5F40">
        <w:trPr>
          <w:trHeight w:val="5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7DA2080" w14:textId="77777777" w:rsidR="009C5F40" w:rsidRPr="00E046C9" w:rsidRDefault="009C5F40">
            <w:pPr>
              <w:rPr>
                <w:sz w:val="20"/>
                <w:szCs w:val="20"/>
              </w:rPr>
            </w:pPr>
            <w:r w:rsidRPr="00E046C9">
              <w:rPr>
                <w:sz w:val="20"/>
                <w:szCs w:val="20"/>
              </w:rPr>
              <w:t>Результат по прочим доходам и расходам</w:t>
            </w:r>
          </w:p>
        </w:tc>
        <w:tc>
          <w:tcPr>
            <w:tcW w:w="1093" w:type="dxa"/>
            <w:tcBorders>
              <w:top w:val="nil"/>
              <w:left w:val="nil"/>
              <w:bottom w:val="single" w:sz="4" w:space="0" w:color="auto"/>
              <w:right w:val="single" w:sz="4" w:space="0" w:color="auto"/>
            </w:tcBorders>
            <w:shd w:val="clear" w:color="auto" w:fill="auto"/>
            <w:vAlign w:val="center"/>
            <w:hideMark/>
          </w:tcPr>
          <w:p w14:paraId="261D8008" w14:textId="77777777" w:rsidR="009C5F40" w:rsidRPr="00E046C9" w:rsidRDefault="009C5F40">
            <w:pPr>
              <w:jc w:val="right"/>
              <w:rPr>
                <w:sz w:val="20"/>
                <w:szCs w:val="20"/>
              </w:rPr>
            </w:pPr>
            <w:r w:rsidRPr="00E046C9">
              <w:rPr>
                <w:sz w:val="20"/>
                <w:szCs w:val="20"/>
              </w:rPr>
              <w:t>-204,04</w:t>
            </w:r>
          </w:p>
        </w:tc>
        <w:tc>
          <w:tcPr>
            <w:tcW w:w="1175" w:type="dxa"/>
            <w:tcBorders>
              <w:top w:val="nil"/>
              <w:left w:val="nil"/>
              <w:bottom w:val="single" w:sz="4" w:space="0" w:color="auto"/>
              <w:right w:val="single" w:sz="4" w:space="0" w:color="auto"/>
            </w:tcBorders>
            <w:shd w:val="clear" w:color="auto" w:fill="auto"/>
            <w:vAlign w:val="center"/>
            <w:hideMark/>
          </w:tcPr>
          <w:p w14:paraId="54C568DB" w14:textId="77777777" w:rsidR="009C5F40" w:rsidRPr="00E046C9" w:rsidRDefault="009C5F40">
            <w:pPr>
              <w:jc w:val="right"/>
              <w:rPr>
                <w:sz w:val="20"/>
                <w:szCs w:val="20"/>
              </w:rPr>
            </w:pPr>
            <w:r w:rsidRPr="00E046C9">
              <w:rPr>
                <w:sz w:val="20"/>
                <w:szCs w:val="20"/>
              </w:rPr>
              <w:t>-55,48</w:t>
            </w:r>
          </w:p>
        </w:tc>
        <w:tc>
          <w:tcPr>
            <w:tcW w:w="992" w:type="dxa"/>
            <w:tcBorders>
              <w:top w:val="nil"/>
              <w:left w:val="nil"/>
              <w:bottom w:val="single" w:sz="4" w:space="0" w:color="auto"/>
              <w:right w:val="single" w:sz="4" w:space="0" w:color="auto"/>
            </w:tcBorders>
            <w:shd w:val="clear" w:color="auto" w:fill="auto"/>
            <w:vAlign w:val="center"/>
            <w:hideMark/>
          </w:tcPr>
          <w:p w14:paraId="34546B02" w14:textId="77777777" w:rsidR="009C5F40" w:rsidRPr="00E046C9" w:rsidRDefault="009C5F40">
            <w:pPr>
              <w:jc w:val="right"/>
              <w:rPr>
                <w:sz w:val="20"/>
                <w:szCs w:val="20"/>
              </w:rPr>
            </w:pPr>
            <w:r w:rsidRPr="00E046C9">
              <w:rPr>
                <w:sz w:val="20"/>
                <w:szCs w:val="20"/>
              </w:rPr>
              <w:t>-376,02</w:t>
            </w:r>
          </w:p>
        </w:tc>
        <w:tc>
          <w:tcPr>
            <w:tcW w:w="1116" w:type="dxa"/>
            <w:tcBorders>
              <w:top w:val="nil"/>
              <w:left w:val="nil"/>
              <w:bottom w:val="single" w:sz="4" w:space="0" w:color="auto"/>
              <w:right w:val="single" w:sz="4" w:space="0" w:color="auto"/>
            </w:tcBorders>
            <w:shd w:val="clear" w:color="auto" w:fill="auto"/>
            <w:vAlign w:val="center"/>
            <w:hideMark/>
          </w:tcPr>
          <w:p w14:paraId="2599F037" w14:textId="77777777" w:rsidR="009C5F40" w:rsidRPr="00E046C9" w:rsidRDefault="009C5F40">
            <w:pPr>
              <w:jc w:val="right"/>
              <w:rPr>
                <w:sz w:val="20"/>
                <w:szCs w:val="20"/>
              </w:rPr>
            </w:pPr>
            <w:r w:rsidRPr="00E046C9">
              <w:rPr>
                <w:sz w:val="20"/>
                <w:szCs w:val="20"/>
              </w:rPr>
              <w:t>-47,76</w:t>
            </w:r>
          </w:p>
        </w:tc>
        <w:tc>
          <w:tcPr>
            <w:tcW w:w="1011" w:type="dxa"/>
            <w:tcBorders>
              <w:top w:val="nil"/>
              <w:left w:val="nil"/>
              <w:bottom w:val="single" w:sz="4" w:space="0" w:color="auto"/>
              <w:right w:val="single" w:sz="4" w:space="0" w:color="auto"/>
            </w:tcBorders>
            <w:shd w:val="clear" w:color="000000" w:fill="DDEBF7"/>
            <w:vAlign w:val="center"/>
            <w:hideMark/>
          </w:tcPr>
          <w:p w14:paraId="1DA12235" w14:textId="77777777" w:rsidR="009C5F40" w:rsidRPr="00E046C9" w:rsidRDefault="009C5F40">
            <w:pPr>
              <w:jc w:val="right"/>
              <w:rPr>
                <w:color w:val="000000"/>
                <w:sz w:val="20"/>
                <w:szCs w:val="20"/>
              </w:rPr>
            </w:pPr>
            <w:r w:rsidRPr="00E046C9">
              <w:rPr>
                <w:color w:val="000000"/>
                <w:sz w:val="20"/>
                <w:szCs w:val="20"/>
              </w:rPr>
              <w:t>184,29</w:t>
            </w:r>
          </w:p>
        </w:tc>
        <w:tc>
          <w:tcPr>
            <w:tcW w:w="1134" w:type="dxa"/>
            <w:tcBorders>
              <w:top w:val="nil"/>
              <w:left w:val="nil"/>
              <w:bottom w:val="single" w:sz="4" w:space="0" w:color="auto"/>
              <w:right w:val="single" w:sz="4" w:space="0" w:color="auto"/>
            </w:tcBorders>
            <w:shd w:val="clear" w:color="000000" w:fill="DDEBF7"/>
            <w:vAlign w:val="center"/>
            <w:hideMark/>
          </w:tcPr>
          <w:p w14:paraId="49AA15E2" w14:textId="77777777" w:rsidR="009C5F40" w:rsidRPr="00E046C9" w:rsidRDefault="009C5F40">
            <w:pPr>
              <w:jc w:val="right"/>
              <w:rPr>
                <w:color w:val="000000"/>
                <w:sz w:val="20"/>
                <w:szCs w:val="20"/>
              </w:rPr>
            </w:pPr>
            <w:r w:rsidRPr="00E046C9">
              <w:rPr>
                <w:color w:val="000000"/>
                <w:sz w:val="20"/>
                <w:szCs w:val="20"/>
              </w:rPr>
              <w:t>677,77</w:t>
            </w:r>
          </w:p>
        </w:tc>
      </w:tr>
      <w:tr w:rsidR="009C5F40" w:rsidRPr="00E046C9" w14:paraId="475BCFCB" w14:textId="77777777" w:rsidTr="009C5F40">
        <w:trPr>
          <w:trHeight w:val="528"/>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CE06CE9" w14:textId="77777777" w:rsidR="009C5F40" w:rsidRPr="00E046C9" w:rsidRDefault="009C5F40">
            <w:pPr>
              <w:rPr>
                <w:b/>
                <w:bCs/>
                <w:sz w:val="20"/>
                <w:szCs w:val="20"/>
              </w:rPr>
            </w:pPr>
            <w:r w:rsidRPr="00E046C9">
              <w:rPr>
                <w:b/>
                <w:bCs/>
                <w:sz w:val="20"/>
                <w:szCs w:val="20"/>
              </w:rPr>
              <w:t>Прибыль (убыток) до налогообложения</w:t>
            </w:r>
          </w:p>
        </w:tc>
        <w:tc>
          <w:tcPr>
            <w:tcW w:w="1093" w:type="dxa"/>
            <w:tcBorders>
              <w:top w:val="nil"/>
              <w:left w:val="nil"/>
              <w:bottom w:val="single" w:sz="4" w:space="0" w:color="auto"/>
              <w:right w:val="single" w:sz="4" w:space="0" w:color="auto"/>
            </w:tcBorders>
            <w:shd w:val="clear" w:color="auto" w:fill="auto"/>
            <w:vAlign w:val="center"/>
            <w:hideMark/>
          </w:tcPr>
          <w:p w14:paraId="48BF1BE8" w14:textId="77777777" w:rsidR="009C5F40" w:rsidRPr="00E046C9" w:rsidRDefault="009C5F40">
            <w:pPr>
              <w:jc w:val="right"/>
              <w:rPr>
                <w:b/>
                <w:bCs/>
                <w:sz w:val="20"/>
                <w:szCs w:val="20"/>
              </w:rPr>
            </w:pPr>
            <w:r w:rsidRPr="00E046C9">
              <w:rPr>
                <w:b/>
                <w:bCs/>
                <w:sz w:val="20"/>
                <w:szCs w:val="20"/>
              </w:rPr>
              <w:t>83,36</w:t>
            </w:r>
          </w:p>
        </w:tc>
        <w:tc>
          <w:tcPr>
            <w:tcW w:w="1175" w:type="dxa"/>
            <w:tcBorders>
              <w:top w:val="nil"/>
              <w:left w:val="nil"/>
              <w:bottom w:val="single" w:sz="4" w:space="0" w:color="auto"/>
              <w:right w:val="single" w:sz="4" w:space="0" w:color="auto"/>
            </w:tcBorders>
            <w:shd w:val="clear" w:color="auto" w:fill="auto"/>
            <w:vAlign w:val="center"/>
            <w:hideMark/>
          </w:tcPr>
          <w:p w14:paraId="669E7775" w14:textId="77777777" w:rsidR="009C5F40" w:rsidRPr="00E046C9" w:rsidRDefault="009C5F40">
            <w:pPr>
              <w:jc w:val="right"/>
              <w:rPr>
                <w:b/>
                <w:bCs/>
                <w:sz w:val="20"/>
                <w:szCs w:val="20"/>
              </w:rPr>
            </w:pPr>
            <w:r w:rsidRPr="00E046C9">
              <w:rPr>
                <w:b/>
                <w:bCs/>
                <w:sz w:val="20"/>
                <w:szCs w:val="20"/>
              </w:rPr>
              <w:t>11,31</w:t>
            </w:r>
          </w:p>
        </w:tc>
        <w:tc>
          <w:tcPr>
            <w:tcW w:w="992" w:type="dxa"/>
            <w:tcBorders>
              <w:top w:val="nil"/>
              <w:left w:val="nil"/>
              <w:bottom w:val="single" w:sz="4" w:space="0" w:color="auto"/>
              <w:right w:val="single" w:sz="4" w:space="0" w:color="auto"/>
            </w:tcBorders>
            <w:shd w:val="clear" w:color="auto" w:fill="auto"/>
            <w:vAlign w:val="center"/>
            <w:hideMark/>
          </w:tcPr>
          <w:p w14:paraId="6859BE16" w14:textId="77777777" w:rsidR="009C5F40" w:rsidRPr="00E046C9" w:rsidRDefault="009C5F40">
            <w:pPr>
              <w:jc w:val="right"/>
              <w:rPr>
                <w:b/>
                <w:bCs/>
                <w:sz w:val="20"/>
                <w:szCs w:val="20"/>
              </w:rPr>
            </w:pPr>
            <w:r w:rsidRPr="00E046C9">
              <w:rPr>
                <w:b/>
                <w:bCs/>
                <w:sz w:val="20"/>
                <w:szCs w:val="20"/>
              </w:rPr>
              <w:t>-115,64</w:t>
            </w:r>
          </w:p>
        </w:tc>
        <w:tc>
          <w:tcPr>
            <w:tcW w:w="1116" w:type="dxa"/>
            <w:tcBorders>
              <w:top w:val="nil"/>
              <w:left w:val="nil"/>
              <w:bottom w:val="single" w:sz="4" w:space="0" w:color="auto"/>
              <w:right w:val="single" w:sz="4" w:space="0" w:color="auto"/>
            </w:tcBorders>
            <w:shd w:val="clear" w:color="auto" w:fill="auto"/>
            <w:vAlign w:val="center"/>
            <w:hideMark/>
          </w:tcPr>
          <w:p w14:paraId="55DE3220" w14:textId="77777777" w:rsidR="009C5F40" w:rsidRPr="00E046C9" w:rsidRDefault="009C5F40">
            <w:pPr>
              <w:jc w:val="right"/>
              <w:rPr>
                <w:b/>
                <w:bCs/>
                <w:sz w:val="20"/>
                <w:szCs w:val="20"/>
              </w:rPr>
            </w:pPr>
            <w:r w:rsidRPr="00E046C9">
              <w:rPr>
                <w:b/>
                <w:bCs/>
                <w:sz w:val="20"/>
                <w:szCs w:val="20"/>
              </w:rPr>
              <w:t>10,15</w:t>
            </w:r>
          </w:p>
        </w:tc>
        <w:tc>
          <w:tcPr>
            <w:tcW w:w="1011" w:type="dxa"/>
            <w:tcBorders>
              <w:top w:val="nil"/>
              <w:left w:val="nil"/>
              <w:bottom w:val="single" w:sz="4" w:space="0" w:color="auto"/>
              <w:right w:val="single" w:sz="4" w:space="0" w:color="auto"/>
            </w:tcBorders>
            <w:shd w:val="clear" w:color="000000" w:fill="DDEBF7"/>
            <w:vAlign w:val="center"/>
            <w:hideMark/>
          </w:tcPr>
          <w:p w14:paraId="4835D130" w14:textId="77777777" w:rsidR="009C5F40" w:rsidRPr="00E046C9" w:rsidRDefault="009C5F40">
            <w:pPr>
              <w:jc w:val="right"/>
              <w:rPr>
                <w:color w:val="000000"/>
                <w:sz w:val="20"/>
                <w:szCs w:val="20"/>
              </w:rPr>
            </w:pPr>
            <w:r w:rsidRPr="00E046C9">
              <w:rPr>
                <w:color w:val="000000"/>
                <w:sz w:val="20"/>
                <w:szCs w:val="20"/>
              </w:rPr>
              <w:t>-138,73</w:t>
            </w:r>
          </w:p>
        </w:tc>
        <w:tc>
          <w:tcPr>
            <w:tcW w:w="1134" w:type="dxa"/>
            <w:tcBorders>
              <w:top w:val="nil"/>
              <w:left w:val="nil"/>
              <w:bottom w:val="single" w:sz="4" w:space="0" w:color="auto"/>
              <w:right w:val="single" w:sz="4" w:space="0" w:color="auto"/>
            </w:tcBorders>
            <w:shd w:val="clear" w:color="000000" w:fill="DDEBF7"/>
            <w:vAlign w:val="center"/>
            <w:hideMark/>
          </w:tcPr>
          <w:p w14:paraId="53A6F6ED" w14:textId="77777777" w:rsidR="009C5F40" w:rsidRPr="00E046C9" w:rsidRDefault="009C5F40">
            <w:pPr>
              <w:jc w:val="right"/>
              <w:rPr>
                <w:color w:val="000000"/>
                <w:sz w:val="20"/>
                <w:szCs w:val="20"/>
              </w:rPr>
            </w:pPr>
            <w:r w:rsidRPr="00E046C9">
              <w:rPr>
                <w:color w:val="000000"/>
                <w:sz w:val="20"/>
                <w:szCs w:val="20"/>
              </w:rPr>
              <w:t>-1 022,07</w:t>
            </w:r>
          </w:p>
        </w:tc>
      </w:tr>
      <w:tr w:rsidR="009C5F40" w:rsidRPr="00E046C9" w14:paraId="53E856DC" w14:textId="77777777" w:rsidTr="009C5F40">
        <w:trPr>
          <w:trHeight w:val="324"/>
        </w:trPr>
        <w:tc>
          <w:tcPr>
            <w:tcW w:w="2972" w:type="dxa"/>
            <w:tcBorders>
              <w:top w:val="nil"/>
              <w:left w:val="single" w:sz="4" w:space="0" w:color="auto"/>
              <w:bottom w:val="single" w:sz="4" w:space="0" w:color="auto"/>
              <w:right w:val="single" w:sz="4" w:space="0" w:color="auto"/>
            </w:tcBorders>
            <w:shd w:val="clear" w:color="auto" w:fill="FFFF00"/>
            <w:vAlign w:val="center"/>
            <w:hideMark/>
          </w:tcPr>
          <w:p w14:paraId="283F7597" w14:textId="77777777" w:rsidR="009C5F40" w:rsidRPr="00E046C9" w:rsidRDefault="009C5F40">
            <w:pPr>
              <w:jc w:val="center"/>
              <w:rPr>
                <w:b/>
                <w:bCs/>
                <w:sz w:val="20"/>
                <w:szCs w:val="20"/>
              </w:rPr>
            </w:pPr>
            <w:r w:rsidRPr="00E046C9">
              <w:rPr>
                <w:b/>
                <w:bCs/>
                <w:sz w:val="20"/>
                <w:szCs w:val="20"/>
              </w:rPr>
              <w:t>Чистая прибыль (убыток)</w:t>
            </w:r>
          </w:p>
        </w:tc>
        <w:tc>
          <w:tcPr>
            <w:tcW w:w="1093" w:type="dxa"/>
            <w:tcBorders>
              <w:top w:val="nil"/>
              <w:left w:val="nil"/>
              <w:bottom w:val="single" w:sz="4" w:space="0" w:color="auto"/>
              <w:right w:val="single" w:sz="4" w:space="0" w:color="auto"/>
            </w:tcBorders>
            <w:shd w:val="clear" w:color="auto" w:fill="FFFF00"/>
            <w:vAlign w:val="center"/>
            <w:hideMark/>
          </w:tcPr>
          <w:p w14:paraId="258EE957" w14:textId="77777777" w:rsidR="009C5F40" w:rsidRPr="00E046C9" w:rsidRDefault="009C5F40">
            <w:pPr>
              <w:jc w:val="right"/>
              <w:rPr>
                <w:b/>
                <w:bCs/>
                <w:sz w:val="20"/>
                <w:szCs w:val="20"/>
              </w:rPr>
            </w:pPr>
            <w:r w:rsidRPr="00E046C9">
              <w:rPr>
                <w:b/>
                <w:bCs/>
                <w:sz w:val="20"/>
                <w:szCs w:val="20"/>
              </w:rPr>
              <w:t>9,13</w:t>
            </w:r>
          </w:p>
        </w:tc>
        <w:tc>
          <w:tcPr>
            <w:tcW w:w="1175" w:type="dxa"/>
            <w:tcBorders>
              <w:top w:val="nil"/>
              <w:left w:val="nil"/>
              <w:bottom w:val="single" w:sz="4" w:space="0" w:color="auto"/>
              <w:right w:val="single" w:sz="4" w:space="0" w:color="auto"/>
            </w:tcBorders>
            <w:shd w:val="clear" w:color="auto" w:fill="FFFF00"/>
            <w:vAlign w:val="center"/>
            <w:hideMark/>
          </w:tcPr>
          <w:p w14:paraId="769A6D05" w14:textId="77777777" w:rsidR="009C5F40" w:rsidRPr="00E046C9" w:rsidRDefault="009C5F40">
            <w:pPr>
              <w:jc w:val="right"/>
              <w:rPr>
                <w:b/>
                <w:bCs/>
                <w:sz w:val="20"/>
                <w:szCs w:val="20"/>
              </w:rPr>
            </w:pPr>
            <w:r w:rsidRPr="00E046C9">
              <w:rPr>
                <w:b/>
                <w:bCs/>
                <w:sz w:val="20"/>
                <w:szCs w:val="20"/>
              </w:rPr>
              <w:t>9,05</w:t>
            </w:r>
          </w:p>
        </w:tc>
        <w:tc>
          <w:tcPr>
            <w:tcW w:w="992" w:type="dxa"/>
            <w:tcBorders>
              <w:top w:val="nil"/>
              <w:left w:val="nil"/>
              <w:bottom w:val="single" w:sz="4" w:space="0" w:color="auto"/>
              <w:right w:val="single" w:sz="4" w:space="0" w:color="auto"/>
            </w:tcBorders>
            <w:shd w:val="clear" w:color="auto" w:fill="FFFF00"/>
            <w:vAlign w:val="center"/>
            <w:hideMark/>
          </w:tcPr>
          <w:p w14:paraId="1D553E6C" w14:textId="77777777" w:rsidR="009C5F40" w:rsidRPr="00E046C9" w:rsidRDefault="009C5F40">
            <w:pPr>
              <w:jc w:val="right"/>
              <w:rPr>
                <w:b/>
                <w:bCs/>
                <w:sz w:val="20"/>
                <w:szCs w:val="20"/>
              </w:rPr>
            </w:pPr>
            <w:r w:rsidRPr="00E046C9">
              <w:rPr>
                <w:b/>
                <w:bCs/>
                <w:sz w:val="20"/>
                <w:szCs w:val="20"/>
              </w:rPr>
              <w:t>3,39</w:t>
            </w:r>
          </w:p>
        </w:tc>
        <w:tc>
          <w:tcPr>
            <w:tcW w:w="1116" w:type="dxa"/>
            <w:tcBorders>
              <w:top w:val="nil"/>
              <w:left w:val="nil"/>
              <w:bottom w:val="single" w:sz="4" w:space="0" w:color="auto"/>
              <w:right w:val="single" w:sz="4" w:space="0" w:color="auto"/>
            </w:tcBorders>
            <w:shd w:val="clear" w:color="auto" w:fill="FFFF00"/>
            <w:vAlign w:val="center"/>
            <w:hideMark/>
          </w:tcPr>
          <w:p w14:paraId="6A487466" w14:textId="77777777" w:rsidR="009C5F40" w:rsidRPr="00E046C9" w:rsidRDefault="009C5F40">
            <w:pPr>
              <w:jc w:val="right"/>
              <w:rPr>
                <w:b/>
                <w:bCs/>
                <w:sz w:val="20"/>
                <w:szCs w:val="20"/>
              </w:rPr>
            </w:pPr>
            <w:r w:rsidRPr="00E046C9">
              <w:rPr>
                <w:b/>
                <w:bCs/>
                <w:sz w:val="20"/>
                <w:szCs w:val="20"/>
              </w:rPr>
              <w:t>7,61</w:t>
            </w:r>
          </w:p>
        </w:tc>
        <w:tc>
          <w:tcPr>
            <w:tcW w:w="1011" w:type="dxa"/>
            <w:tcBorders>
              <w:top w:val="nil"/>
              <w:left w:val="nil"/>
              <w:bottom w:val="single" w:sz="4" w:space="0" w:color="auto"/>
              <w:right w:val="single" w:sz="4" w:space="0" w:color="auto"/>
            </w:tcBorders>
            <w:shd w:val="clear" w:color="auto" w:fill="FFFF00"/>
            <w:vAlign w:val="center"/>
            <w:hideMark/>
          </w:tcPr>
          <w:p w14:paraId="78A64B9C" w14:textId="77777777" w:rsidR="009C5F40" w:rsidRPr="00E046C9" w:rsidRDefault="009C5F40">
            <w:pPr>
              <w:jc w:val="right"/>
              <w:rPr>
                <w:color w:val="000000"/>
                <w:sz w:val="20"/>
                <w:szCs w:val="20"/>
              </w:rPr>
            </w:pPr>
            <w:r w:rsidRPr="00E046C9">
              <w:rPr>
                <w:color w:val="000000"/>
                <w:sz w:val="20"/>
                <w:szCs w:val="20"/>
              </w:rPr>
              <w:t>37,10</w:t>
            </w:r>
          </w:p>
        </w:tc>
        <w:tc>
          <w:tcPr>
            <w:tcW w:w="1134" w:type="dxa"/>
            <w:tcBorders>
              <w:top w:val="nil"/>
              <w:left w:val="nil"/>
              <w:bottom w:val="single" w:sz="4" w:space="0" w:color="auto"/>
              <w:right w:val="single" w:sz="4" w:space="0" w:color="auto"/>
            </w:tcBorders>
            <w:shd w:val="clear" w:color="auto" w:fill="FFFF00"/>
            <w:vAlign w:val="center"/>
            <w:hideMark/>
          </w:tcPr>
          <w:p w14:paraId="1EAFA8B8" w14:textId="77777777" w:rsidR="009C5F40" w:rsidRPr="00E046C9" w:rsidRDefault="009C5F40">
            <w:pPr>
              <w:jc w:val="right"/>
              <w:rPr>
                <w:color w:val="000000"/>
                <w:sz w:val="20"/>
                <w:szCs w:val="20"/>
              </w:rPr>
            </w:pPr>
            <w:r w:rsidRPr="00E046C9">
              <w:rPr>
                <w:color w:val="000000"/>
                <w:sz w:val="20"/>
                <w:szCs w:val="20"/>
              </w:rPr>
              <w:t>37,42</w:t>
            </w:r>
          </w:p>
        </w:tc>
      </w:tr>
    </w:tbl>
    <w:p w14:paraId="694A72AC" w14:textId="2A2FCDD3" w:rsidR="006676E3" w:rsidRPr="003D1562" w:rsidRDefault="005A1A60" w:rsidP="003D1562">
      <w:pPr>
        <w:ind w:firstLine="567"/>
        <w:jc w:val="both"/>
        <w:rPr>
          <w:sz w:val="26"/>
          <w:szCs w:val="26"/>
        </w:rPr>
      </w:pPr>
      <w:r w:rsidRPr="003D1562">
        <w:rPr>
          <w:sz w:val="26"/>
          <w:szCs w:val="26"/>
        </w:rPr>
        <w:t xml:space="preserve"> </w:t>
      </w:r>
      <w:r w:rsidR="006676E3" w:rsidRPr="003D1562">
        <w:rPr>
          <w:sz w:val="26"/>
          <w:szCs w:val="26"/>
        </w:rPr>
        <w:t xml:space="preserve">По итогам 2025 года выручка составила 4 177 млн рублей, что больше утвержденного Советом директоров плана ФХД на 6% и факта 2024 г. на 26 % в том числе от основной деятельности 3 569 млн рублей, от платы за тех. присоединение 608,5 млн рублей. </w:t>
      </w:r>
    </w:p>
    <w:p w14:paraId="681E21B3" w14:textId="77777777" w:rsidR="006676E3" w:rsidRPr="003D1562" w:rsidRDefault="006676E3" w:rsidP="003D1562">
      <w:pPr>
        <w:ind w:firstLine="567"/>
        <w:jc w:val="both"/>
        <w:rPr>
          <w:sz w:val="26"/>
          <w:szCs w:val="26"/>
        </w:rPr>
      </w:pPr>
      <w:r w:rsidRPr="003D1562">
        <w:rPr>
          <w:sz w:val="26"/>
          <w:szCs w:val="26"/>
        </w:rPr>
        <w:t xml:space="preserve">Себестоимость составила 3 917 млн рублей, что больше утвержденного Советом директоров плана на 0,9%, факта 2024 года на 29%. Рост произошел по оплате транспортировки по внутриквартальным сетям на 15%, по текущему ремонту на 55% и по списанию материалов и запасных частей на 64%. </w:t>
      </w:r>
    </w:p>
    <w:p w14:paraId="66FFBB79" w14:textId="77777777" w:rsidR="006676E3" w:rsidRPr="003D1562" w:rsidRDefault="006676E3" w:rsidP="003D1562">
      <w:pPr>
        <w:ind w:firstLine="567"/>
        <w:jc w:val="both"/>
        <w:rPr>
          <w:sz w:val="26"/>
          <w:szCs w:val="26"/>
        </w:rPr>
      </w:pPr>
      <w:r w:rsidRPr="003D1562">
        <w:rPr>
          <w:sz w:val="26"/>
          <w:szCs w:val="26"/>
        </w:rPr>
        <w:t>Сумма прочих доходов составила 766 млн рублей, в том числе субсидии на возмещение инвестиционных кредитов 655,5 млн рублей.</w:t>
      </w:r>
    </w:p>
    <w:p w14:paraId="7BC7FCED" w14:textId="77777777" w:rsidR="006676E3" w:rsidRPr="003D1562" w:rsidRDefault="006676E3" w:rsidP="003D1562">
      <w:pPr>
        <w:ind w:firstLine="567"/>
        <w:jc w:val="both"/>
        <w:rPr>
          <w:sz w:val="26"/>
          <w:szCs w:val="26"/>
        </w:rPr>
      </w:pPr>
      <w:r w:rsidRPr="003D1562">
        <w:rPr>
          <w:sz w:val="26"/>
          <w:szCs w:val="26"/>
        </w:rPr>
        <w:lastRenderedPageBreak/>
        <w:t xml:space="preserve">Сумма прочих расходов составила 1 141,6 млн рублей в том числе проценты к уплате 704,8 млн рублей рост к утвержденному плану 53% </w:t>
      </w:r>
    </w:p>
    <w:p w14:paraId="0481D52B" w14:textId="051E0612" w:rsidR="006676E3" w:rsidRPr="003D1562" w:rsidRDefault="006676E3" w:rsidP="003D1562">
      <w:pPr>
        <w:spacing w:line="276" w:lineRule="auto"/>
        <w:ind w:firstLine="567"/>
        <w:jc w:val="both"/>
        <w:rPr>
          <w:sz w:val="26"/>
          <w:szCs w:val="26"/>
        </w:rPr>
      </w:pPr>
      <w:r w:rsidRPr="003D1562">
        <w:rPr>
          <w:sz w:val="26"/>
          <w:szCs w:val="26"/>
        </w:rPr>
        <w:t>По итогам отчетного периода объем чистой прибыли составил 3,</w:t>
      </w:r>
      <w:r w:rsidR="009C5F40">
        <w:rPr>
          <w:sz w:val="26"/>
          <w:szCs w:val="26"/>
        </w:rPr>
        <w:t>387</w:t>
      </w:r>
      <w:r w:rsidRPr="003D1562">
        <w:rPr>
          <w:sz w:val="26"/>
          <w:szCs w:val="26"/>
        </w:rPr>
        <w:t xml:space="preserve"> млн рублей</w:t>
      </w:r>
    </w:p>
    <w:p w14:paraId="35E08DA2" w14:textId="77777777" w:rsidR="00115A3C" w:rsidRDefault="00115A3C" w:rsidP="003D1562">
      <w:pPr>
        <w:ind w:firstLine="709"/>
        <w:jc w:val="center"/>
        <w:rPr>
          <w:b/>
          <w:sz w:val="26"/>
          <w:szCs w:val="26"/>
        </w:rPr>
      </w:pPr>
    </w:p>
    <w:p w14:paraId="2B252A8D" w14:textId="736CF42E" w:rsidR="003D1562" w:rsidRPr="00523A4C" w:rsidRDefault="003D1562" w:rsidP="003D1562">
      <w:pPr>
        <w:ind w:firstLine="709"/>
        <w:jc w:val="center"/>
        <w:rPr>
          <w:b/>
          <w:sz w:val="26"/>
          <w:szCs w:val="26"/>
        </w:rPr>
      </w:pPr>
      <w:r w:rsidRPr="00523A4C">
        <w:rPr>
          <w:b/>
          <w:sz w:val="26"/>
          <w:szCs w:val="26"/>
        </w:rPr>
        <w:t>Исполнение Инвестиционной программы организации</w:t>
      </w:r>
    </w:p>
    <w:p w14:paraId="4BDE39FD" w14:textId="77777777" w:rsidR="003D1562" w:rsidRPr="00523A4C" w:rsidRDefault="003D1562" w:rsidP="003D1562">
      <w:pPr>
        <w:ind w:firstLine="709"/>
        <w:jc w:val="right"/>
        <w:rPr>
          <w:sz w:val="26"/>
          <w:szCs w:val="26"/>
        </w:rPr>
      </w:pPr>
      <w:r w:rsidRPr="00523A4C">
        <w:rPr>
          <w:sz w:val="26"/>
          <w:szCs w:val="26"/>
        </w:rPr>
        <w:t>млн. руб.</w:t>
      </w:r>
    </w:p>
    <w:tbl>
      <w:tblPr>
        <w:tblStyle w:val="afb"/>
        <w:tblW w:w="0" w:type="auto"/>
        <w:tblInd w:w="-147" w:type="dxa"/>
        <w:tblLook w:val="04A0" w:firstRow="1" w:lastRow="0" w:firstColumn="1" w:lastColumn="0" w:noHBand="0" w:noVBand="1"/>
      </w:tblPr>
      <w:tblGrid>
        <w:gridCol w:w="851"/>
        <w:gridCol w:w="4011"/>
        <w:gridCol w:w="1909"/>
        <w:gridCol w:w="1837"/>
        <w:gridCol w:w="1308"/>
      </w:tblGrid>
      <w:tr w:rsidR="003D1562" w:rsidRPr="00E046C9" w14:paraId="477185CE" w14:textId="77777777" w:rsidTr="005A757B">
        <w:trPr>
          <w:trHeight w:val="422"/>
        </w:trPr>
        <w:tc>
          <w:tcPr>
            <w:tcW w:w="851" w:type="dxa"/>
            <w:vMerge w:val="restart"/>
            <w:noWrap/>
            <w:hideMark/>
          </w:tcPr>
          <w:p w14:paraId="276385CA"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w:t>
            </w:r>
          </w:p>
        </w:tc>
        <w:tc>
          <w:tcPr>
            <w:tcW w:w="4014" w:type="dxa"/>
            <w:vMerge w:val="restart"/>
            <w:hideMark/>
          </w:tcPr>
          <w:p w14:paraId="301058EC" w14:textId="77777777" w:rsidR="003D1562" w:rsidRPr="00220C17" w:rsidRDefault="003D1562" w:rsidP="00C65FB8">
            <w:pPr>
              <w:shd w:val="clear" w:color="auto" w:fill="FFFFFF"/>
              <w:ind w:firstLine="567"/>
              <w:jc w:val="both"/>
              <w:rPr>
                <w:rFonts w:eastAsia="Calibri"/>
                <w:b/>
                <w:bCs/>
                <w:lang w:eastAsia="en-US"/>
              </w:rPr>
            </w:pPr>
            <w:r w:rsidRPr="00220C17">
              <w:rPr>
                <w:rFonts w:eastAsia="Calibri"/>
                <w:b/>
                <w:bCs/>
                <w:lang w:eastAsia="en-US"/>
              </w:rPr>
              <w:t>Наименование мероприятия</w:t>
            </w:r>
          </w:p>
        </w:tc>
        <w:tc>
          <w:tcPr>
            <w:tcW w:w="3748" w:type="dxa"/>
            <w:gridSpan w:val="2"/>
            <w:hideMark/>
          </w:tcPr>
          <w:p w14:paraId="7E301499"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Объем финансирования (без НДС</w:t>
            </w:r>
          </w:p>
        </w:tc>
        <w:tc>
          <w:tcPr>
            <w:tcW w:w="1303" w:type="dxa"/>
            <w:vMerge w:val="restart"/>
            <w:hideMark/>
          </w:tcPr>
          <w:p w14:paraId="15931AA2"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Освоение, %</w:t>
            </w:r>
          </w:p>
        </w:tc>
      </w:tr>
      <w:tr w:rsidR="003D1562" w:rsidRPr="00E046C9" w14:paraId="7D20F0E8" w14:textId="77777777" w:rsidTr="005A757B">
        <w:trPr>
          <w:trHeight w:val="315"/>
        </w:trPr>
        <w:tc>
          <w:tcPr>
            <w:tcW w:w="851" w:type="dxa"/>
            <w:vMerge/>
            <w:hideMark/>
          </w:tcPr>
          <w:p w14:paraId="6926F837" w14:textId="77777777" w:rsidR="003D1562" w:rsidRPr="00220C17" w:rsidRDefault="003D1562" w:rsidP="00C65FB8">
            <w:pPr>
              <w:shd w:val="clear" w:color="auto" w:fill="FFFFFF"/>
              <w:jc w:val="center"/>
              <w:rPr>
                <w:rFonts w:eastAsia="Calibri"/>
                <w:b/>
                <w:bCs/>
                <w:lang w:eastAsia="en-US"/>
              </w:rPr>
            </w:pPr>
          </w:p>
        </w:tc>
        <w:tc>
          <w:tcPr>
            <w:tcW w:w="4014" w:type="dxa"/>
            <w:vMerge/>
            <w:hideMark/>
          </w:tcPr>
          <w:p w14:paraId="170D41A8" w14:textId="77777777" w:rsidR="003D1562" w:rsidRPr="00220C17" w:rsidRDefault="003D1562" w:rsidP="00C65FB8">
            <w:pPr>
              <w:shd w:val="clear" w:color="auto" w:fill="FFFFFF"/>
              <w:ind w:firstLine="567"/>
              <w:jc w:val="both"/>
              <w:rPr>
                <w:rFonts w:eastAsia="Calibri"/>
                <w:b/>
                <w:bCs/>
                <w:lang w:eastAsia="en-US"/>
              </w:rPr>
            </w:pPr>
          </w:p>
        </w:tc>
        <w:tc>
          <w:tcPr>
            <w:tcW w:w="1910" w:type="dxa"/>
            <w:hideMark/>
          </w:tcPr>
          <w:p w14:paraId="729C7E2E"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План</w:t>
            </w:r>
          </w:p>
        </w:tc>
        <w:tc>
          <w:tcPr>
            <w:tcW w:w="1838" w:type="dxa"/>
            <w:hideMark/>
          </w:tcPr>
          <w:p w14:paraId="78A194BB"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Факт</w:t>
            </w:r>
          </w:p>
        </w:tc>
        <w:tc>
          <w:tcPr>
            <w:tcW w:w="1303" w:type="dxa"/>
            <w:vMerge/>
            <w:hideMark/>
          </w:tcPr>
          <w:p w14:paraId="69D3CB08" w14:textId="77777777" w:rsidR="003D1562" w:rsidRPr="00220C17" w:rsidRDefault="003D1562" w:rsidP="00C65FB8">
            <w:pPr>
              <w:shd w:val="clear" w:color="auto" w:fill="FFFFFF"/>
              <w:ind w:firstLine="567"/>
              <w:jc w:val="center"/>
              <w:rPr>
                <w:rFonts w:eastAsia="Calibri"/>
                <w:b/>
                <w:bCs/>
                <w:lang w:eastAsia="en-US"/>
              </w:rPr>
            </w:pPr>
          </w:p>
        </w:tc>
      </w:tr>
      <w:tr w:rsidR="003D1562" w:rsidRPr="00E046C9" w14:paraId="208F6987" w14:textId="77777777" w:rsidTr="005A757B">
        <w:trPr>
          <w:trHeight w:val="315"/>
        </w:trPr>
        <w:tc>
          <w:tcPr>
            <w:tcW w:w="851" w:type="dxa"/>
            <w:noWrap/>
            <w:hideMark/>
          </w:tcPr>
          <w:p w14:paraId="73C6EFE9"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w:t>
            </w:r>
          </w:p>
        </w:tc>
        <w:tc>
          <w:tcPr>
            <w:tcW w:w="4014" w:type="dxa"/>
            <w:noWrap/>
            <w:hideMark/>
          </w:tcPr>
          <w:p w14:paraId="31EEB2C2"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2</w:t>
            </w:r>
          </w:p>
        </w:tc>
        <w:tc>
          <w:tcPr>
            <w:tcW w:w="1910" w:type="dxa"/>
            <w:noWrap/>
            <w:hideMark/>
          </w:tcPr>
          <w:p w14:paraId="2D4C92B8" w14:textId="77777777" w:rsidR="003D1562" w:rsidRPr="00220C17" w:rsidRDefault="003D1562" w:rsidP="00C65FB8">
            <w:pPr>
              <w:shd w:val="clear" w:color="auto" w:fill="FFFFFF"/>
              <w:ind w:firstLine="8"/>
              <w:jc w:val="center"/>
              <w:rPr>
                <w:rFonts w:eastAsia="Calibri"/>
                <w:b/>
                <w:bCs/>
                <w:lang w:eastAsia="en-US"/>
              </w:rPr>
            </w:pPr>
            <w:r w:rsidRPr="00220C17">
              <w:rPr>
                <w:rFonts w:eastAsia="Calibri"/>
                <w:b/>
                <w:bCs/>
                <w:lang w:eastAsia="en-US"/>
              </w:rPr>
              <w:t>3</w:t>
            </w:r>
          </w:p>
        </w:tc>
        <w:tc>
          <w:tcPr>
            <w:tcW w:w="1838" w:type="dxa"/>
            <w:noWrap/>
            <w:hideMark/>
          </w:tcPr>
          <w:p w14:paraId="6DA5794E"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4</w:t>
            </w:r>
          </w:p>
        </w:tc>
        <w:tc>
          <w:tcPr>
            <w:tcW w:w="1303" w:type="dxa"/>
            <w:noWrap/>
            <w:hideMark/>
          </w:tcPr>
          <w:p w14:paraId="002B84B9"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5</w:t>
            </w:r>
          </w:p>
        </w:tc>
      </w:tr>
      <w:tr w:rsidR="003D1562" w:rsidRPr="00E046C9" w14:paraId="3B7EC269" w14:textId="77777777" w:rsidTr="005A757B">
        <w:trPr>
          <w:trHeight w:val="405"/>
        </w:trPr>
        <w:tc>
          <w:tcPr>
            <w:tcW w:w="851" w:type="dxa"/>
            <w:noWrap/>
            <w:hideMark/>
          </w:tcPr>
          <w:p w14:paraId="38D01BFD" w14:textId="77777777" w:rsidR="003D1562" w:rsidRPr="00220C17" w:rsidRDefault="003D1562" w:rsidP="00C65FB8">
            <w:pPr>
              <w:shd w:val="clear" w:color="auto" w:fill="FFFFFF"/>
              <w:jc w:val="center"/>
              <w:rPr>
                <w:rFonts w:eastAsia="Calibri"/>
                <w:lang w:eastAsia="en-US"/>
              </w:rPr>
            </w:pPr>
          </w:p>
        </w:tc>
        <w:tc>
          <w:tcPr>
            <w:tcW w:w="4014" w:type="dxa"/>
            <w:hideMark/>
          </w:tcPr>
          <w:p w14:paraId="22CE86C3" w14:textId="77777777" w:rsidR="003D1562" w:rsidRPr="00220C17" w:rsidRDefault="003D1562" w:rsidP="00C65FB8">
            <w:pPr>
              <w:shd w:val="clear" w:color="auto" w:fill="FFFFFF"/>
              <w:ind w:hanging="8"/>
              <w:jc w:val="both"/>
              <w:rPr>
                <w:rFonts w:eastAsia="Calibri"/>
                <w:b/>
                <w:bCs/>
                <w:lang w:eastAsia="en-US"/>
              </w:rPr>
            </w:pPr>
            <w:r w:rsidRPr="00220C17">
              <w:rPr>
                <w:rFonts w:eastAsia="Calibri"/>
                <w:b/>
                <w:bCs/>
                <w:lang w:eastAsia="en-US"/>
              </w:rPr>
              <w:t>ВСЕГО</w:t>
            </w:r>
          </w:p>
        </w:tc>
        <w:tc>
          <w:tcPr>
            <w:tcW w:w="1910" w:type="dxa"/>
            <w:hideMark/>
          </w:tcPr>
          <w:p w14:paraId="6814B61D"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1 659,11</w:t>
            </w:r>
          </w:p>
        </w:tc>
        <w:tc>
          <w:tcPr>
            <w:tcW w:w="1838" w:type="dxa"/>
            <w:hideMark/>
          </w:tcPr>
          <w:p w14:paraId="7D9B571D"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1 766,01</w:t>
            </w:r>
          </w:p>
        </w:tc>
        <w:tc>
          <w:tcPr>
            <w:tcW w:w="1303" w:type="dxa"/>
            <w:hideMark/>
          </w:tcPr>
          <w:p w14:paraId="4B69F8E8"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106,4</w:t>
            </w:r>
          </w:p>
        </w:tc>
      </w:tr>
      <w:tr w:rsidR="003D1562" w:rsidRPr="00E046C9" w14:paraId="1A921A9B" w14:textId="77777777" w:rsidTr="005A757B">
        <w:trPr>
          <w:trHeight w:val="375"/>
        </w:trPr>
        <w:tc>
          <w:tcPr>
            <w:tcW w:w="851" w:type="dxa"/>
            <w:noWrap/>
            <w:hideMark/>
          </w:tcPr>
          <w:p w14:paraId="08F4FFBA"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w:t>
            </w:r>
          </w:p>
        </w:tc>
        <w:tc>
          <w:tcPr>
            <w:tcW w:w="4014" w:type="dxa"/>
            <w:noWrap/>
            <w:hideMark/>
          </w:tcPr>
          <w:p w14:paraId="3A034448" w14:textId="77777777" w:rsidR="003D1562" w:rsidRPr="00220C17" w:rsidRDefault="003D1562" w:rsidP="00C65FB8">
            <w:pPr>
              <w:shd w:val="clear" w:color="auto" w:fill="FFFFFF"/>
              <w:ind w:hanging="8"/>
              <w:jc w:val="both"/>
              <w:rPr>
                <w:rFonts w:eastAsia="Calibri"/>
                <w:b/>
                <w:bCs/>
                <w:lang w:eastAsia="en-US"/>
              </w:rPr>
            </w:pPr>
            <w:r w:rsidRPr="00220C17">
              <w:rPr>
                <w:rFonts w:eastAsia="Calibri"/>
                <w:b/>
                <w:bCs/>
                <w:lang w:eastAsia="en-US"/>
              </w:rPr>
              <w:t>Собственные средства, в т.ч.:</w:t>
            </w:r>
          </w:p>
        </w:tc>
        <w:tc>
          <w:tcPr>
            <w:tcW w:w="1910" w:type="dxa"/>
            <w:hideMark/>
          </w:tcPr>
          <w:p w14:paraId="2A5F6376"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753,74</w:t>
            </w:r>
          </w:p>
        </w:tc>
        <w:tc>
          <w:tcPr>
            <w:tcW w:w="1838" w:type="dxa"/>
            <w:hideMark/>
          </w:tcPr>
          <w:p w14:paraId="28776F86"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816,79</w:t>
            </w:r>
          </w:p>
        </w:tc>
        <w:tc>
          <w:tcPr>
            <w:tcW w:w="1303" w:type="dxa"/>
            <w:hideMark/>
          </w:tcPr>
          <w:p w14:paraId="08FE305D"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108,4</w:t>
            </w:r>
          </w:p>
        </w:tc>
      </w:tr>
      <w:tr w:rsidR="003D1562" w:rsidRPr="00E046C9" w14:paraId="6910A32B" w14:textId="77777777" w:rsidTr="005A757B">
        <w:trPr>
          <w:trHeight w:val="495"/>
        </w:trPr>
        <w:tc>
          <w:tcPr>
            <w:tcW w:w="851" w:type="dxa"/>
            <w:noWrap/>
            <w:hideMark/>
          </w:tcPr>
          <w:p w14:paraId="72137656"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1.1.</w:t>
            </w:r>
          </w:p>
        </w:tc>
        <w:tc>
          <w:tcPr>
            <w:tcW w:w="4014" w:type="dxa"/>
            <w:hideMark/>
          </w:tcPr>
          <w:p w14:paraId="6FAFACC3"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Прибыль, направляемая на инвестиции:</w:t>
            </w:r>
          </w:p>
        </w:tc>
        <w:tc>
          <w:tcPr>
            <w:tcW w:w="1910" w:type="dxa"/>
            <w:hideMark/>
          </w:tcPr>
          <w:p w14:paraId="4183A7DB" w14:textId="77777777" w:rsidR="003D1562" w:rsidRPr="00220C17" w:rsidRDefault="003D1562" w:rsidP="00C65FB8">
            <w:pPr>
              <w:shd w:val="clear" w:color="auto" w:fill="FFFFFF"/>
              <w:ind w:hanging="16"/>
              <w:jc w:val="center"/>
              <w:rPr>
                <w:rFonts w:eastAsia="Calibri"/>
                <w:b/>
                <w:bCs/>
                <w:lang w:eastAsia="en-US"/>
              </w:rPr>
            </w:pPr>
            <w:r w:rsidRPr="00220C17">
              <w:rPr>
                <w:rFonts w:eastAsia="Calibri"/>
                <w:b/>
                <w:bCs/>
                <w:lang w:eastAsia="en-US"/>
              </w:rPr>
              <w:t>38,28</w:t>
            </w:r>
          </w:p>
        </w:tc>
        <w:tc>
          <w:tcPr>
            <w:tcW w:w="1838" w:type="dxa"/>
            <w:hideMark/>
          </w:tcPr>
          <w:p w14:paraId="72CB4F80"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36,62</w:t>
            </w:r>
          </w:p>
        </w:tc>
        <w:tc>
          <w:tcPr>
            <w:tcW w:w="1303" w:type="dxa"/>
            <w:hideMark/>
          </w:tcPr>
          <w:p w14:paraId="7CB5E49F"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95,7</w:t>
            </w:r>
          </w:p>
        </w:tc>
      </w:tr>
      <w:tr w:rsidR="003D1562" w:rsidRPr="00E046C9" w14:paraId="11755864" w14:textId="77777777" w:rsidTr="005A757B">
        <w:trPr>
          <w:trHeight w:val="660"/>
        </w:trPr>
        <w:tc>
          <w:tcPr>
            <w:tcW w:w="851" w:type="dxa"/>
            <w:noWrap/>
            <w:hideMark/>
          </w:tcPr>
          <w:p w14:paraId="3E5088C1"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1.1.1.</w:t>
            </w:r>
          </w:p>
        </w:tc>
        <w:tc>
          <w:tcPr>
            <w:tcW w:w="4014" w:type="dxa"/>
            <w:hideMark/>
          </w:tcPr>
          <w:p w14:paraId="329B2FAD" w14:textId="77777777" w:rsidR="003D1562" w:rsidRPr="00220C17" w:rsidRDefault="003D1562" w:rsidP="00C65FB8">
            <w:pPr>
              <w:shd w:val="clear" w:color="auto" w:fill="FFFFFF"/>
              <w:ind w:hanging="8"/>
              <w:rPr>
                <w:rFonts w:eastAsia="Calibri"/>
                <w:lang w:eastAsia="en-US"/>
              </w:rPr>
            </w:pPr>
            <w:r w:rsidRPr="00220C17">
              <w:rPr>
                <w:rFonts w:eastAsia="Calibri"/>
                <w:lang w:eastAsia="en-US"/>
              </w:rPr>
              <w:t>в т.ч. инвестиционная составляющая в тарифе</w:t>
            </w:r>
          </w:p>
        </w:tc>
        <w:tc>
          <w:tcPr>
            <w:tcW w:w="1910" w:type="dxa"/>
            <w:hideMark/>
          </w:tcPr>
          <w:p w14:paraId="0680D858"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38,28</w:t>
            </w:r>
          </w:p>
        </w:tc>
        <w:tc>
          <w:tcPr>
            <w:tcW w:w="1838" w:type="dxa"/>
            <w:hideMark/>
          </w:tcPr>
          <w:p w14:paraId="17F848F1"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36,62</w:t>
            </w:r>
          </w:p>
        </w:tc>
        <w:tc>
          <w:tcPr>
            <w:tcW w:w="1303" w:type="dxa"/>
            <w:hideMark/>
          </w:tcPr>
          <w:p w14:paraId="2B12F608"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95,7</w:t>
            </w:r>
          </w:p>
        </w:tc>
      </w:tr>
      <w:tr w:rsidR="003D1562" w:rsidRPr="00E046C9" w14:paraId="2564BF0F" w14:textId="77777777" w:rsidTr="005A757B">
        <w:trPr>
          <w:trHeight w:val="450"/>
        </w:trPr>
        <w:tc>
          <w:tcPr>
            <w:tcW w:w="851" w:type="dxa"/>
            <w:noWrap/>
            <w:hideMark/>
          </w:tcPr>
          <w:p w14:paraId="5DCCB2BE"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1.2.</w:t>
            </w:r>
          </w:p>
        </w:tc>
        <w:tc>
          <w:tcPr>
            <w:tcW w:w="4014" w:type="dxa"/>
            <w:hideMark/>
          </w:tcPr>
          <w:p w14:paraId="10F208A1"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Амортизация</w:t>
            </w:r>
          </w:p>
        </w:tc>
        <w:tc>
          <w:tcPr>
            <w:tcW w:w="1910" w:type="dxa"/>
            <w:hideMark/>
          </w:tcPr>
          <w:p w14:paraId="3041C7A7"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406,79</w:t>
            </w:r>
          </w:p>
        </w:tc>
        <w:tc>
          <w:tcPr>
            <w:tcW w:w="1838" w:type="dxa"/>
            <w:hideMark/>
          </w:tcPr>
          <w:p w14:paraId="6695303A"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448,8</w:t>
            </w:r>
          </w:p>
        </w:tc>
        <w:tc>
          <w:tcPr>
            <w:tcW w:w="1303" w:type="dxa"/>
            <w:hideMark/>
          </w:tcPr>
          <w:p w14:paraId="046803C1"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110,3</w:t>
            </w:r>
          </w:p>
        </w:tc>
      </w:tr>
      <w:tr w:rsidR="003D1562" w:rsidRPr="00E046C9" w14:paraId="2B9F5E72" w14:textId="77777777" w:rsidTr="005A757B">
        <w:trPr>
          <w:trHeight w:val="450"/>
        </w:trPr>
        <w:tc>
          <w:tcPr>
            <w:tcW w:w="851" w:type="dxa"/>
            <w:noWrap/>
            <w:hideMark/>
          </w:tcPr>
          <w:p w14:paraId="250261EA"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1.2.1.</w:t>
            </w:r>
          </w:p>
        </w:tc>
        <w:tc>
          <w:tcPr>
            <w:tcW w:w="4014" w:type="dxa"/>
            <w:hideMark/>
          </w:tcPr>
          <w:p w14:paraId="67732213"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Амортизация, учтенная в тарифе</w:t>
            </w:r>
          </w:p>
        </w:tc>
        <w:tc>
          <w:tcPr>
            <w:tcW w:w="1910" w:type="dxa"/>
            <w:hideMark/>
          </w:tcPr>
          <w:p w14:paraId="46EF2B76"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406,79</w:t>
            </w:r>
          </w:p>
        </w:tc>
        <w:tc>
          <w:tcPr>
            <w:tcW w:w="1838" w:type="dxa"/>
            <w:hideMark/>
          </w:tcPr>
          <w:p w14:paraId="606331AC"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448,8</w:t>
            </w:r>
          </w:p>
        </w:tc>
        <w:tc>
          <w:tcPr>
            <w:tcW w:w="1303" w:type="dxa"/>
            <w:hideMark/>
          </w:tcPr>
          <w:p w14:paraId="58756B39"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110,3</w:t>
            </w:r>
          </w:p>
        </w:tc>
      </w:tr>
      <w:tr w:rsidR="003D1562" w:rsidRPr="00E046C9" w14:paraId="05612235" w14:textId="77777777" w:rsidTr="005A757B">
        <w:trPr>
          <w:trHeight w:val="435"/>
        </w:trPr>
        <w:tc>
          <w:tcPr>
            <w:tcW w:w="851" w:type="dxa"/>
            <w:noWrap/>
            <w:hideMark/>
          </w:tcPr>
          <w:p w14:paraId="1BF7151B"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1.4.</w:t>
            </w:r>
          </w:p>
        </w:tc>
        <w:tc>
          <w:tcPr>
            <w:tcW w:w="4014" w:type="dxa"/>
            <w:hideMark/>
          </w:tcPr>
          <w:p w14:paraId="70F1708B"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Прочие собственные средства</w:t>
            </w:r>
          </w:p>
        </w:tc>
        <w:tc>
          <w:tcPr>
            <w:tcW w:w="1910" w:type="dxa"/>
            <w:hideMark/>
          </w:tcPr>
          <w:p w14:paraId="79776620"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308,67</w:t>
            </w:r>
          </w:p>
        </w:tc>
        <w:tc>
          <w:tcPr>
            <w:tcW w:w="1838" w:type="dxa"/>
            <w:hideMark/>
          </w:tcPr>
          <w:p w14:paraId="7495CD89"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331,37</w:t>
            </w:r>
          </w:p>
        </w:tc>
        <w:tc>
          <w:tcPr>
            <w:tcW w:w="1303" w:type="dxa"/>
            <w:hideMark/>
          </w:tcPr>
          <w:p w14:paraId="31FB00F9"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107,4</w:t>
            </w:r>
          </w:p>
        </w:tc>
      </w:tr>
      <w:tr w:rsidR="003D1562" w:rsidRPr="00E046C9" w14:paraId="44B52930" w14:textId="77777777" w:rsidTr="005A757B">
        <w:trPr>
          <w:trHeight w:val="1178"/>
        </w:trPr>
        <w:tc>
          <w:tcPr>
            <w:tcW w:w="851" w:type="dxa"/>
            <w:noWrap/>
            <w:hideMark/>
          </w:tcPr>
          <w:p w14:paraId="7A6A053F"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1.4.1.</w:t>
            </w:r>
          </w:p>
        </w:tc>
        <w:tc>
          <w:tcPr>
            <w:tcW w:w="4014" w:type="dxa"/>
            <w:hideMark/>
          </w:tcPr>
          <w:p w14:paraId="5058325A"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в т.ч. за счет средств платы за негативное воздействие на централизованную систему водоотведения</w:t>
            </w:r>
          </w:p>
        </w:tc>
        <w:tc>
          <w:tcPr>
            <w:tcW w:w="1910" w:type="dxa"/>
            <w:hideMark/>
          </w:tcPr>
          <w:p w14:paraId="62909942"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249,53</w:t>
            </w:r>
          </w:p>
        </w:tc>
        <w:tc>
          <w:tcPr>
            <w:tcW w:w="1838" w:type="dxa"/>
            <w:hideMark/>
          </w:tcPr>
          <w:p w14:paraId="60546EC3"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261,9</w:t>
            </w:r>
          </w:p>
        </w:tc>
        <w:tc>
          <w:tcPr>
            <w:tcW w:w="1303" w:type="dxa"/>
            <w:hideMark/>
          </w:tcPr>
          <w:p w14:paraId="222A1D5C" w14:textId="77777777" w:rsidR="003D1562" w:rsidRPr="00220C17" w:rsidRDefault="003D1562" w:rsidP="00C65FB8">
            <w:pPr>
              <w:shd w:val="clear" w:color="auto" w:fill="FFFFFF"/>
              <w:ind w:firstLine="19"/>
              <w:jc w:val="center"/>
              <w:rPr>
                <w:rFonts w:eastAsia="Calibri"/>
                <w:lang w:eastAsia="en-US"/>
              </w:rPr>
            </w:pPr>
            <w:r w:rsidRPr="00220C17">
              <w:rPr>
                <w:rFonts w:eastAsia="Calibri"/>
                <w:lang w:eastAsia="en-US"/>
              </w:rPr>
              <w:t>105,0</w:t>
            </w:r>
          </w:p>
        </w:tc>
      </w:tr>
      <w:tr w:rsidR="003D1562" w:rsidRPr="00E046C9" w14:paraId="41F70488" w14:textId="77777777" w:rsidTr="005A757B">
        <w:trPr>
          <w:trHeight w:val="646"/>
        </w:trPr>
        <w:tc>
          <w:tcPr>
            <w:tcW w:w="851" w:type="dxa"/>
            <w:noWrap/>
            <w:hideMark/>
          </w:tcPr>
          <w:p w14:paraId="74F9FD50"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1.4.2.</w:t>
            </w:r>
          </w:p>
        </w:tc>
        <w:tc>
          <w:tcPr>
            <w:tcW w:w="4014" w:type="dxa"/>
            <w:hideMark/>
          </w:tcPr>
          <w:p w14:paraId="3577CEF7"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в т.ч. за счет платы технологического присоединения</w:t>
            </w:r>
          </w:p>
        </w:tc>
        <w:tc>
          <w:tcPr>
            <w:tcW w:w="1910" w:type="dxa"/>
            <w:hideMark/>
          </w:tcPr>
          <w:p w14:paraId="504B9898"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57,30</w:t>
            </w:r>
          </w:p>
        </w:tc>
        <w:tc>
          <w:tcPr>
            <w:tcW w:w="1838" w:type="dxa"/>
            <w:hideMark/>
          </w:tcPr>
          <w:p w14:paraId="7F29E844"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67,83</w:t>
            </w:r>
          </w:p>
        </w:tc>
        <w:tc>
          <w:tcPr>
            <w:tcW w:w="1303" w:type="dxa"/>
            <w:hideMark/>
          </w:tcPr>
          <w:p w14:paraId="05C06BDF" w14:textId="77777777" w:rsidR="003D1562" w:rsidRPr="00220C17" w:rsidRDefault="003D1562" w:rsidP="00C65FB8">
            <w:pPr>
              <w:shd w:val="clear" w:color="auto" w:fill="FFFFFF"/>
              <w:ind w:firstLine="19"/>
              <w:jc w:val="center"/>
              <w:rPr>
                <w:rFonts w:eastAsia="Calibri"/>
                <w:lang w:eastAsia="en-US"/>
              </w:rPr>
            </w:pPr>
            <w:r w:rsidRPr="00220C17">
              <w:rPr>
                <w:rFonts w:eastAsia="Calibri"/>
                <w:lang w:eastAsia="en-US"/>
              </w:rPr>
              <w:t>118,4</w:t>
            </w:r>
          </w:p>
        </w:tc>
      </w:tr>
      <w:tr w:rsidR="003D1562" w:rsidRPr="00E046C9" w14:paraId="4A76E7F9" w14:textId="77777777" w:rsidTr="005A757B">
        <w:trPr>
          <w:trHeight w:val="667"/>
        </w:trPr>
        <w:tc>
          <w:tcPr>
            <w:tcW w:w="851" w:type="dxa"/>
            <w:noWrap/>
            <w:hideMark/>
          </w:tcPr>
          <w:p w14:paraId="3C75A9ED"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1.4.4.</w:t>
            </w:r>
          </w:p>
        </w:tc>
        <w:tc>
          <w:tcPr>
            <w:tcW w:w="4014" w:type="dxa"/>
            <w:hideMark/>
          </w:tcPr>
          <w:p w14:paraId="0904BEBF"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Собственные средства (кроме амортизации)</w:t>
            </w:r>
          </w:p>
        </w:tc>
        <w:tc>
          <w:tcPr>
            <w:tcW w:w="1910" w:type="dxa"/>
            <w:hideMark/>
          </w:tcPr>
          <w:p w14:paraId="16164A1B"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1,83</w:t>
            </w:r>
          </w:p>
        </w:tc>
        <w:tc>
          <w:tcPr>
            <w:tcW w:w="1838" w:type="dxa"/>
            <w:hideMark/>
          </w:tcPr>
          <w:p w14:paraId="7025A16E"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1,64</w:t>
            </w:r>
          </w:p>
        </w:tc>
        <w:tc>
          <w:tcPr>
            <w:tcW w:w="1303" w:type="dxa"/>
            <w:hideMark/>
          </w:tcPr>
          <w:p w14:paraId="6EAEFEEE"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89,5</w:t>
            </w:r>
          </w:p>
        </w:tc>
      </w:tr>
      <w:tr w:rsidR="003D1562" w:rsidRPr="00E046C9" w14:paraId="184BD9D7" w14:textId="77777777" w:rsidTr="005A757B">
        <w:trPr>
          <w:trHeight w:val="355"/>
        </w:trPr>
        <w:tc>
          <w:tcPr>
            <w:tcW w:w="851" w:type="dxa"/>
            <w:noWrap/>
            <w:hideMark/>
          </w:tcPr>
          <w:p w14:paraId="4EAE0A81"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2.</w:t>
            </w:r>
          </w:p>
        </w:tc>
        <w:tc>
          <w:tcPr>
            <w:tcW w:w="4014" w:type="dxa"/>
            <w:hideMark/>
          </w:tcPr>
          <w:p w14:paraId="05D5E8E8" w14:textId="77777777" w:rsidR="003D1562" w:rsidRPr="00220C17" w:rsidRDefault="003D1562" w:rsidP="00C65FB8">
            <w:pPr>
              <w:shd w:val="clear" w:color="auto" w:fill="FFFFFF"/>
              <w:ind w:hanging="8"/>
              <w:jc w:val="both"/>
              <w:rPr>
                <w:rFonts w:eastAsia="Calibri"/>
                <w:b/>
                <w:bCs/>
                <w:lang w:eastAsia="en-US"/>
              </w:rPr>
            </w:pPr>
            <w:r w:rsidRPr="00220C17">
              <w:rPr>
                <w:rFonts w:eastAsia="Calibri"/>
                <w:b/>
                <w:bCs/>
                <w:lang w:eastAsia="en-US"/>
              </w:rPr>
              <w:t>Привлеченные средства, в т.ч.:</w:t>
            </w:r>
          </w:p>
        </w:tc>
        <w:tc>
          <w:tcPr>
            <w:tcW w:w="1910" w:type="dxa"/>
            <w:hideMark/>
          </w:tcPr>
          <w:p w14:paraId="7A54D149"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93,98</w:t>
            </w:r>
          </w:p>
        </w:tc>
        <w:tc>
          <w:tcPr>
            <w:tcW w:w="1838" w:type="dxa"/>
            <w:hideMark/>
          </w:tcPr>
          <w:p w14:paraId="22EDE8E3"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126,17</w:t>
            </w:r>
          </w:p>
        </w:tc>
        <w:tc>
          <w:tcPr>
            <w:tcW w:w="1303" w:type="dxa"/>
            <w:hideMark/>
          </w:tcPr>
          <w:p w14:paraId="1C0C209D"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134,3</w:t>
            </w:r>
          </w:p>
        </w:tc>
      </w:tr>
      <w:tr w:rsidR="003D1562" w:rsidRPr="00E046C9" w14:paraId="431A0DA6" w14:textId="77777777" w:rsidTr="005A757B">
        <w:trPr>
          <w:trHeight w:val="315"/>
        </w:trPr>
        <w:tc>
          <w:tcPr>
            <w:tcW w:w="851" w:type="dxa"/>
            <w:noWrap/>
            <w:hideMark/>
          </w:tcPr>
          <w:p w14:paraId="30F0C66D"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2.1.</w:t>
            </w:r>
          </w:p>
        </w:tc>
        <w:tc>
          <w:tcPr>
            <w:tcW w:w="4014" w:type="dxa"/>
            <w:hideMark/>
          </w:tcPr>
          <w:p w14:paraId="1FF91BB7"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Кредиты</w:t>
            </w:r>
          </w:p>
        </w:tc>
        <w:tc>
          <w:tcPr>
            <w:tcW w:w="1910" w:type="dxa"/>
            <w:hideMark/>
          </w:tcPr>
          <w:p w14:paraId="32A90656"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93,98</w:t>
            </w:r>
          </w:p>
        </w:tc>
        <w:tc>
          <w:tcPr>
            <w:tcW w:w="1838" w:type="dxa"/>
            <w:hideMark/>
          </w:tcPr>
          <w:p w14:paraId="1964D654"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126,17</w:t>
            </w:r>
          </w:p>
        </w:tc>
        <w:tc>
          <w:tcPr>
            <w:tcW w:w="1303" w:type="dxa"/>
            <w:hideMark/>
          </w:tcPr>
          <w:p w14:paraId="4C7F1A20"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134,3</w:t>
            </w:r>
          </w:p>
        </w:tc>
      </w:tr>
      <w:tr w:rsidR="003D1562" w:rsidRPr="00E046C9" w14:paraId="75A4AEA1" w14:textId="77777777" w:rsidTr="005A757B">
        <w:trPr>
          <w:trHeight w:val="379"/>
        </w:trPr>
        <w:tc>
          <w:tcPr>
            <w:tcW w:w="851" w:type="dxa"/>
            <w:noWrap/>
            <w:hideMark/>
          </w:tcPr>
          <w:p w14:paraId="598A72D8"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3.</w:t>
            </w:r>
          </w:p>
        </w:tc>
        <w:tc>
          <w:tcPr>
            <w:tcW w:w="4014" w:type="dxa"/>
            <w:hideMark/>
          </w:tcPr>
          <w:p w14:paraId="2F64A4A2" w14:textId="38F4759D" w:rsidR="003D1562" w:rsidRPr="00220C17" w:rsidRDefault="003D1562" w:rsidP="00C65FB8">
            <w:pPr>
              <w:shd w:val="clear" w:color="auto" w:fill="FFFFFF"/>
              <w:ind w:hanging="8"/>
              <w:jc w:val="both"/>
              <w:rPr>
                <w:rFonts w:eastAsia="Calibri"/>
                <w:b/>
                <w:bCs/>
                <w:lang w:eastAsia="en-US"/>
              </w:rPr>
            </w:pPr>
            <w:r w:rsidRPr="00220C17">
              <w:rPr>
                <w:rFonts w:eastAsia="Calibri"/>
                <w:b/>
                <w:bCs/>
                <w:lang w:eastAsia="en-US"/>
              </w:rPr>
              <w:t>Бюджетные средства, в т.ч.</w:t>
            </w:r>
          </w:p>
        </w:tc>
        <w:tc>
          <w:tcPr>
            <w:tcW w:w="1910" w:type="dxa"/>
            <w:hideMark/>
          </w:tcPr>
          <w:p w14:paraId="430C9E5D"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811,4</w:t>
            </w:r>
          </w:p>
        </w:tc>
        <w:tc>
          <w:tcPr>
            <w:tcW w:w="1838" w:type="dxa"/>
            <w:hideMark/>
          </w:tcPr>
          <w:p w14:paraId="56242283"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823,05</w:t>
            </w:r>
          </w:p>
        </w:tc>
        <w:tc>
          <w:tcPr>
            <w:tcW w:w="1303" w:type="dxa"/>
            <w:hideMark/>
          </w:tcPr>
          <w:p w14:paraId="434CD56E" w14:textId="77777777" w:rsidR="003D1562" w:rsidRPr="00220C17" w:rsidRDefault="003D1562" w:rsidP="00C65FB8">
            <w:pPr>
              <w:shd w:val="clear" w:color="auto" w:fill="FFFFFF"/>
              <w:jc w:val="center"/>
              <w:rPr>
                <w:rFonts w:eastAsia="Calibri"/>
                <w:b/>
                <w:bCs/>
                <w:lang w:eastAsia="en-US"/>
              </w:rPr>
            </w:pPr>
            <w:r w:rsidRPr="00220C17">
              <w:rPr>
                <w:rFonts w:eastAsia="Calibri"/>
                <w:b/>
                <w:bCs/>
                <w:lang w:eastAsia="en-US"/>
              </w:rPr>
              <w:t>101,4</w:t>
            </w:r>
          </w:p>
        </w:tc>
      </w:tr>
      <w:tr w:rsidR="003D1562" w:rsidRPr="00E046C9" w14:paraId="70BB78CC" w14:textId="77777777" w:rsidTr="005A757B">
        <w:trPr>
          <w:trHeight w:val="465"/>
        </w:trPr>
        <w:tc>
          <w:tcPr>
            <w:tcW w:w="851" w:type="dxa"/>
            <w:noWrap/>
            <w:hideMark/>
          </w:tcPr>
          <w:p w14:paraId="49CC563E"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3.1.</w:t>
            </w:r>
          </w:p>
        </w:tc>
        <w:tc>
          <w:tcPr>
            <w:tcW w:w="4014" w:type="dxa"/>
            <w:hideMark/>
          </w:tcPr>
          <w:p w14:paraId="3F1556D3"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Бюджет муниципального образования</w:t>
            </w:r>
          </w:p>
        </w:tc>
        <w:tc>
          <w:tcPr>
            <w:tcW w:w="1910" w:type="dxa"/>
            <w:hideMark/>
          </w:tcPr>
          <w:p w14:paraId="30B0AF60"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16,64</w:t>
            </w:r>
          </w:p>
        </w:tc>
        <w:tc>
          <w:tcPr>
            <w:tcW w:w="1838" w:type="dxa"/>
            <w:hideMark/>
          </w:tcPr>
          <w:p w14:paraId="0544BDBC"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16,64</w:t>
            </w:r>
          </w:p>
        </w:tc>
        <w:tc>
          <w:tcPr>
            <w:tcW w:w="1303" w:type="dxa"/>
            <w:hideMark/>
          </w:tcPr>
          <w:p w14:paraId="392F9031"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100</w:t>
            </w:r>
          </w:p>
        </w:tc>
      </w:tr>
      <w:tr w:rsidR="003D1562" w:rsidRPr="00E046C9" w14:paraId="561B5F09" w14:textId="77777777" w:rsidTr="005A757B">
        <w:trPr>
          <w:trHeight w:val="435"/>
        </w:trPr>
        <w:tc>
          <w:tcPr>
            <w:tcW w:w="851" w:type="dxa"/>
            <w:noWrap/>
            <w:hideMark/>
          </w:tcPr>
          <w:p w14:paraId="63161182"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3.2.</w:t>
            </w:r>
          </w:p>
        </w:tc>
        <w:tc>
          <w:tcPr>
            <w:tcW w:w="4014" w:type="dxa"/>
            <w:hideMark/>
          </w:tcPr>
          <w:p w14:paraId="60AA9B8A" w14:textId="77777777" w:rsidR="003D1562" w:rsidRPr="00220C17" w:rsidRDefault="003D1562" w:rsidP="00C65FB8">
            <w:pPr>
              <w:shd w:val="clear" w:color="auto" w:fill="FFFFFF"/>
              <w:ind w:hanging="8"/>
              <w:jc w:val="both"/>
              <w:rPr>
                <w:rFonts w:eastAsia="Calibri"/>
                <w:lang w:eastAsia="en-US"/>
              </w:rPr>
            </w:pPr>
            <w:r w:rsidRPr="00220C17">
              <w:rPr>
                <w:rFonts w:eastAsia="Calibri"/>
                <w:lang w:eastAsia="en-US"/>
              </w:rPr>
              <w:t>Бюджет Республики Саха (Якутия)</w:t>
            </w:r>
          </w:p>
        </w:tc>
        <w:tc>
          <w:tcPr>
            <w:tcW w:w="1910" w:type="dxa"/>
            <w:hideMark/>
          </w:tcPr>
          <w:p w14:paraId="0C1DEBE1"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794,76</w:t>
            </w:r>
          </w:p>
        </w:tc>
        <w:tc>
          <w:tcPr>
            <w:tcW w:w="1838" w:type="dxa"/>
            <w:hideMark/>
          </w:tcPr>
          <w:p w14:paraId="72EEDC0B"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806,41</w:t>
            </w:r>
          </w:p>
        </w:tc>
        <w:tc>
          <w:tcPr>
            <w:tcW w:w="1303" w:type="dxa"/>
            <w:hideMark/>
          </w:tcPr>
          <w:p w14:paraId="507C92DF" w14:textId="77777777" w:rsidR="003D1562" w:rsidRPr="00220C17" w:rsidRDefault="003D1562" w:rsidP="00C65FB8">
            <w:pPr>
              <w:shd w:val="clear" w:color="auto" w:fill="FFFFFF"/>
              <w:jc w:val="center"/>
              <w:rPr>
                <w:rFonts w:eastAsia="Calibri"/>
                <w:lang w:eastAsia="en-US"/>
              </w:rPr>
            </w:pPr>
            <w:r w:rsidRPr="00220C17">
              <w:rPr>
                <w:rFonts w:eastAsia="Calibri"/>
                <w:lang w:eastAsia="en-US"/>
              </w:rPr>
              <w:t>101,5</w:t>
            </w:r>
          </w:p>
        </w:tc>
      </w:tr>
    </w:tbl>
    <w:p w14:paraId="7319B6EE"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Факт выполнения мероприятий составил 1 766,015 млн. руб., что составляет 106,4 % от плана в размере 1 659,114 млн. руб., в том числе:</w:t>
      </w:r>
    </w:p>
    <w:p w14:paraId="3C8BC06C"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за счет собственных средств на сумму 816,789 млн. руб., что составляет 108,4% от плана на сумму 753,736 млн. руб.</w:t>
      </w:r>
    </w:p>
    <w:p w14:paraId="5861C1BB"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за счет привлеченных средств на сумму 126,175 млн. руб., что составляет 134,3 % от плана на сумму 93,979 млн. руб.</w:t>
      </w:r>
    </w:p>
    <w:p w14:paraId="3951FC40"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xml:space="preserve"> - за счет бюджетных средств на сумму 823,051 млн. руб., что составляет 101,4% от плана на сумму 811,399 млн. руб.</w:t>
      </w:r>
    </w:p>
    <w:p w14:paraId="1946EA82"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За счет средств статьи тех. присоединения:</w:t>
      </w:r>
    </w:p>
    <w:p w14:paraId="509F4D19"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Построены 10 водопроводных колодцев и 47 канализационных колодцев для подключения. Также построено 2717,38 п. м. сетей водоснабжения и 5883,82 п. м. сетей водоотведения.</w:t>
      </w:r>
    </w:p>
    <w:p w14:paraId="0A5DAA0D"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lastRenderedPageBreak/>
        <w:t>За счет средств по статье «Амортизация» и за счет платы за негативное воздействие:</w:t>
      </w:r>
    </w:p>
    <w:p w14:paraId="465172C3" w14:textId="52592D31"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Заменены 1</w:t>
      </w:r>
      <w:r w:rsidR="005A757B">
        <w:rPr>
          <w:rFonts w:eastAsia="Calibri"/>
          <w:sz w:val="26"/>
          <w:szCs w:val="26"/>
          <w:lang w:eastAsia="en-US"/>
        </w:rPr>
        <w:t xml:space="preserve"> </w:t>
      </w:r>
      <w:r w:rsidRPr="00C0583C">
        <w:rPr>
          <w:rFonts w:eastAsia="Calibri"/>
          <w:sz w:val="26"/>
          <w:szCs w:val="26"/>
          <w:lang w:eastAsia="en-US"/>
        </w:rPr>
        <w:t>869 метров сетей водоснабжения</w:t>
      </w:r>
    </w:p>
    <w:p w14:paraId="3DAC8BF7" w14:textId="42278B1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Заменены 3</w:t>
      </w:r>
      <w:r w:rsidR="005A757B">
        <w:rPr>
          <w:rFonts w:eastAsia="Calibri"/>
          <w:sz w:val="26"/>
          <w:szCs w:val="26"/>
          <w:lang w:eastAsia="en-US"/>
        </w:rPr>
        <w:t xml:space="preserve"> </w:t>
      </w:r>
      <w:r w:rsidRPr="00C0583C">
        <w:rPr>
          <w:rFonts w:eastAsia="Calibri"/>
          <w:sz w:val="26"/>
          <w:szCs w:val="26"/>
          <w:lang w:eastAsia="en-US"/>
        </w:rPr>
        <w:t>259 метров сетей водоотведения</w:t>
      </w:r>
    </w:p>
    <w:p w14:paraId="1F825681"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Заменено 50 канализационных колодцев.</w:t>
      </w:r>
    </w:p>
    <w:p w14:paraId="663D492F"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Заменено 11 водопроводных колодцев.</w:t>
      </w:r>
    </w:p>
    <w:p w14:paraId="582D845D"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xml:space="preserve">За счет капитального вложения в тарифе выплачены предусмотренные в тарифе средства для возврата заемных средств по КОС п. </w:t>
      </w:r>
      <w:proofErr w:type="spellStart"/>
      <w:r w:rsidRPr="00C0583C">
        <w:rPr>
          <w:rFonts w:eastAsia="Calibri"/>
          <w:sz w:val="26"/>
          <w:szCs w:val="26"/>
          <w:lang w:eastAsia="en-US"/>
        </w:rPr>
        <w:t>Жатай</w:t>
      </w:r>
      <w:proofErr w:type="spellEnd"/>
      <w:r w:rsidRPr="00C0583C">
        <w:rPr>
          <w:rFonts w:eastAsia="Calibri"/>
          <w:sz w:val="26"/>
          <w:szCs w:val="26"/>
          <w:lang w:eastAsia="en-US"/>
        </w:rPr>
        <w:t xml:space="preserve">, ВОС и КОС с. Верхневилюйск и сетей водоснабжения с. Верхневилюйск, с. Андреевский в размере 36,615 млн. руб. </w:t>
      </w:r>
    </w:p>
    <w:p w14:paraId="653BBA07"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В соответствии с Указом Главы Республики Саха (Якутия) от 14.08.2017г. № 2081 «О социально-экономическом развитии города Якутска – столицы Республики Саха (Якутия) на период 2017-2022 годов», Программой реконструкции объектов водоподготовки ГО «город Якутск», утвержденной распоряжением Правительства РС (Я) от 18.04.2012г. № 354-р, Программой строительства объектов водоснабжения и водоотведения города Якутска, утвержденной распоряжением Правительства РС (Я) от 20.05.2020г. № 443-р, акционерным обществом «Водоканал» привлечены долгосрочные инвестиционные кредиты в Банке «ВБРР» (АО), АКБ «</w:t>
      </w:r>
      <w:proofErr w:type="spellStart"/>
      <w:r w:rsidRPr="00C0583C">
        <w:rPr>
          <w:rFonts w:eastAsia="Calibri"/>
          <w:sz w:val="26"/>
          <w:szCs w:val="26"/>
          <w:lang w:eastAsia="en-US"/>
        </w:rPr>
        <w:t>Алмазэргиэнбанк</w:t>
      </w:r>
      <w:proofErr w:type="spellEnd"/>
      <w:r w:rsidRPr="00C0583C">
        <w:rPr>
          <w:rFonts w:eastAsia="Calibri"/>
          <w:sz w:val="26"/>
          <w:szCs w:val="26"/>
          <w:lang w:eastAsia="en-US"/>
        </w:rPr>
        <w:t>» (АО).</w:t>
      </w:r>
    </w:p>
    <w:p w14:paraId="3F5C7B01"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Погашение основного долга и уплата процентов по кредитам производится за счет средств государственного бюджета Республики Саха (Якутия) в виде бюджетных инвестиций путем взносов в уставный капитал АО «Водоканал» и субсидии на финансовое обеспечение затрат.</w:t>
      </w:r>
    </w:p>
    <w:p w14:paraId="59E7B4BF"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ab/>
        <w:t>Финансирование средств, необходимых для возврата заемных средств в 2025 году по объектам ПИР "Строительство водопроводных сетей от водозаборных сооружений до ГО "</w:t>
      </w:r>
      <w:proofErr w:type="spellStart"/>
      <w:r w:rsidRPr="00C0583C">
        <w:rPr>
          <w:rFonts w:eastAsia="Calibri"/>
          <w:sz w:val="26"/>
          <w:szCs w:val="26"/>
          <w:lang w:eastAsia="en-US"/>
        </w:rPr>
        <w:t>Жатай</w:t>
      </w:r>
      <w:proofErr w:type="spellEnd"/>
      <w:r w:rsidRPr="00C0583C">
        <w:rPr>
          <w:rFonts w:eastAsia="Calibri"/>
          <w:sz w:val="26"/>
          <w:szCs w:val="26"/>
          <w:lang w:eastAsia="en-US"/>
        </w:rPr>
        <w:t>" и ПИР и Строительство напорной сети канализации от КПК-2 до КПК-4, производилось частично за счет средств государственного бюджета Республики Саха (Якутия) в виде бюджетных инвестиций путем взносов в уставный капитал АО «Водоканал» и за счет собственных средств, в связи ограниченностью средств государственного бюджета в 2025 г. и с угрозой применения штрафных санкций в виде просрочки и ухудшения кредитной истории Общества со стороны банка-кредитора.</w:t>
      </w:r>
    </w:p>
    <w:p w14:paraId="290DE5FE"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Водопроводные сети от водозаборных сооружений до ГО «</w:t>
      </w:r>
      <w:proofErr w:type="spellStart"/>
      <w:r w:rsidRPr="00C0583C">
        <w:rPr>
          <w:rFonts w:eastAsia="Calibri"/>
          <w:sz w:val="26"/>
          <w:szCs w:val="26"/>
          <w:lang w:eastAsia="en-US"/>
        </w:rPr>
        <w:t>Жатай</w:t>
      </w:r>
      <w:proofErr w:type="spellEnd"/>
      <w:r w:rsidRPr="00C0583C">
        <w:rPr>
          <w:rFonts w:eastAsia="Calibri"/>
          <w:sz w:val="26"/>
          <w:szCs w:val="26"/>
          <w:lang w:eastAsia="en-US"/>
        </w:rPr>
        <w:t>» (1 этап)</w:t>
      </w:r>
      <w:r w:rsidRPr="00C0583C">
        <w:rPr>
          <w:rFonts w:eastAsia="Calibri"/>
          <w:sz w:val="26"/>
          <w:szCs w:val="26"/>
          <w:lang w:eastAsia="en-US"/>
        </w:rPr>
        <w:tab/>
      </w:r>
    </w:p>
    <w:p w14:paraId="153D1C9D"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Заключен кредитный договор от 26.09.2024г. с АКБ «</w:t>
      </w:r>
      <w:proofErr w:type="spellStart"/>
      <w:r w:rsidRPr="00C0583C">
        <w:rPr>
          <w:rFonts w:eastAsia="Calibri"/>
          <w:sz w:val="26"/>
          <w:szCs w:val="26"/>
          <w:lang w:eastAsia="en-US"/>
        </w:rPr>
        <w:t>Алмазэргиэнбанк</w:t>
      </w:r>
      <w:proofErr w:type="spellEnd"/>
      <w:r w:rsidRPr="00C0583C">
        <w:rPr>
          <w:rFonts w:eastAsia="Calibri"/>
          <w:sz w:val="26"/>
          <w:szCs w:val="26"/>
          <w:lang w:eastAsia="en-US"/>
        </w:rPr>
        <w:t xml:space="preserve">»  </w:t>
      </w:r>
    </w:p>
    <w:p w14:paraId="647F769E"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xml:space="preserve">25.04.2025г. завершены работы на выполнение комплекса инженерных изысканий. </w:t>
      </w:r>
    </w:p>
    <w:p w14:paraId="08F68576"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xml:space="preserve">02.06.2025г. заключен договор на разработку проектно-сметной документации. </w:t>
      </w:r>
    </w:p>
    <w:p w14:paraId="746AAF38"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ПСД состоит из 10 разделов 10 подразделов. На сегодняшний готовность ПСД составляет – 78%.</w:t>
      </w:r>
    </w:p>
    <w:p w14:paraId="3BD0EFC1"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Строительство напорных сетей канализации от КПК-2 от КПК-4</w:t>
      </w:r>
      <w:r w:rsidRPr="00C0583C">
        <w:rPr>
          <w:rFonts w:eastAsia="Calibri"/>
          <w:sz w:val="26"/>
          <w:szCs w:val="26"/>
          <w:lang w:eastAsia="en-US"/>
        </w:rPr>
        <w:tab/>
        <w:t>Заключен кредитный договор от 26.09.2024г. с АКБ «</w:t>
      </w:r>
      <w:proofErr w:type="spellStart"/>
      <w:r w:rsidRPr="00C0583C">
        <w:rPr>
          <w:rFonts w:eastAsia="Calibri"/>
          <w:sz w:val="26"/>
          <w:szCs w:val="26"/>
          <w:lang w:eastAsia="en-US"/>
        </w:rPr>
        <w:t>Алмазэргиэнбанк</w:t>
      </w:r>
      <w:proofErr w:type="spellEnd"/>
      <w:r w:rsidRPr="00C0583C">
        <w:rPr>
          <w:rFonts w:eastAsia="Calibri"/>
          <w:sz w:val="26"/>
          <w:szCs w:val="26"/>
          <w:lang w:eastAsia="en-US"/>
        </w:rPr>
        <w:t xml:space="preserve">»  </w:t>
      </w:r>
    </w:p>
    <w:p w14:paraId="598A950E"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xml:space="preserve">25.04.2025г. завершены работы на выполнение комплекса инженерных изысканий.  </w:t>
      </w:r>
    </w:p>
    <w:p w14:paraId="3485210A"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 xml:space="preserve">02.06.2025г. заключен договор на разработку проектно-сметной документации. </w:t>
      </w:r>
    </w:p>
    <w:p w14:paraId="72514622" w14:textId="77777777" w:rsidR="003D1562" w:rsidRPr="00C0583C" w:rsidRDefault="003D1562" w:rsidP="003D1562">
      <w:pPr>
        <w:shd w:val="clear" w:color="auto" w:fill="FFFFFF"/>
        <w:ind w:firstLine="567"/>
        <w:jc w:val="both"/>
        <w:rPr>
          <w:rFonts w:eastAsia="Calibri"/>
          <w:sz w:val="26"/>
          <w:szCs w:val="26"/>
          <w:lang w:eastAsia="en-US"/>
        </w:rPr>
      </w:pPr>
      <w:r w:rsidRPr="00C0583C">
        <w:rPr>
          <w:rFonts w:eastAsia="Calibri"/>
          <w:sz w:val="26"/>
          <w:szCs w:val="26"/>
          <w:lang w:eastAsia="en-US"/>
        </w:rPr>
        <w:t>ПСД состоит из 10 разделов и 5 подразделов. На сегодняшний готовность ПСД составляет – 78%.</w:t>
      </w:r>
    </w:p>
    <w:p w14:paraId="227794B1" w14:textId="77777777" w:rsidR="00543E1C" w:rsidRDefault="00543E1C" w:rsidP="003D1562">
      <w:pPr>
        <w:pStyle w:val="af7"/>
        <w:ind w:left="0"/>
        <w:jc w:val="center"/>
        <w:rPr>
          <w:b/>
          <w:sz w:val="28"/>
          <w:szCs w:val="28"/>
        </w:rPr>
      </w:pPr>
    </w:p>
    <w:p w14:paraId="4474CAC7" w14:textId="2F426DB5" w:rsidR="003D1562" w:rsidRPr="00F33955" w:rsidRDefault="003D1562" w:rsidP="003D1562">
      <w:pPr>
        <w:pStyle w:val="af7"/>
        <w:ind w:left="0"/>
        <w:jc w:val="center"/>
        <w:rPr>
          <w:b/>
          <w:sz w:val="28"/>
          <w:szCs w:val="28"/>
        </w:rPr>
      </w:pPr>
      <w:r w:rsidRPr="00F33955">
        <w:rPr>
          <w:b/>
          <w:sz w:val="28"/>
          <w:szCs w:val="28"/>
        </w:rPr>
        <w:t>О стратегии развития.</w:t>
      </w:r>
    </w:p>
    <w:p w14:paraId="4F9405AA" w14:textId="1F113F89" w:rsidR="003D1562" w:rsidRPr="00CB5DA5" w:rsidRDefault="003D1562" w:rsidP="003D1562">
      <w:pPr>
        <w:ind w:firstLine="567"/>
        <w:jc w:val="both"/>
        <w:rPr>
          <w:sz w:val="26"/>
          <w:szCs w:val="26"/>
        </w:rPr>
      </w:pPr>
      <w:r w:rsidRPr="00CB5DA5">
        <w:rPr>
          <w:sz w:val="26"/>
          <w:szCs w:val="26"/>
        </w:rPr>
        <w:t>Стратегия развития АО «Водоканал» на 2019-2028 годы с целевым видением до 2032 года разработана в 2019 году</w:t>
      </w:r>
      <w:r w:rsidR="00C367CE">
        <w:rPr>
          <w:sz w:val="26"/>
          <w:szCs w:val="26"/>
        </w:rPr>
        <w:t xml:space="preserve">, </w:t>
      </w:r>
      <w:r w:rsidRPr="00CB5DA5">
        <w:rPr>
          <w:sz w:val="26"/>
          <w:szCs w:val="26"/>
        </w:rPr>
        <w:t xml:space="preserve">одобрена на Экономическом совете Республики Саха (Якутия) 19.04.2019 и утверждена на Совете директоров АО «Водоканал» 16.05.2019. </w:t>
      </w:r>
    </w:p>
    <w:p w14:paraId="27CC01ED" w14:textId="00439183" w:rsidR="003D1562" w:rsidRPr="00CB5DA5" w:rsidRDefault="003D1562" w:rsidP="003D1562">
      <w:pPr>
        <w:ind w:firstLine="567"/>
        <w:jc w:val="both"/>
        <w:rPr>
          <w:sz w:val="26"/>
          <w:szCs w:val="26"/>
        </w:rPr>
      </w:pPr>
      <w:r w:rsidRPr="00CB5DA5">
        <w:rPr>
          <w:sz w:val="26"/>
          <w:szCs w:val="26"/>
        </w:rPr>
        <w:t>В План</w:t>
      </w:r>
      <w:r w:rsidR="00C367CE">
        <w:rPr>
          <w:sz w:val="26"/>
          <w:szCs w:val="26"/>
        </w:rPr>
        <w:t xml:space="preserve"> на 2025 год</w:t>
      </w:r>
      <w:r w:rsidRPr="00CB5DA5">
        <w:rPr>
          <w:sz w:val="26"/>
          <w:szCs w:val="26"/>
        </w:rPr>
        <w:t xml:space="preserve"> включены 9 разделов:</w:t>
      </w:r>
    </w:p>
    <w:tbl>
      <w:tblPr>
        <w:tblW w:w="9668" w:type="dxa"/>
        <w:tblInd w:w="108" w:type="dxa"/>
        <w:tblLayout w:type="fixed"/>
        <w:tblLook w:val="04A0" w:firstRow="1" w:lastRow="0" w:firstColumn="1" w:lastColumn="0" w:noHBand="0" w:noVBand="1"/>
      </w:tblPr>
      <w:tblGrid>
        <w:gridCol w:w="709"/>
        <w:gridCol w:w="3969"/>
        <w:gridCol w:w="851"/>
        <w:gridCol w:w="850"/>
        <w:gridCol w:w="709"/>
        <w:gridCol w:w="850"/>
        <w:gridCol w:w="738"/>
        <w:gridCol w:w="992"/>
      </w:tblGrid>
      <w:tr w:rsidR="003D1562" w:rsidRPr="00980847" w14:paraId="639F4B55" w14:textId="77777777" w:rsidTr="00C65FB8">
        <w:trPr>
          <w:trHeight w:val="300"/>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75981" w14:textId="77777777" w:rsidR="003D1562" w:rsidRPr="00734D82" w:rsidRDefault="003D1562" w:rsidP="00C65FB8">
            <w:pPr>
              <w:jc w:val="center"/>
              <w:rPr>
                <w:sz w:val="20"/>
              </w:rPr>
            </w:pPr>
            <w:r w:rsidRPr="00734D82">
              <w:rPr>
                <w:sz w:val="20"/>
              </w:rPr>
              <w:lastRenderedPageBreak/>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1946A" w14:textId="77777777" w:rsidR="003D1562" w:rsidRPr="00734D82" w:rsidRDefault="003D1562" w:rsidP="00C65FB8">
            <w:pPr>
              <w:jc w:val="center"/>
              <w:rPr>
                <w:sz w:val="20"/>
              </w:rPr>
            </w:pPr>
            <w:r w:rsidRPr="00734D82">
              <w:rPr>
                <w:sz w:val="20"/>
              </w:rPr>
              <w:t>Наименование Блока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76539" w14:textId="77777777" w:rsidR="003D1562" w:rsidRPr="00734D82" w:rsidRDefault="003D1562" w:rsidP="00C65FB8">
            <w:pPr>
              <w:jc w:val="center"/>
              <w:rPr>
                <w:sz w:val="20"/>
              </w:rPr>
            </w:pPr>
            <w:r w:rsidRPr="00734D82">
              <w:rPr>
                <w:sz w:val="20"/>
              </w:rPr>
              <w:t>Количество мероприятий</w:t>
            </w:r>
          </w:p>
        </w:tc>
        <w:tc>
          <w:tcPr>
            <w:tcW w:w="4139" w:type="dxa"/>
            <w:gridSpan w:val="5"/>
            <w:tcBorders>
              <w:top w:val="single" w:sz="4" w:space="0" w:color="auto"/>
              <w:left w:val="nil"/>
              <w:bottom w:val="single" w:sz="4" w:space="0" w:color="auto"/>
              <w:right w:val="single" w:sz="4" w:space="0" w:color="auto"/>
            </w:tcBorders>
            <w:vAlign w:val="center"/>
          </w:tcPr>
          <w:p w14:paraId="595316D2" w14:textId="77777777" w:rsidR="003D1562" w:rsidRPr="00734D82" w:rsidRDefault="003D1562" w:rsidP="00C65FB8">
            <w:pPr>
              <w:jc w:val="center"/>
              <w:rPr>
                <w:sz w:val="20"/>
              </w:rPr>
            </w:pPr>
            <w:r w:rsidRPr="00734D82">
              <w:rPr>
                <w:sz w:val="20"/>
              </w:rPr>
              <w:t>В том числе</w:t>
            </w:r>
          </w:p>
        </w:tc>
      </w:tr>
      <w:tr w:rsidR="003D1562" w:rsidRPr="00980847" w14:paraId="464CF3C5" w14:textId="77777777" w:rsidTr="00115A3C">
        <w:trPr>
          <w:trHeight w:val="89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19DBEF" w14:textId="77777777" w:rsidR="003D1562" w:rsidRPr="00734D82" w:rsidRDefault="003D1562" w:rsidP="00C65FB8">
            <w:pPr>
              <w:jc w:val="center"/>
              <w:rPr>
                <w:sz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8175AC9" w14:textId="77777777" w:rsidR="003D1562" w:rsidRPr="00734D82" w:rsidRDefault="003D1562" w:rsidP="00C65FB8">
            <w:pPr>
              <w:jc w:val="cente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028759" w14:textId="77777777" w:rsidR="003D1562" w:rsidRPr="00734D82" w:rsidRDefault="003D1562" w:rsidP="00C65FB8">
            <w:pPr>
              <w:jc w:val="center"/>
              <w:rPr>
                <w:sz w:val="20"/>
              </w:rPr>
            </w:pPr>
          </w:p>
        </w:tc>
        <w:tc>
          <w:tcPr>
            <w:tcW w:w="850" w:type="dxa"/>
            <w:tcBorders>
              <w:top w:val="nil"/>
              <w:left w:val="nil"/>
              <w:bottom w:val="single" w:sz="4" w:space="0" w:color="auto"/>
              <w:right w:val="single" w:sz="4" w:space="0" w:color="auto"/>
            </w:tcBorders>
            <w:shd w:val="clear" w:color="auto" w:fill="auto"/>
            <w:vAlign w:val="center"/>
            <w:hideMark/>
          </w:tcPr>
          <w:p w14:paraId="130F08E6" w14:textId="77777777" w:rsidR="003D1562" w:rsidRPr="00734D82" w:rsidRDefault="003D1562" w:rsidP="00C65FB8">
            <w:pPr>
              <w:jc w:val="center"/>
              <w:rPr>
                <w:sz w:val="20"/>
              </w:rPr>
            </w:pPr>
            <w:r w:rsidRPr="00734D82">
              <w:rPr>
                <w:sz w:val="20"/>
              </w:rPr>
              <w:t>Исполнено</w:t>
            </w:r>
          </w:p>
        </w:tc>
        <w:tc>
          <w:tcPr>
            <w:tcW w:w="709" w:type="dxa"/>
            <w:tcBorders>
              <w:top w:val="nil"/>
              <w:left w:val="nil"/>
              <w:bottom w:val="single" w:sz="4" w:space="0" w:color="auto"/>
              <w:right w:val="single" w:sz="4" w:space="0" w:color="auto"/>
            </w:tcBorders>
            <w:shd w:val="clear" w:color="auto" w:fill="auto"/>
            <w:vAlign w:val="center"/>
            <w:hideMark/>
          </w:tcPr>
          <w:p w14:paraId="42D50F70" w14:textId="77777777" w:rsidR="003D1562" w:rsidRPr="00734D82" w:rsidRDefault="003D1562" w:rsidP="00C65FB8">
            <w:pPr>
              <w:jc w:val="center"/>
              <w:rPr>
                <w:sz w:val="20"/>
              </w:rPr>
            </w:pPr>
            <w:r w:rsidRPr="00734D82">
              <w:rPr>
                <w:sz w:val="20"/>
              </w:rPr>
              <w:t>%</w:t>
            </w:r>
          </w:p>
        </w:tc>
        <w:tc>
          <w:tcPr>
            <w:tcW w:w="850" w:type="dxa"/>
            <w:tcBorders>
              <w:top w:val="nil"/>
              <w:left w:val="nil"/>
              <w:bottom w:val="single" w:sz="4" w:space="0" w:color="auto"/>
              <w:right w:val="single" w:sz="4" w:space="0" w:color="auto"/>
            </w:tcBorders>
            <w:shd w:val="clear" w:color="auto" w:fill="auto"/>
            <w:vAlign w:val="center"/>
            <w:hideMark/>
          </w:tcPr>
          <w:p w14:paraId="02BE08CB" w14:textId="77777777" w:rsidR="003D1562" w:rsidRPr="00734D82" w:rsidRDefault="003D1562" w:rsidP="00C65FB8">
            <w:pPr>
              <w:jc w:val="center"/>
              <w:rPr>
                <w:sz w:val="20"/>
              </w:rPr>
            </w:pPr>
            <w:r w:rsidRPr="00734D82">
              <w:rPr>
                <w:sz w:val="20"/>
              </w:rPr>
              <w:t xml:space="preserve">Находится в  работе </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4F6403B3" w14:textId="77777777" w:rsidR="003D1562" w:rsidRPr="00734D82" w:rsidRDefault="003D1562" w:rsidP="00C65FB8">
            <w:pPr>
              <w:jc w:val="center"/>
              <w:rPr>
                <w:sz w:val="20"/>
              </w:rPr>
            </w:pPr>
            <w:r w:rsidRPr="00734D82">
              <w:rPr>
                <w:sz w:val="20"/>
              </w:rPr>
              <w:t>%</w:t>
            </w:r>
          </w:p>
        </w:tc>
        <w:tc>
          <w:tcPr>
            <w:tcW w:w="992" w:type="dxa"/>
            <w:tcBorders>
              <w:top w:val="single" w:sz="4" w:space="0" w:color="auto"/>
              <w:left w:val="nil"/>
              <w:bottom w:val="single" w:sz="4" w:space="0" w:color="auto"/>
              <w:right w:val="single" w:sz="4" w:space="0" w:color="auto"/>
            </w:tcBorders>
          </w:tcPr>
          <w:p w14:paraId="4AEECD76" w14:textId="77777777" w:rsidR="003D1562" w:rsidRPr="00734D82" w:rsidRDefault="003D1562" w:rsidP="00C65FB8">
            <w:pPr>
              <w:jc w:val="center"/>
              <w:rPr>
                <w:sz w:val="20"/>
              </w:rPr>
            </w:pPr>
            <w:r w:rsidRPr="00734D82">
              <w:rPr>
                <w:sz w:val="20"/>
              </w:rPr>
              <w:t xml:space="preserve">Утратило актуальность </w:t>
            </w:r>
          </w:p>
        </w:tc>
      </w:tr>
      <w:tr w:rsidR="003D1562" w:rsidRPr="00980847" w14:paraId="360121EF" w14:textId="77777777" w:rsidTr="00C65FB8">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30A67C" w14:textId="77777777" w:rsidR="003D1562" w:rsidRPr="00980847" w:rsidRDefault="003D1562" w:rsidP="00C65FB8">
            <w:pPr>
              <w:jc w:val="center"/>
            </w:pPr>
            <w:r w:rsidRPr="00980847">
              <w:t>1</w:t>
            </w:r>
          </w:p>
        </w:tc>
        <w:tc>
          <w:tcPr>
            <w:tcW w:w="3969" w:type="dxa"/>
            <w:tcBorders>
              <w:top w:val="nil"/>
              <w:left w:val="nil"/>
              <w:bottom w:val="single" w:sz="4" w:space="0" w:color="auto"/>
              <w:right w:val="single" w:sz="4" w:space="0" w:color="auto"/>
            </w:tcBorders>
            <w:shd w:val="clear" w:color="auto" w:fill="auto"/>
            <w:vAlign w:val="center"/>
            <w:hideMark/>
          </w:tcPr>
          <w:p w14:paraId="126F9554" w14:textId="77777777" w:rsidR="003D1562" w:rsidRPr="00980847" w:rsidRDefault="003D1562" w:rsidP="00C65FB8">
            <w:r w:rsidRPr="00980847">
              <w:t>Обеспечение качественной питьевой водой потребителей Республики Саха (Якутия)</w:t>
            </w:r>
          </w:p>
        </w:tc>
        <w:tc>
          <w:tcPr>
            <w:tcW w:w="851" w:type="dxa"/>
            <w:tcBorders>
              <w:top w:val="nil"/>
              <w:left w:val="nil"/>
              <w:bottom w:val="single" w:sz="4" w:space="0" w:color="auto"/>
              <w:right w:val="single" w:sz="4" w:space="0" w:color="auto"/>
            </w:tcBorders>
            <w:shd w:val="clear" w:color="auto" w:fill="auto"/>
            <w:vAlign w:val="center"/>
          </w:tcPr>
          <w:p w14:paraId="5DC0666B" w14:textId="77777777" w:rsidR="003D1562" w:rsidRPr="00980847" w:rsidRDefault="003D1562" w:rsidP="00C65FB8">
            <w:pPr>
              <w:jc w:val="center"/>
            </w:pPr>
            <w:r w:rsidRPr="00980847">
              <w:t>3</w:t>
            </w:r>
          </w:p>
        </w:tc>
        <w:tc>
          <w:tcPr>
            <w:tcW w:w="850" w:type="dxa"/>
            <w:tcBorders>
              <w:top w:val="nil"/>
              <w:left w:val="nil"/>
              <w:bottom w:val="single" w:sz="4" w:space="0" w:color="auto"/>
              <w:right w:val="single" w:sz="4" w:space="0" w:color="auto"/>
            </w:tcBorders>
            <w:shd w:val="clear" w:color="auto" w:fill="auto"/>
            <w:vAlign w:val="center"/>
          </w:tcPr>
          <w:p w14:paraId="39260BD6" w14:textId="77777777" w:rsidR="003D1562" w:rsidRPr="00980847" w:rsidRDefault="003D1562" w:rsidP="00C65FB8">
            <w:pPr>
              <w:jc w:val="center"/>
              <w:rPr>
                <w:i/>
              </w:rPr>
            </w:pPr>
            <w:r w:rsidRPr="00980847">
              <w:rPr>
                <w:i/>
              </w:rPr>
              <w:t>2</w:t>
            </w:r>
          </w:p>
        </w:tc>
        <w:tc>
          <w:tcPr>
            <w:tcW w:w="709" w:type="dxa"/>
            <w:tcBorders>
              <w:top w:val="nil"/>
              <w:left w:val="nil"/>
              <w:bottom w:val="single" w:sz="4" w:space="0" w:color="auto"/>
              <w:right w:val="single" w:sz="4" w:space="0" w:color="auto"/>
            </w:tcBorders>
            <w:shd w:val="clear" w:color="auto" w:fill="auto"/>
            <w:vAlign w:val="center"/>
          </w:tcPr>
          <w:p w14:paraId="03A0D8FA" w14:textId="77777777" w:rsidR="003D1562" w:rsidRPr="00980847" w:rsidRDefault="003D1562" w:rsidP="00C65FB8">
            <w:pPr>
              <w:jc w:val="center"/>
              <w:rPr>
                <w:i/>
              </w:rPr>
            </w:pPr>
            <w:r w:rsidRPr="00980847">
              <w:rPr>
                <w:i/>
              </w:rPr>
              <w:t>65</w:t>
            </w:r>
          </w:p>
        </w:tc>
        <w:tc>
          <w:tcPr>
            <w:tcW w:w="850" w:type="dxa"/>
            <w:tcBorders>
              <w:top w:val="nil"/>
              <w:left w:val="nil"/>
              <w:bottom w:val="single" w:sz="4" w:space="0" w:color="auto"/>
              <w:right w:val="single" w:sz="4" w:space="0" w:color="auto"/>
            </w:tcBorders>
            <w:shd w:val="clear" w:color="auto" w:fill="auto"/>
            <w:vAlign w:val="center"/>
          </w:tcPr>
          <w:p w14:paraId="4CB0A631" w14:textId="77777777" w:rsidR="003D1562" w:rsidRPr="00980847" w:rsidRDefault="003D1562" w:rsidP="00C65FB8">
            <w:pPr>
              <w:jc w:val="center"/>
              <w:rPr>
                <w:i/>
              </w:rPr>
            </w:pPr>
            <w:r w:rsidRPr="00980847">
              <w:rPr>
                <w:i/>
              </w:rPr>
              <w:t>1</w:t>
            </w:r>
          </w:p>
        </w:tc>
        <w:tc>
          <w:tcPr>
            <w:tcW w:w="738" w:type="dxa"/>
            <w:tcBorders>
              <w:top w:val="single" w:sz="4" w:space="0" w:color="auto"/>
              <w:left w:val="nil"/>
              <w:bottom w:val="single" w:sz="4" w:space="0" w:color="auto"/>
              <w:right w:val="single" w:sz="4" w:space="0" w:color="auto"/>
            </w:tcBorders>
            <w:shd w:val="clear" w:color="auto" w:fill="auto"/>
            <w:vAlign w:val="center"/>
          </w:tcPr>
          <w:p w14:paraId="2FE4888F" w14:textId="77777777" w:rsidR="003D1562" w:rsidRPr="00980847" w:rsidRDefault="003D1562" w:rsidP="00C65FB8">
            <w:pPr>
              <w:jc w:val="center"/>
              <w:rPr>
                <w:i/>
              </w:rPr>
            </w:pPr>
            <w:r w:rsidRPr="00980847">
              <w:rPr>
                <w:i/>
              </w:rPr>
              <w:t>35</w:t>
            </w:r>
          </w:p>
        </w:tc>
        <w:tc>
          <w:tcPr>
            <w:tcW w:w="992" w:type="dxa"/>
            <w:tcBorders>
              <w:top w:val="single" w:sz="4" w:space="0" w:color="auto"/>
              <w:left w:val="nil"/>
              <w:bottom w:val="single" w:sz="4" w:space="0" w:color="auto"/>
              <w:right w:val="single" w:sz="4" w:space="0" w:color="auto"/>
            </w:tcBorders>
          </w:tcPr>
          <w:p w14:paraId="6D5798DC" w14:textId="77777777" w:rsidR="003D1562" w:rsidRPr="00980847" w:rsidRDefault="003D1562" w:rsidP="00C65FB8">
            <w:pPr>
              <w:jc w:val="center"/>
              <w:rPr>
                <w:i/>
              </w:rPr>
            </w:pPr>
          </w:p>
          <w:p w14:paraId="549011A1" w14:textId="77777777" w:rsidR="003D1562" w:rsidRPr="00980847" w:rsidRDefault="003D1562" w:rsidP="00C65FB8">
            <w:pPr>
              <w:jc w:val="center"/>
              <w:rPr>
                <w:i/>
              </w:rPr>
            </w:pPr>
            <w:r w:rsidRPr="00980847">
              <w:rPr>
                <w:i/>
              </w:rPr>
              <w:t>-</w:t>
            </w:r>
          </w:p>
        </w:tc>
      </w:tr>
      <w:tr w:rsidR="003D1562" w:rsidRPr="00980847" w14:paraId="13D84DE1" w14:textId="77777777" w:rsidTr="00C65FB8">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7F9C7F" w14:textId="77777777" w:rsidR="003D1562" w:rsidRPr="00980847" w:rsidRDefault="003D1562" w:rsidP="00C65FB8">
            <w:pPr>
              <w:jc w:val="center"/>
            </w:pPr>
            <w:r w:rsidRPr="00980847">
              <w:t>2</w:t>
            </w:r>
          </w:p>
        </w:tc>
        <w:tc>
          <w:tcPr>
            <w:tcW w:w="3969" w:type="dxa"/>
            <w:tcBorders>
              <w:top w:val="nil"/>
              <w:left w:val="nil"/>
              <w:bottom w:val="single" w:sz="4" w:space="0" w:color="auto"/>
              <w:right w:val="single" w:sz="4" w:space="0" w:color="auto"/>
            </w:tcBorders>
            <w:shd w:val="clear" w:color="auto" w:fill="auto"/>
            <w:vAlign w:val="center"/>
            <w:hideMark/>
          </w:tcPr>
          <w:p w14:paraId="0EA3A9B4" w14:textId="77777777" w:rsidR="003D1562" w:rsidRPr="00980847" w:rsidRDefault="003D1562" w:rsidP="00C65FB8">
            <w:r w:rsidRPr="00980847">
              <w:t>Сохранение и улучшение экологической обстановки населенных пунктов Республики Саха (Якутия)</w:t>
            </w:r>
          </w:p>
        </w:tc>
        <w:tc>
          <w:tcPr>
            <w:tcW w:w="851" w:type="dxa"/>
            <w:tcBorders>
              <w:top w:val="nil"/>
              <w:left w:val="nil"/>
              <w:bottom w:val="single" w:sz="4" w:space="0" w:color="auto"/>
              <w:right w:val="single" w:sz="4" w:space="0" w:color="auto"/>
            </w:tcBorders>
            <w:shd w:val="clear" w:color="auto" w:fill="auto"/>
            <w:vAlign w:val="center"/>
          </w:tcPr>
          <w:p w14:paraId="37B211A4" w14:textId="77777777" w:rsidR="003D1562" w:rsidRPr="00980847" w:rsidRDefault="003D1562" w:rsidP="00C65FB8">
            <w:pPr>
              <w:jc w:val="center"/>
            </w:pPr>
          </w:p>
          <w:p w14:paraId="455BA3B5" w14:textId="77777777" w:rsidR="003D1562" w:rsidRPr="00980847" w:rsidRDefault="003D1562" w:rsidP="00C65FB8">
            <w:pPr>
              <w:jc w:val="center"/>
            </w:pPr>
            <w:r w:rsidRPr="00980847">
              <w:t>6</w:t>
            </w:r>
          </w:p>
          <w:p w14:paraId="67A43C81" w14:textId="77777777" w:rsidR="003D1562" w:rsidRPr="00980847" w:rsidRDefault="003D1562" w:rsidP="00C65FB8">
            <w:pPr>
              <w:jc w:val="center"/>
            </w:pPr>
          </w:p>
        </w:tc>
        <w:tc>
          <w:tcPr>
            <w:tcW w:w="850" w:type="dxa"/>
            <w:tcBorders>
              <w:top w:val="nil"/>
              <w:left w:val="nil"/>
              <w:bottom w:val="single" w:sz="4" w:space="0" w:color="auto"/>
              <w:right w:val="single" w:sz="4" w:space="0" w:color="auto"/>
            </w:tcBorders>
            <w:shd w:val="clear" w:color="auto" w:fill="auto"/>
            <w:vAlign w:val="center"/>
          </w:tcPr>
          <w:p w14:paraId="22B21454" w14:textId="77777777" w:rsidR="003D1562" w:rsidRPr="00980847" w:rsidRDefault="003D1562" w:rsidP="00C65FB8">
            <w:pPr>
              <w:jc w:val="center"/>
              <w:rPr>
                <w:i/>
              </w:rPr>
            </w:pPr>
            <w:r w:rsidRPr="00980847">
              <w:rPr>
                <w:i/>
              </w:rPr>
              <w:t>3</w:t>
            </w:r>
          </w:p>
        </w:tc>
        <w:tc>
          <w:tcPr>
            <w:tcW w:w="709" w:type="dxa"/>
            <w:tcBorders>
              <w:top w:val="nil"/>
              <w:left w:val="nil"/>
              <w:bottom w:val="single" w:sz="4" w:space="0" w:color="auto"/>
              <w:right w:val="single" w:sz="4" w:space="0" w:color="auto"/>
            </w:tcBorders>
            <w:shd w:val="clear" w:color="auto" w:fill="auto"/>
            <w:vAlign w:val="center"/>
          </w:tcPr>
          <w:p w14:paraId="24C2B0D6" w14:textId="77777777" w:rsidR="003D1562" w:rsidRPr="00980847" w:rsidRDefault="003D1562" w:rsidP="00C65FB8">
            <w:pPr>
              <w:jc w:val="center"/>
              <w:rPr>
                <w:i/>
              </w:rPr>
            </w:pPr>
            <w:r w:rsidRPr="00980847">
              <w:rPr>
                <w:i/>
              </w:rPr>
              <w:t>50</w:t>
            </w:r>
          </w:p>
        </w:tc>
        <w:tc>
          <w:tcPr>
            <w:tcW w:w="850" w:type="dxa"/>
            <w:tcBorders>
              <w:top w:val="nil"/>
              <w:left w:val="nil"/>
              <w:bottom w:val="single" w:sz="4" w:space="0" w:color="auto"/>
              <w:right w:val="single" w:sz="4" w:space="0" w:color="auto"/>
            </w:tcBorders>
            <w:shd w:val="clear" w:color="auto" w:fill="auto"/>
            <w:vAlign w:val="center"/>
          </w:tcPr>
          <w:p w14:paraId="5C06BECF" w14:textId="77777777" w:rsidR="003D1562" w:rsidRPr="00980847" w:rsidRDefault="003D1562" w:rsidP="00C65FB8">
            <w:pPr>
              <w:jc w:val="center"/>
              <w:rPr>
                <w:i/>
              </w:rPr>
            </w:pPr>
            <w:r w:rsidRPr="00980847">
              <w:rPr>
                <w:i/>
              </w:rPr>
              <w:t>2</w:t>
            </w:r>
          </w:p>
        </w:tc>
        <w:tc>
          <w:tcPr>
            <w:tcW w:w="738" w:type="dxa"/>
            <w:tcBorders>
              <w:top w:val="single" w:sz="4" w:space="0" w:color="auto"/>
              <w:left w:val="nil"/>
              <w:bottom w:val="single" w:sz="4" w:space="0" w:color="auto"/>
              <w:right w:val="single" w:sz="4" w:space="0" w:color="auto"/>
            </w:tcBorders>
            <w:shd w:val="clear" w:color="auto" w:fill="auto"/>
            <w:vAlign w:val="center"/>
          </w:tcPr>
          <w:p w14:paraId="09D2E677" w14:textId="77777777" w:rsidR="003D1562" w:rsidRPr="00980847" w:rsidRDefault="003D1562" w:rsidP="00C65FB8">
            <w:pPr>
              <w:jc w:val="center"/>
              <w:rPr>
                <w:i/>
              </w:rPr>
            </w:pPr>
            <w:r w:rsidRPr="00980847">
              <w:rPr>
                <w:i/>
              </w:rPr>
              <w:t>33</w:t>
            </w:r>
          </w:p>
        </w:tc>
        <w:tc>
          <w:tcPr>
            <w:tcW w:w="992" w:type="dxa"/>
            <w:tcBorders>
              <w:top w:val="single" w:sz="4" w:space="0" w:color="auto"/>
              <w:left w:val="nil"/>
              <w:bottom w:val="single" w:sz="4" w:space="0" w:color="auto"/>
              <w:right w:val="single" w:sz="4" w:space="0" w:color="auto"/>
            </w:tcBorders>
          </w:tcPr>
          <w:p w14:paraId="7AE01FD8" w14:textId="77777777" w:rsidR="003D1562" w:rsidRPr="00980847" w:rsidRDefault="003D1562" w:rsidP="00C65FB8">
            <w:pPr>
              <w:jc w:val="center"/>
              <w:rPr>
                <w:i/>
              </w:rPr>
            </w:pPr>
          </w:p>
          <w:p w14:paraId="03329FA7" w14:textId="77777777" w:rsidR="003D1562" w:rsidRPr="00980847" w:rsidRDefault="003D1562" w:rsidP="00C65FB8">
            <w:pPr>
              <w:jc w:val="center"/>
              <w:rPr>
                <w:i/>
              </w:rPr>
            </w:pPr>
          </w:p>
          <w:p w14:paraId="482378A6" w14:textId="77777777" w:rsidR="003D1562" w:rsidRPr="00980847" w:rsidRDefault="003D1562" w:rsidP="00C65FB8">
            <w:pPr>
              <w:jc w:val="center"/>
              <w:rPr>
                <w:i/>
              </w:rPr>
            </w:pPr>
            <w:r w:rsidRPr="00980847">
              <w:rPr>
                <w:i/>
              </w:rPr>
              <w:t>1</w:t>
            </w:r>
          </w:p>
        </w:tc>
      </w:tr>
      <w:tr w:rsidR="003D1562" w:rsidRPr="00980847" w14:paraId="0ECB966E" w14:textId="77777777" w:rsidTr="00C65FB8">
        <w:trPr>
          <w:trHeight w:val="8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30657C" w14:textId="77777777" w:rsidR="003D1562" w:rsidRPr="00980847" w:rsidRDefault="003D1562" w:rsidP="00C65FB8">
            <w:pPr>
              <w:jc w:val="center"/>
            </w:pPr>
            <w:r w:rsidRPr="00980847">
              <w:t>3</w:t>
            </w:r>
          </w:p>
        </w:tc>
        <w:tc>
          <w:tcPr>
            <w:tcW w:w="3969" w:type="dxa"/>
            <w:tcBorders>
              <w:top w:val="nil"/>
              <w:left w:val="nil"/>
              <w:bottom w:val="single" w:sz="4" w:space="0" w:color="auto"/>
              <w:right w:val="single" w:sz="4" w:space="0" w:color="auto"/>
            </w:tcBorders>
            <w:shd w:val="clear" w:color="auto" w:fill="auto"/>
            <w:vAlign w:val="center"/>
            <w:hideMark/>
          </w:tcPr>
          <w:p w14:paraId="17B24175" w14:textId="77777777" w:rsidR="003D1562" w:rsidRPr="00980847" w:rsidRDefault="003D1562" w:rsidP="00C65FB8">
            <w:r w:rsidRPr="00980847">
              <w:t>Эффективное управление имущественным комплексом</w:t>
            </w:r>
          </w:p>
        </w:tc>
        <w:tc>
          <w:tcPr>
            <w:tcW w:w="851" w:type="dxa"/>
            <w:tcBorders>
              <w:top w:val="nil"/>
              <w:left w:val="nil"/>
              <w:bottom w:val="single" w:sz="4" w:space="0" w:color="auto"/>
              <w:right w:val="single" w:sz="4" w:space="0" w:color="auto"/>
            </w:tcBorders>
            <w:shd w:val="clear" w:color="auto" w:fill="auto"/>
            <w:vAlign w:val="center"/>
          </w:tcPr>
          <w:p w14:paraId="2C85DF46" w14:textId="77777777" w:rsidR="003D1562" w:rsidRPr="00980847" w:rsidRDefault="003D1562" w:rsidP="00C65FB8">
            <w:pPr>
              <w:jc w:val="center"/>
            </w:pPr>
            <w:r w:rsidRPr="00980847">
              <w:t>4</w:t>
            </w:r>
          </w:p>
        </w:tc>
        <w:tc>
          <w:tcPr>
            <w:tcW w:w="850" w:type="dxa"/>
            <w:tcBorders>
              <w:top w:val="nil"/>
              <w:left w:val="nil"/>
              <w:bottom w:val="single" w:sz="4" w:space="0" w:color="auto"/>
              <w:right w:val="single" w:sz="4" w:space="0" w:color="auto"/>
            </w:tcBorders>
            <w:shd w:val="clear" w:color="auto" w:fill="auto"/>
            <w:vAlign w:val="center"/>
          </w:tcPr>
          <w:p w14:paraId="26D35BFE" w14:textId="77777777" w:rsidR="003D1562" w:rsidRPr="00980847" w:rsidRDefault="003D1562" w:rsidP="00C65FB8">
            <w:pPr>
              <w:jc w:val="center"/>
              <w:rPr>
                <w:i/>
              </w:rPr>
            </w:pPr>
            <w:r w:rsidRPr="00980847">
              <w:rPr>
                <w:i/>
              </w:rPr>
              <w:t>4</w:t>
            </w:r>
          </w:p>
        </w:tc>
        <w:tc>
          <w:tcPr>
            <w:tcW w:w="709" w:type="dxa"/>
            <w:tcBorders>
              <w:top w:val="nil"/>
              <w:left w:val="nil"/>
              <w:bottom w:val="single" w:sz="4" w:space="0" w:color="auto"/>
              <w:right w:val="single" w:sz="4" w:space="0" w:color="auto"/>
            </w:tcBorders>
            <w:shd w:val="clear" w:color="auto" w:fill="auto"/>
            <w:vAlign w:val="center"/>
          </w:tcPr>
          <w:p w14:paraId="157CF7C4" w14:textId="77777777" w:rsidR="003D1562" w:rsidRPr="00980847" w:rsidRDefault="003D1562" w:rsidP="00C65FB8">
            <w:pPr>
              <w:jc w:val="center"/>
              <w:rPr>
                <w:i/>
              </w:rPr>
            </w:pPr>
            <w:r w:rsidRPr="00980847">
              <w:rPr>
                <w:i/>
              </w:rPr>
              <w:t>100</w:t>
            </w:r>
          </w:p>
        </w:tc>
        <w:tc>
          <w:tcPr>
            <w:tcW w:w="850" w:type="dxa"/>
            <w:tcBorders>
              <w:top w:val="nil"/>
              <w:left w:val="nil"/>
              <w:bottom w:val="single" w:sz="4" w:space="0" w:color="auto"/>
              <w:right w:val="single" w:sz="4" w:space="0" w:color="auto"/>
            </w:tcBorders>
            <w:shd w:val="clear" w:color="auto" w:fill="auto"/>
            <w:vAlign w:val="center"/>
          </w:tcPr>
          <w:p w14:paraId="7639E188" w14:textId="77777777" w:rsidR="003D1562" w:rsidRPr="00980847" w:rsidRDefault="003D1562" w:rsidP="00C65FB8">
            <w:pPr>
              <w:jc w:val="center"/>
              <w:rPr>
                <w:i/>
              </w:rPr>
            </w:pPr>
            <w:r w:rsidRPr="00980847">
              <w:rPr>
                <w:i/>
              </w:rPr>
              <w:t>-</w:t>
            </w:r>
          </w:p>
        </w:tc>
        <w:tc>
          <w:tcPr>
            <w:tcW w:w="738" w:type="dxa"/>
            <w:tcBorders>
              <w:top w:val="single" w:sz="4" w:space="0" w:color="auto"/>
              <w:left w:val="nil"/>
              <w:bottom w:val="single" w:sz="4" w:space="0" w:color="auto"/>
              <w:right w:val="single" w:sz="4" w:space="0" w:color="auto"/>
            </w:tcBorders>
            <w:shd w:val="clear" w:color="auto" w:fill="auto"/>
            <w:vAlign w:val="center"/>
          </w:tcPr>
          <w:p w14:paraId="258E1B9D" w14:textId="77777777" w:rsidR="003D1562" w:rsidRPr="00980847" w:rsidRDefault="003D1562" w:rsidP="00C65FB8">
            <w:pPr>
              <w:jc w:val="center"/>
              <w:rPr>
                <w:i/>
              </w:rPr>
            </w:pPr>
            <w:r w:rsidRPr="00980847">
              <w:rPr>
                <w:i/>
              </w:rPr>
              <w:t>0</w:t>
            </w:r>
          </w:p>
        </w:tc>
        <w:tc>
          <w:tcPr>
            <w:tcW w:w="992" w:type="dxa"/>
            <w:tcBorders>
              <w:top w:val="single" w:sz="4" w:space="0" w:color="auto"/>
              <w:left w:val="nil"/>
              <w:bottom w:val="single" w:sz="4" w:space="0" w:color="auto"/>
              <w:right w:val="single" w:sz="4" w:space="0" w:color="auto"/>
            </w:tcBorders>
          </w:tcPr>
          <w:p w14:paraId="57C61D97" w14:textId="77777777" w:rsidR="003D1562" w:rsidRPr="00980847" w:rsidRDefault="003D1562" w:rsidP="00C65FB8">
            <w:pPr>
              <w:jc w:val="center"/>
              <w:rPr>
                <w:i/>
              </w:rPr>
            </w:pPr>
          </w:p>
          <w:p w14:paraId="666A159A" w14:textId="77777777" w:rsidR="003D1562" w:rsidRPr="00980847" w:rsidRDefault="003D1562" w:rsidP="00C65FB8">
            <w:pPr>
              <w:jc w:val="center"/>
              <w:rPr>
                <w:i/>
              </w:rPr>
            </w:pPr>
            <w:r w:rsidRPr="00980847">
              <w:rPr>
                <w:i/>
              </w:rPr>
              <w:t>-</w:t>
            </w:r>
          </w:p>
        </w:tc>
      </w:tr>
      <w:tr w:rsidR="003D1562" w:rsidRPr="00980847" w14:paraId="3EC36D1C" w14:textId="77777777" w:rsidTr="00C65FB8">
        <w:trPr>
          <w:trHeight w:val="35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56B980" w14:textId="77777777" w:rsidR="003D1562" w:rsidRPr="00980847" w:rsidRDefault="003D1562" w:rsidP="00C65FB8">
            <w:pPr>
              <w:jc w:val="center"/>
            </w:pPr>
            <w:r w:rsidRPr="00980847">
              <w:t>4</w:t>
            </w:r>
          </w:p>
        </w:tc>
        <w:tc>
          <w:tcPr>
            <w:tcW w:w="3969" w:type="dxa"/>
            <w:tcBorders>
              <w:top w:val="nil"/>
              <w:left w:val="nil"/>
              <w:bottom w:val="single" w:sz="4" w:space="0" w:color="auto"/>
              <w:right w:val="single" w:sz="4" w:space="0" w:color="auto"/>
            </w:tcBorders>
            <w:shd w:val="clear" w:color="auto" w:fill="auto"/>
            <w:vAlign w:val="center"/>
            <w:hideMark/>
          </w:tcPr>
          <w:p w14:paraId="21173E8A" w14:textId="77777777" w:rsidR="003D1562" w:rsidRPr="00980847" w:rsidRDefault="003D1562" w:rsidP="00C65FB8">
            <w:r w:rsidRPr="00980847">
              <w:t>Внедрение цифровых технологий</w:t>
            </w:r>
          </w:p>
        </w:tc>
        <w:tc>
          <w:tcPr>
            <w:tcW w:w="851" w:type="dxa"/>
            <w:tcBorders>
              <w:top w:val="nil"/>
              <w:left w:val="nil"/>
              <w:bottom w:val="single" w:sz="4" w:space="0" w:color="auto"/>
              <w:right w:val="single" w:sz="4" w:space="0" w:color="auto"/>
            </w:tcBorders>
            <w:shd w:val="clear" w:color="auto" w:fill="auto"/>
            <w:vAlign w:val="center"/>
          </w:tcPr>
          <w:p w14:paraId="13C70236" w14:textId="77777777" w:rsidR="003D1562" w:rsidRPr="00980847" w:rsidRDefault="003D1562" w:rsidP="00C65FB8">
            <w:pPr>
              <w:jc w:val="center"/>
            </w:pPr>
            <w:r w:rsidRPr="00980847">
              <w:t>4</w:t>
            </w:r>
          </w:p>
        </w:tc>
        <w:tc>
          <w:tcPr>
            <w:tcW w:w="850" w:type="dxa"/>
            <w:tcBorders>
              <w:top w:val="nil"/>
              <w:left w:val="nil"/>
              <w:bottom w:val="single" w:sz="4" w:space="0" w:color="auto"/>
              <w:right w:val="single" w:sz="4" w:space="0" w:color="auto"/>
            </w:tcBorders>
            <w:shd w:val="clear" w:color="auto" w:fill="auto"/>
            <w:vAlign w:val="center"/>
          </w:tcPr>
          <w:p w14:paraId="54AC8F6F" w14:textId="77777777" w:rsidR="003D1562" w:rsidRPr="00980847" w:rsidRDefault="003D1562" w:rsidP="00C65FB8">
            <w:pPr>
              <w:jc w:val="center"/>
              <w:rPr>
                <w:i/>
              </w:rPr>
            </w:pPr>
            <w:r w:rsidRPr="00980847">
              <w:rPr>
                <w:i/>
              </w:rPr>
              <w:t>2</w:t>
            </w:r>
          </w:p>
        </w:tc>
        <w:tc>
          <w:tcPr>
            <w:tcW w:w="709" w:type="dxa"/>
            <w:tcBorders>
              <w:top w:val="nil"/>
              <w:left w:val="nil"/>
              <w:bottom w:val="single" w:sz="4" w:space="0" w:color="auto"/>
              <w:right w:val="single" w:sz="4" w:space="0" w:color="auto"/>
            </w:tcBorders>
            <w:shd w:val="clear" w:color="auto" w:fill="auto"/>
            <w:vAlign w:val="center"/>
          </w:tcPr>
          <w:p w14:paraId="7B07698A" w14:textId="77777777" w:rsidR="003D1562" w:rsidRPr="00980847" w:rsidRDefault="003D1562" w:rsidP="00C65FB8">
            <w:pPr>
              <w:jc w:val="center"/>
              <w:rPr>
                <w:i/>
              </w:rPr>
            </w:pPr>
            <w:r w:rsidRPr="00980847">
              <w:rPr>
                <w:i/>
              </w:rPr>
              <w:t>50</w:t>
            </w:r>
          </w:p>
        </w:tc>
        <w:tc>
          <w:tcPr>
            <w:tcW w:w="850" w:type="dxa"/>
            <w:tcBorders>
              <w:top w:val="nil"/>
              <w:left w:val="nil"/>
              <w:bottom w:val="single" w:sz="4" w:space="0" w:color="auto"/>
              <w:right w:val="single" w:sz="4" w:space="0" w:color="auto"/>
            </w:tcBorders>
            <w:shd w:val="clear" w:color="auto" w:fill="auto"/>
            <w:vAlign w:val="center"/>
          </w:tcPr>
          <w:p w14:paraId="6668D9A1" w14:textId="77777777" w:rsidR="003D1562" w:rsidRPr="00980847" w:rsidRDefault="003D1562" w:rsidP="00C65FB8">
            <w:pPr>
              <w:jc w:val="center"/>
              <w:rPr>
                <w:i/>
              </w:rPr>
            </w:pPr>
            <w:r w:rsidRPr="00980847">
              <w:rPr>
                <w:i/>
              </w:rPr>
              <w:t>2</w:t>
            </w:r>
          </w:p>
        </w:tc>
        <w:tc>
          <w:tcPr>
            <w:tcW w:w="738" w:type="dxa"/>
            <w:tcBorders>
              <w:top w:val="single" w:sz="4" w:space="0" w:color="auto"/>
              <w:left w:val="nil"/>
              <w:bottom w:val="single" w:sz="4" w:space="0" w:color="auto"/>
              <w:right w:val="single" w:sz="4" w:space="0" w:color="auto"/>
            </w:tcBorders>
            <w:shd w:val="clear" w:color="auto" w:fill="auto"/>
            <w:vAlign w:val="center"/>
          </w:tcPr>
          <w:p w14:paraId="5F71D120" w14:textId="77777777" w:rsidR="003D1562" w:rsidRPr="00980847" w:rsidRDefault="003D1562" w:rsidP="00C65FB8">
            <w:pPr>
              <w:jc w:val="center"/>
              <w:rPr>
                <w:i/>
              </w:rPr>
            </w:pPr>
            <w:r w:rsidRPr="00980847">
              <w:rPr>
                <w:i/>
              </w:rPr>
              <w:t>50</w:t>
            </w:r>
          </w:p>
        </w:tc>
        <w:tc>
          <w:tcPr>
            <w:tcW w:w="992" w:type="dxa"/>
            <w:tcBorders>
              <w:top w:val="single" w:sz="4" w:space="0" w:color="auto"/>
              <w:left w:val="nil"/>
              <w:bottom w:val="single" w:sz="4" w:space="0" w:color="auto"/>
              <w:right w:val="single" w:sz="4" w:space="0" w:color="auto"/>
            </w:tcBorders>
          </w:tcPr>
          <w:p w14:paraId="2C709816" w14:textId="77777777" w:rsidR="003D1562" w:rsidRPr="00980847" w:rsidRDefault="003D1562" w:rsidP="00C65FB8">
            <w:pPr>
              <w:jc w:val="center"/>
              <w:rPr>
                <w:i/>
              </w:rPr>
            </w:pPr>
          </w:p>
          <w:p w14:paraId="76874733" w14:textId="77777777" w:rsidR="003D1562" w:rsidRPr="00980847" w:rsidRDefault="003D1562" w:rsidP="00C65FB8">
            <w:pPr>
              <w:jc w:val="center"/>
              <w:rPr>
                <w:i/>
              </w:rPr>
            </w:pPr>
            <w:r w:rsidRPr="00980847">
              <w:rPr>
                <w:i/>
              </w:rPr>
              <w:t>-</w:t>
            </w:r>
          </w:p>
        </w:tc>
      </w:tr>
      <w:tr w:rsidR="003D1562" w:rsidRPr="00980847" w14:paraId="366B468C" w14:textId="77777777" w:rsidTr="00C65FB8">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3D8F21" w14:textId="77777777" w:rsidR="003D1562" w:rsidRPr="00980847" w:rsidRDefault="003D1562" w:rsidP="00C65FB8">
            <w:pPr>
              <w:jc w:val="center"/>
            </w:pPr>
            <w:r w:rsidRPr="00980847">
              <w:t>5</w:t>
            </w:r>
          </w:p>
        </w:tc>
        <w:tc>
          <w:tcPr>
            <w:tcW w:w="3969" w:type="dxa"/>
            <w:tcBorders>
              <w:top w:val="nil"/>
              <w:left w:val="nil"/>
              <w:bottom w:val="single" w:sz="4" w:space="0" w:color="auto"/>
              <w:right w:val="single" w:sz="4" w:space="0" w:color="auto"/>
            </w:tcBorders>
            <w:shd w:val="clear" w:color="auto" w:fill="auto"/>
            <w:vAlign w:val="center"/>
            <w:hideMark/>
          </w:tcPr>
          <w:p w14:paraId="56A8DB86" w14:textId="77777777" w:rsidR="003D1562" w:rsidRPr="00980847" w:rsidRDefault="003D1562" w:rsidP="00C65FB8">
            <w:r w:rsidRPr="00980847">
              <w:t>Совершенствование сбытовой политики</w:t>
            </w:r>
          </w:p>
        </w:tc>
        <w:tc>
          <w:tcPr>
            <w:tcW w:w="851" w:type="dxa"/>
            <w:tcBorders>
              <w:top w:val="nil"/>
              <w:left w:val="nil"/>
              <w:bottom w:val="single" w:sz="4" w:space="0" w:color="auto"/>
              <w:right w:val="single" w:sz="4" w:space="0" w:color="auto"/>
            </w:tcBorders>
            <w:shd w:val="clear" w:color="auto" w:fill="auto"/>
            <w:vAlign w:val="center"/>
          </w:tcPr>
          <w:p w14:paraId="26FA8B28" w14:textId="77777777" w:rsidR="003D1562" w:rsidRPr="00980847" w:rsidRDefault="003D1562" w:rsidP="00C65FB8">
            <w:pPr>
              <w:jc w:val="center"/>
            </w:pPr>
            <w:r w:rsidRPr="00980847">
              <w:t>2</w:t>
            </w:r>
          </w:p>
        </w:tc>
        <w:tc>
          <w:tcPr>
            <w:tcW w:w="850" w:type="dxa"/>
            <w:tcBorders>
              <w:top w:val="nil"/>
              <w:left w:val="nil"/>
              <w:bottom w:val="single" w:sz="4" w:space="0" w:color="auto"/>
              <w:right w:val="single" w:sz="4" w:space="0" w:color="auto"/>
            </w:tcBorders>
            <w:shd w:val="clear" w:color="auto" w:fill="auto"/>
            <w:vAlign w:val="center"/>
          </w:tcPr>
          <w:p w14:paraId="74B95173" w14:textId="77777777" w:rsidR="003D1562" w:rsidRPr="00980847" w:rsidRDefault="003D1562" w:rsidP="00C65FB8">
            <w:pPr>
              <w:jc w:val="center"/>
              <w:rPr>
                <w:i/>
              </w:rPr>
            </w:pPr>
            <w:r w:rsidRPr="00980847">
              <w:rPr>
                <w:i/>
              </w:rPr>
              <w:t>2</w:t>
            </w:r>
          </w:p>
        </w:tc>
        <w:tc>
          <w:tcPr>
            <w:tcW w:w="709" w:type="dxa"/>
            <w:tcBorders>
              <w:top w:val="nil"/>
              <w:left w:val="nil"/>
              <w:bottom w:val="single" w:sz="4" w:space="0" w:color="auto"/>
              <w:right w:val="single" w:sz="4" w:space="0" w:color="auto"/>
            </w:tcBorders>
            <w:shd w:val="clear" w:color="auto" w:fill="auto"/>
            <w:vAlign w:val="center"/>
          </w:tcPr>
          <w:p w14:paraId="04769367" w14:textId="77777777" w:rsidR="003D1562" w:rsidRPr="00980847" w:rsidRDefault="003D1562" w:rsidP="00C65FB8">
            <w:pPr>
              <w:jc w:val="center"/>
              <w:rPr>
                <w:i/>
              </w:rPr>
            </w:pPr>
            <w:r w:rsidRPr="00980847">
              <w:rPr>
                <w:i/>
              </w:rPr>
              <w:t>100</w:t>
            </w:r>
          </w:p>
        </w:tc>
        <w:tc>
          <w:tcPr>
            <w:tcW w:w="850" w:type="dxa"/>
            <w:tcBorders>
              <w:top w:val="nil"/>
              <w:left w:val="nil"/>
              <w:bottom w:val="single" w:sz="4" w:space="0" w:color="auto"/>
              <w:right w:val="single" w:sz="4" w:space="0" w:color="auto"/>
            </w:tcBorders>
            <w:shd w:val="clear" w:color="auto" w:fill="auto"/>
            <w:vAlign w:val="center"/>
          </w:tcPr>
          <w:p w14:paraId="54019C2D" w14:textId="77777777" w:rsidR="003D1562" w:rsidRPr="00980847" w:rsidRDefault="003D1562" w:rsidP="00C65FB8">
            <w:pPr>
              <w:jc w:val="center"/>
              <w:rPr>
                <w:i/>
              </w:rPr>
            </w:pPr>
            <w:r w:rsidRPr="00980847">
              <w:rPr>
                <w:i/>
              </w:rPr>
              <w:t>-</w:t>
            </w:r>
          </w:p>
        </w:tc>
        <w:tc>
          <w:tcPr>
            <w:tcW w:w="738" w:type="dxa"/>
            <w:tcBorders>
              <w:top w:val="single" w:sz="4" w:space="0" w:color="auto"/>
              <w:left w:val="nil"/>
              <w:bottom w:val="single" w:sz="4" w:space="0" w:color="auto"/>
              <w:right w:val="single" w:sz="4" w:space="0" w:color="auto"/>
            </w:tcBorders>
            <w:shd w:val="clear" w:color="auto" w:fill="auto"/>
            <w:vAlign w:val="center"/>
          </w:tcPr>
          <w:p w14:paraId="5CD1484E" w14:textId="77777777" w:rsidR="003D1562" w:rsidRPr="00980847" w:rsidRDefault="003D1562" w:rsidP="00C65FB8">
            <w:pPr>
              <w:jc w:val="center"/>
              <w:rPr>
                <w:i/>
              </w:rPr>
            </w:pPr>
            <w:r w:rsidRPr="00980847">
              <w:rPr>
                <w:i/>
              </w:rPr>
              <w:t>0</w:t>
            </w:r>
          </w:p>
        </w:tc>
        <w:tc>
          <w:tcPr>
            <w:tcW w:w="992" w:type="dxa"/>
            <w:tcBorders>
              <w:top w:val="single" w:sz="4" w:space="0" w:color="auto"/>
              <w:left w:val="nil"/>
              <w:bottom w:val="single" w:sz="4" w:space="0" w:color="auto"/>
              <w:right w:val="single" w:sz="4" w:space="0" w:color="auto"/>
            </w:tcBorders>
          </w:tcPr>
          <w:p w14:paraId="63CFCFFF" w14:textId="77777777" w:rsidR="003D1562" w:rsidRPr="00980847" w:rsidRDefault="003D1562" w:rsidP="00C65FB8">
            <w:pPr>
              <w:jc w:val="center"/>
              <w:rPr>
                <w:i/>
              </w:rPr>
            </w:pPr>
            <w:r w:rsidRPr="00980847">
              <w:rPr>
                <w:i/>
              </w:rPr>
              <w:t>-</w:t>
            </w:r>
          </w:p>
        </w:tc>
      </w:tr>
      <w:tr w:rsidR="003D1562" w:rsidRPr="00980847" w14:paraId="1257F6BC" w14:textId="77777777" w:rsidTr="00A95ABD">
        <w:trPr>
          <w:trHeight w:val="44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7E4BB0" w14:textId="77777777" w:rsidR="003D1562" w:rsidRPr="00980847" w:rsidRDefault="003D1562" w:rsidP="00C65FB8">
            <w:pPr>
              <w:jc w:val="center"/>
            </w:pPr>
            <w:r w:rsidRPr="00980847">
              <w:t>6</w:t>
            </w:r>
          </w:p>
        </w:tc>
        <w:tc>
          <w:tcPr>
            <w:tcW w:w="3969" w:type="dxa"/>
            <w:tcBorders>
              <w:top w:val="nil"/>
              <w:left w:val="nil"/>
              <w:bottom w:val="single" w:sz="4" w:space="0" w:color="auto"/>
              <w:right w:val="single" w:sz="4" w:space="0" w:color="auto"/>
            </w:tcBorders>
            <w:shd w:val="clear" w:color="auto" w:fill="auto"/>
            <w:vAlign w:val="center"/>
            <w:hideMark/>
          </w:tcPr>
          <w:p w14:paraId="242A8F2F" w14:textId="77777777" w:rsidR="003D1562" w:rsidRPr="00980847" w:rsidRDefault="003D1562" w:rsidP="00C65FB8">
            <w:pPr>
              <w:rPr>
                <w:bCs/>
              </w:rPr>
            </w:pPr>
            <w:r w:rsidRPr="00980847">
              <w:rPr>
                <w:bCs/>
              </w:rPr>
              <w:t>Проекты развития: Проведение инженерных изысканий, разработка проектно-сметной документации, строительство (реконструкция, модернизация) объектов водоснабжения</w:t>
            </w:r>
          </w:p>
        </w:tc>
        <w:tc>
          <w:tcPr>
            <w:tcW w:w="851" w:type="dxa"/>
            <w:tcBorders>
              <w:top w:val="nil"/>
              <w:left w:val="nil"/>
              <w:bottom w:val="single" w:sz="4" w:space="0" w:color="auto"/>
              <w:right w:val="single" w:sz="4" w:space="0" w:color="auto"/>
            </w:tcBorders>
            <w:shd w:val="clear" w:color="auto" w:fill="auto"/>
            <w:vAlign w:val="center"/>
          </w:tcPr>
          <w:p w14:paraId="0FC3B54D" w14:textId="77777777" w:rsidR="003D1562" w:rsidRPr="00980847" w:rsidRDefault="003D1562" w:rsidP="00C65FB8">
            <w:pPr>
              <w:jc w:val="center"/>
            </w:pPr>
            <w:r w:rsidRPr="00980847">
              <w:t>6</w:t>
            </w:r>
          </w:p>
        </w:tc>
        <w:tc>
          <w:tcPr>
            <w:tcW w:w="850" w:type="dxa"/>
            <w:tcBorders>
              <w:top w:val="nil"/>
              <w:left w:val="nil"/>
              <w:bottom w:val="single" w:sz="4" w:space="0" w:color="auto"/>
              <w:right w:val="single" w:sz="4" w:space="0" w:color="auto"/>
            </w:tcBorders>
            <w:shd w:val="clear" w:color="auto" w:fill="auto"/>
            <w:vAlign w:val="center"/>
          </w:tcPr>
          <w:p w14:paraId="620EF96D" w14:textId="77777777" w:rsidR="003D1562" w:rsidRPr="00980847" w:rsidRDefault="003D1562" w:rsidP="00C65FB8">
            <w:pPr>
              <w:jc w:val="center"/>
              <w:rPr>
                <w:i/>
              </w:rPr>
            </w:pPr>
            <w:r w:rsidRPr="00980847">
              <w:rPr>
                <w:i/>
              </w:rPr>
              <w:t>3</w:t>
            </w:r>
          </w:p>
        </w:tc>
        <w:tc>
          <w:tcPr>
            <w:tcW w:w="709" w:type="dxa"/>
            <w:tcBorders>
              <w:top w:val="nil"/>
              <w:left w:val="nil"/>
              <w:bottom w:val="single" w:sz="4" w:space="0" w:color="auto"/>
              <w:right w:val="single" w:sz="4" w:space="0" w:color="auto"/>
            </w:tcBorders>
            <w:shd w:val="clear" w:color="auto" w:fill="auto"/>
            <w:vAlign w:val="center"/>
          </w:tcPr>
          <w:p w14:paraId="7383BC1C" w14:textId="77777777" w:rsidR="003D1562" w:rsidRPr="00980847" w:rsidRDefault="003D1562" w:rsidP="00C65FB8">
            <w:pPr>
              <w:jc w:val="center"/>
              <w:rPr>
                <w:i/>
              </w:rPr>
            </w:pPr>
            <w:r w:rsidRPr="00980847">
              <w:rPr>
                <w:i/>
              </w:rPr>
              <w:t>50</w:t>
            </w:r>
          </w:p>
        </w:tc>
        <w:tc>
          <w:tcPr>
            <w:tcW w:w="850" w:type="dxa"/>
            <w:tcBorders>
              <w:top w:val="nil"/>
              <w:left w:val="nil"/>
              <w:bottom w:val="single" w:sz="4" w:space="0" w:color="auto"/>
              <w:right w:val="single" w:sz="4" w:space="0" w:color="auto"/>
            </w:tcBorders>
            <w:shd w:val="clear" w:color="auto" w:fill="auto"/>
            <w:vAlign w:val="center"/>
          </w:tcPr>
          <w:p w14:paraId="1FD4857F" w14:textId="77777777" w:rsidR="003D1562" w:rsidRPr="00980847" w:rsidRDefault="003D1562" w:rsidP="00C65FB8">
            <w:pPr>
              <w:jc w:val="center"/>
              <w:rPr>
                <w:i/>
              </w:rPr>
            </w:pPr>
            <w:r w:rsidRPr="00980847">
              <w:rPr>
                <w:i/>
              </w:rPr>
              <w:t>2</w:t>
            </w:r>
          </w:p>
        </w:tc>
        <w:tc>
          <w:tcPr>
            <w:tcW w:w="738" w:type="dxa"/>
            <w:tcBorders>
              <w:top w:val="single" w:sz="4" w:space="0" w:color="auto"/>
              <w:left w:val="nil"/>
              <w:bottom w:val="single" w:sz="4" w:space="0" w:color="auto"/>
              <w:right w:val="single" w:sz="4" w:space="0" w:color="auto"/>
            </w:tcBorders>
            <w:shd w:val="clear" w:color="auto" w:fill="auto"/>
            <w:vAlign w:val="center"/>
          </w:tcPr>
          <w:p w14:paraId="37120E69" w14:textId="77777777" w:rsidR="003D1562" w:rsidRPr="00980847" w:rsidRDefault="003D1562" w:rsidP="00C65FB8">
            <w:pPr>
              <w:jc w:val="center"/>
              <w:rPr>
                <w:i/>
              </w:rPr>
            </w:pPr>
            <w:r w:rsidRPr="00980847">
              <w:rPr>
                <w:i/>
              </w:rPr>
              <w:t>33</w:t>
            </w:r>
          </w:p>
        </w:tc>
        <w:tc>
          <w:tcPr>
            <w:tcW w:w="992" w:type="dxa"/>
            <w:tcBorders>
              <w:top w:val="single" w:sz="4" w:space="0" w:color="auto"/>
              <w:left w:val="nil"/>
              <w:bottom w:val="single" w:sz="4" w:space="0" w:color="auto"/>
              <w:right w:val="single" w:sz="4" w:space="0" w:color="auto"/>
            </w:tcBorders>
          </w:tcPr>
          <w:p w14:paraId="4ABFB19A" w14:textId="77777777" w:rsidR="003D1562" w:rsidRPr="00980847" w:rsidRDefault="003D1562" w:rsidP="00C65FB8">
            <w:pPr>
              <w:rPr>
                <w:i/>
              </w:rPr>
            </w:pPr>
          </w:p>
          <w:p w14:paraId="370D4A85" w14:textId="77777777" w:rsidR="003D1562" w:rsidRPr="00980847" w:rsidRDefault="003D1562" w:rsidP="00C65FB8">
            <w:pPr>
              <w:rPr>
                <w:i/>
              </w:rPr>
            </w:pPr>
          </w:p>
          <w:p w14:paraId="13F0A789" w14:textId="77777777" w:rsidR="003D1562" w:rsidRPr="00980847" w:rsidRDefault="003D1562" w:rsidP="00C65FB8">
            <w:pPr>
              <w:jc w:val="center"/>
              <w:rPr>
                <w:i/>
              </w:rPr>
            </w:pPr>
            <w:r w:rsidRPr="00980847">
              <w:rPr>
                <w:i/>
              </w:rPr>
              <w:t>1</w:t>
            </w:r>
          </w:p>
        </w:tc>
      </w:tr>
      <w:tr w:rsidR="003D1562" w:rsidRPr="00980847" w14:paraId="782C5CB8" w14:textId="77777777" w:rsidTr="00C65FB8">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A1341B" w14:textId="77777777" w:rsidR="003D1562" w:rsidRPr="00980847" w:rsidRDefault="003D1562" w:rsidP="00C65FB8">
            <w:pPr>
              <w:jc w:val="center"/>
            </w:pPr>
            <w:r w:rsidRPr="00980847">
              <w:t>7</w:t>
            </w:r>
          </w:p>
        </w:tc>
        <w:tc>
          <w:tcPr>
            <w:tcW w:w="3969" w:type="dxa"/>
            <w:tcBorders>
              <w:top w:val="nil"/>
              <w:left w:val="nil"/>
              <w:bottom w:val="single" w:sz="4" w:space="0" w:color="auto"/>
              <w:right w:val="single" w:sz="4" w:space="0" w:color="auto"/>
            </w:tcBorders>
            <w:shd w:val="clear" w:color="auto" w:fill="auto"/>
            <w:vAlign w:val="center"/>
            <w:hideMark/>
          </w:tcPr>
          <w:p w14:paraId="6A58D748" w14:textId="77777777" w:rsidR="003D1562" w:rsidRPr="00980847" w:rsidRDefault="003D1562" w:rsidP="00C65FB8">
            <w:r w:rsidRPr="00980847">
              <w:t>Проекты развития: Проведение инженерных изысканий, разработка проектно-сметной документации, строительство (реконструкция, модернизация) объектов водоотведения</w:t>
            </w:r>
          </w:p>
        </w:tc>
        <w:tc>
          <w:tcPr>
            <w:tcW w:w="851" w:type="dxa"/>
            <w:tcBorders>
              <w:top w:val="nil"/>
              <w:left w:val="nil"/>
              <w:bottom w:val="single" w:sz="4" w:space="0" w:color="auto"/>
              <w:right w:val="single" w:sz="4" w:space="0" w:color="auto"/>
            </w:tcBorders>
            <w:shd w:val="clear" w:color="auto" w:fill="auto"/>
            <w:vAlign w:val="center"/>
          </w:tcPr>
          <w:p w14:paraId="6D47DF70" w14:textId="77777777" w:rsidR="003D1562" w:rsidRPr="00980847" w:rsidRDefault="003D1562" w:rsidP="00C65FB8">
            <w:pPr>
              <w:jc w:val="center"/>
            </w:pPr>
            <w:r w:rsidRPr="00980847">
              <w:t>8</w:t>
            </w:r>
          </w:p>
        </w:tc>
        <w:tc>
          <w:tcPr>
            <w:tcW w:w="850" w:type="dxa"/>
            <w:tcBorders>
              <w:top w:val="nil"/>
              <w:left w:val="nil"/>
              <w:bottom w:val="single" w:sz="4" w:space="0" w:color="auto"/>
              <w:right w:val="single" w:sz="4" w:space="0" w:color="auto"/>
            </w:tcBorders>
            <w:shd w:val="clear" w:color="auto" w:fill="auto"/>
            <w:vAlign w:val="center"/>
          </w:tcPr>
          <w:p w14:paraId="7953B64F" w14:textId="77777777" w:rsidR="003D1562" w:rsidRPr="00980847" w:rsidRDefault="003D1562" w:rsidP="00C65FB8">
            <w:pPr>
              <w:jc w:val="center"/>
              <w:rPr>
                <w:i/>
              </w:rPr>
            </w:pPr>
            <w:r w:rsidRPr="00980847">
              <w:rPr>
                <w:i/>
              </w:rPr>
              <w:t>3</w:t>
            </w:r>
          </w:p>
        </w:tc>
        <w:tc>
          <w:tcPr>
            <w:tcW w:w="709" w:type="dxa"/>
            <w:tcBorders>
              <w:top w:val="nil"/>
              <w:left w:val="nil"/>
              <w:bottom w:val="single" w:sz="4" w:space="0" w:color="auto"/>
              <w:right w:val="single" w:sz="4" w:space="0" w:color="auto"/>
            </w:tcBorders>
            <w:shd w:val="clear" w:color="auto" w:fill="auto"/>
            <w:vAlign w:val="center"/>
          </w:tcPr>
          <w:p w14:paraId="1B85E0D3" w14:textId="77777777" w:rsidR="003D1562" w:rsidRPr="00980847" w:rsidRDefault="003D1562" w:rsidP="00C65FB8">
            <w:pPr>
              <w:jc w:val="center"/>
              <w:rPr>
                <w:i/>
              </w:rPr>
            </w:pPr>
            <w:r w:rsidRPr="00980847">
              <w:rPr>
                <w:i/>
              </w:rPr>
              <w:t>38</w:t>
            </w:r>
          </w:p>
        </w:tc>
        <w:tc>
          <w:tcPr>
            <w:tcW w:w="850" w:type="dxa"/>
            <w:tcBorders>
              <w:top w:val="nil"/>
              <w:left w:val="nil"/>
              <w:bottom w:val="single" w:sz="4" w:space="0" w:color="auto"/>
              <w:right w:val="single" w:sz="4" w:space="0" w:color="auto"/>
            </w:tcBorders>
            <w:shd w:val="clear" w:color="auto" w:fill="auto"/>
            <w:vAlign w:val="center"/>
          </w:tcPr>
          <w:p w14:paraId="7A0EB652" w14:textId="77777777" w:rsidR="003D1562" w:rsidRPr="00980847" w:rsidRDefault="003D1562" w:rsidP="00C65FB8">
            <w:pPr>
              <w:jc w:val="center"/>
              <w:rPr>
                <w:i/>
              </w:rPr>
            </w:pPr>
            <w:r w:rsidRPr="00980847">
              <w:rPr>
                <w:i/>
              </w:rPr>
              <w:t>2</w:t>
            </w:r>
          </w:p>
        </w:tc>
        <w:tc>
          <w:tcPr>
            <w:tcW w:w="738" w:type="dxa"/>
            <w:tcBorders>
              <w:top w:val="single" w:sz="4" w:space="0" w:color="auto"/>
              <w:left w:val="nil"/>
              <w:bottom w:val="single" w:sz="4" w:space="0" w:color="auto"/>
              <w:right w:val="single" w:sz="4" w:space="0" w:color="auto"/>
            </w:tcBorders>
            <w:shd w:val="clear" w:color="auto" w:fill="auto"/>
            <w:vAlign w:val="center"/>
          </w:tcPr>
          <w:p w14:paraId="2175666C" w14:textId="77777777" w:rsidR="003D1562" w:rsidRPr="00980847" w:rsidRDefault="003D1562" w:rsidP="00C65FB8">
            <w:pPr>
              <w:jc w:val="center"/>
              <w:rPr>
                <w:i/>
              </w:rPr>
            </w:pPr>
            <w:r w:rsidRPr="00980847">
              <w:rPr>
                <w:i/>
              </w:rPr>
              <w:t>25</w:t>
            </w:r>
          </w:p>
        </w:tc>
        <w:tc>
          <w:tcPr>
            <w:tcW w:w="992" w:type="dxa"/>
            <w:tcBorders>
              <w:top w:val="single" w:sz="4" w:space="0" w:color="auto"/>
              <w:left w:val="nil"/>
              <w:bottom w:val="single" w:sz="4" w:space="0" w:color="auto"/>
              <w:right w:val="single" w:sz="4" w:space="0" w:color="auto"/>
            </w:tcBorders>
          </w:tcPr>
          <w:p w14:paraId="2FE6EFD0" w14:textId="77777777" w:rsidR="003D1562" w:rsidRPr="00980847" w:rsidRDefault="003D1562" w:rsidP="00C65FB8">
            <w:pPr>
              <w:jc w:val="center"/>
              <w:rPr>
                <w:i/>
              </w:rPr>
            </w:pPr>
          </w:p>
          <w:p w14:paraId="498AC957" w14:textId="77777777" w:rsidR="003D1562" w:rsidRPr="00980847" w:rsidRDefault="003D1562" w:rsidP="00C65FB8">
            <w:pPr>
              <w:jc w:val="center"/>
              <w:rPr>
                <w:i/>
              </w:rPr>
            </w:pPr>
          </w:p>
          <w:p w14:paraId="6C5AF315" w14:textId="77777777" w:rsidR="003D1562" w:rsidRPr="00980847" w:rsidRDefault="003D1562" w:rsidP="00C65FB8">
            <w:pPr>
              <w:jc w:val="center"/>
              <w:rPr>
                <w:i/>
              </w:rPr>
            </w:pPr>
            <w:r w:rsidRPr="00980847">
              <w:rPr>
                <w:i/>
              </w:rPr>
              <w:t>3</w:t>
            </w:r>
          </w:p>
        </w:tc>
      </w:tr>
      <w:tr w:rsidR="003D1562" w:rsidRPr="00980847" w14:paraId="363AF5D7" w14:textId="77777777" w:rsidTr="00C65FB8">
        <w:trPr>
          <w:trHeight w:val="5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EDF4DB" w14:textId="77777777" w:rsidR="003D1562" w:rsidRPr="00980847" w:rsidRDefault="003D1562" w:rsidP="00C65FB8">
            <w:pPr>
              <w:jc w:val="center"/>
            </w:pPr>
            <w:r w:rsidRPr="00980847">
              <w:t>8</w:t>
            </w:r>
          </w:p>
        </w:tc>
        <w:tc>
          <w:tcPr>
            <w:tcW w:w="3969" w:type="dxa"/>
            <w:tcBorders>
              <w:top w:val="nil"/>
              <w:left w:val="nil"/>
              <w:bottom w:val="single" w:sz="4" w:space="0" w:color="auto"/>
              <w:right w:val="single" w:sz="4" w:space="0" w:color="auto"/>
            </w:tcBorders>
            <w:shd w:val="clear" w:color="auto" w:fill="auto"/>
            <w:vAlign w:val="center"/>
            <w:hideMark/>
          </w:tcPr>
          <w:p w14:paraId="3BD752B2" w14:textId="77777777" w:rsidR="003D1562" w:rsidRPr="00980847" w:rsidRDefault="003D1562" w:rsidP="00C65FB8">
            <w:r w:rsidRPr="00980847">
              <w:t>Укрепление корпоративного духа</w:t>
            </w:r>
          </w:p>
        </w:tc>
        <w:tc>
          <w:tcPr>
            <w:tcW w:w="851" w:type="dxa"/>
            <w:tcBorders>
              <w:top w:val="nil"/>
              <w:left w:val="nil"/>
              <w:bottom w:val="single" w:sz="4" w:space="0" w:color="auto"/>
              <w:right w:val="single" w:sz="4" w:space="0" w:color="auto"/>
            </w:tcBorders>
            <w:shd w:val="clear" w:color="auto" w:fill="auto"/>
            <w:vAlign w:val="center"/>
          </w:tcPr>
          <w:p w14:paraId="4E8C4809" w14:textId="77777777" w:rsidR="003D1562" w:rsidRPr="00980847" w:rsidRDefault="003D1562" w:rsidP="00C65FB8">
            <w:pPr>
              <w:jc w:val="center"/>
            </w:pPr>
            <w:r w:rsidRPr="00980847">
              <w:t>1</w:t>
            </w:r>
          </w:p>
        </w:tc>
        <w:tc>
          <w:tcPr>
            <w:tcW w:w="850" w:type="dxa"/>
            <w:tcBorders>
              <w:top w:val="nil"/>
              <w:left w:val="nil"/>
              <w:bottom w:val="single" w:sz="4" w:space="0" w:color="auto"/>
              <w:right w:val="single" w:sz="4" w:space="0" w:color="auto"/>
            </w:tcBorders>
            <w:shd w:val="clear" w:color="auto" w:fill="auto"/>
            <w:vAlign w:val="center"/>
          </w:tcPr>
          <w:p w14:paraId="76B46525" w14:textId="77777777" w:rsidR="003D1562" w:rsidRPr="00980847" w:rsidRDefault="003D1562" w:rsidP="00C65FB8">
            <w:pPr>
              <w:jc w:val="center"/>
              <w:rPr>
                <w:i/>
              </w:rPr>
            </w:pPr>
            <w:r w:rsidRPr="00980847">
              <w:rPr>
                <w:i/>
              </w:rPr>
              <w:t>1</w:t>
            </w:r>
          </w:p>
        </w:tc>
        <w:tc>
          <w:tcPr>
            <w:tcW w:w="709" w:type="dxa"/>
            <w:tcBorders>
              <w:top w:val="nil"/>
              <w:left w:val="nil"/>
              <w:bottom w:val="single" w:sz="4" w:space="0" w:color="auto"/>
              <w:right w:val="single" w:sz="4" w:space="0" w:color="auto"/>
            </w:tcBorders>
            <w:shd w:val="clear" w:color="auto" w:fill="auto"/>
            <w:vAlign w:val="center"/>
          </w:tcPr>
          <w:p w14:paraId="01994185" w14:textId="77777777" w:rsidR="003D1562" w:rsidRPr="00980847" w:rsidRDefault="003D1562" w:rsidP="00C65FB8">
            <w:pPr>
              <w:jc w:val="center"/>
              <w:rPr>
                <w:i/>
              </w:rPr>
            </w:pPr>
            <w:r w:rsidRPr="00980847">
              <w:rPr>
                <w:i/>
              </w:rPr>
              <w:t>100</w:t>
            </w:r>
          </w:p>
        </w:tc>
        <w:tc>
          <w:tcPr>
            <w:tcW w:w="850" w:type="dxa"/>
            <w:tcBorders>
              <w:top w:val="nil"/>
              <w:left w:val="nil"/>
              <w:bottom w:val="single" w:sz="4" w:space="0" w:color="auto"/>
              <w:right w:val="single" w:sz="4" w:space="0" w:color="auto"/>
            </w:tcBorders>
            <w:shd w:val="clear" w:color="auto" w:fill="auto"/>
            <w:vAlign w:val="center"/>
          </w:tcPr>
          <w:p w14:paraId="6F732F34" w14:textId="77777777" w:rsidR="003D1562" w:rsidRPr="00980847" w:rsidRDefault="003D1562" w:rsidP="00C65FB8">
            <w:pPr>
              <w:jc w:val="center"/>
              <w:rPr>
                <w:i/>
              </w:rPr>
            </w:pPr>
            <w:r w:rsidRPr="00980847">
              <w:rPr>
                <w:i/>
              </w:rPr>
              <w:t>-</w:t>
            </w:r>
          </w:p>
        </w:tc>
        <w:tc>
          <w:tcPr>
            <w:tcW w:w="738" w:type="dxa"/>
            <w:tcBorders>
              <w:top w:val="single" w:sz="4" w:space="0" w:color="auto"/>
              <w:left w:val="nil"/>
              <w:bottom w:val="single" w:sz="4" w:space="0" w:color="auto"/>
              <w:right w:val="single" w:sz="4" w:space="0" w:color="auto"/>
            </w:tcBorders>
            <w:shd w:val="clear" w:color="auto" w:fill="auto"/>
            <w:vAlign w:val="center"/>
          </w:tcPr>
          <w:p w14:paraId="30E6DE52" w14:textId="77777777" w:rsidR="003D1562" w:rsidRPr="00980847" w:rsidRDefault="003D1562" w:rsidP="00C65FB8">
            <w:pPr>
              <w:jc w:val="center"/>
              <w:rPr>
                <w:i/>
              </w:rPr>
            </w:pPr>
            <w:r w:rsidRPr="00980847">
              <w:rPr>
                <w:i/>
              </w:rPr>
              <w:t>0</w:t>
            </w:r>
          </w:p>
        </w:tc>
        <w:tc>
          <w:tcPr>
            <w:tcW w:w="992" w:type="dxa"/>
            <w:tcBorders>
              <w:top w:val="single" w:sz="4" w:space="0" w:color="auto"/>
              <w:left w:val="nil"/>
              <w:bottom w:val="single" w:sz="4" w:space="0" w:color="auto"/>
              <w:right w:val="single" w:sz="4" w:space="0" w:color="auto"/>
            </w:tcBorders>
          </w:tcPr>
          <w:p w14:paraId="23EBBB8B" w14:textId="77777777" w:rsidR="003D1562" w:rsidRPr="00980847" w:rsidRDefault="003D1562" w:rsidP="00C65FB8">
            <w:pPr>
              <w:jc w:val="center"/>
              <w:rPr>
                <w:i/>
              </w:rPr>
            </w:pPr>
          </w:p>
          <w:p w14:paraId="25868F7A" w14:textId="77777777" w:rsidR="003D1562" w:rsidRPr="00980847" w:rsidRDefault="003D1562" w:rsidP="00C65FB8">
            <w:pPr>
              <w:jc w:val="center"/>
              <w:rPr>
                <w:i/>
              </w:rPr>
            </w:pPr>
            <w:r w:rsidRPr="00980847">
              <w:rPr>
                <w:i/>
              </w:rPr>
              <w:t>-</w:t>
            </w:r>
          </w:p>
        </w:tc>
      </w:tr>
      <w:tr w:rsidR="003D1562" w:rsidRPr="00980847" w14:paraId="192722FA" w14:textId="77777777" w:rsidTr="00C65FB8">
        <w:trPr>
          <w:trHeight w:val="300"/>
        </w:trPr>
        <w:tc>
          <w:tcPr>
            <w:tcW w:w="709" w:type="dxa"/>
            <w:tcBorders>
              <w:top w:val="nil"/>
              <w:left w:val="single" w:sz="4" w:space="0" w:color="auto"/>
              <w:bottom w:val="single" w:sz="4" w:space="0" w:color="auto"/>
              <w:right w:val="single" w:sz="4" w:space="0" w:color="auto"/>
            </w:tcBorders>
            <w:shd w:val="clear" w:color="auto" w:fill="auto"/>
            <w:vAlign w:val="center"/>
          </w:tcPr>
          <w:p w14:paraId="0EF60DA1" w14:textId="77777777" w:rsidR="003D1562" w:rsidRPr="00980847" w:rsidRDefault="003D1562" w:rsidP="00C65FB8">
            <w:r w:rsidRPr="00980847">
              <w:t xml:space="preserve">  9</w:t>
            </w:r>
          </w:p>
        </w:tc>
        <w:tc>
          <w:tcPr>
            <w:tcW w:w="3969" w:type="dxa"/>
            <w:tcBorders>
              <w:top w:val="nil"/>
              <w:left w:val="nil"/>
              <w:bottom w:val="single" w:sz="4" w:space="0" w:color="auto"/>
              <w:right w:val="single" w:sz="4" w:space="0" w:color="auto"/>
            </w:tcBorders>
            <w:shd w:val="clear" w:color="auto" w:fill="auto"/>
            <w:vAlign w:val="center"/>
          </w:tcPr>
          <w:p w14:paraId="107588C5" w14:textId="77777777" w:rsidR="003D1562" w:rsidRPr="00980847" w:rsidRDefault="003D1562" w:rsidP="00C65FB8">
            <w:r w:rsidRPr="00980847">
              <w:t>Управление рисками в условиях экономических санкций</w:t>
            </w:r>
          </w:p>
        </w:tc>
        <w:tc>
          <w:tcPr>
            <w:tcW w:w="851" w:type="dxa"/>
            <w:tcBorders>
              <w:top w:val="nil"/>
              <w:left w:val="nil"/>
              <w:bottom w:val="single" w:sz="4" w:space="0" w:color="auto"/>
              <w:right w:val="single" w:sz="4" w:space="0" w:color="auto"/>
            </w:tcBorders>
            <w:shd w:val="clear" w:color="auto" w:fill="auto"/>
            <w:vAlign w:val="center"/>
          </w:tcPr>
          <w:p w14:paraId="080CB8A6" w14:textId="77777777" w:rsidR="003D1562" w:rsidRPr="00980847" w:rsidRDefault="003D1562" w:rsidP="00C65FB8">
            <w:pPr>
              <w:jc w:val="center"/>
            </w:pPr>
            <w:r w:rsidRPr="00980847">
              <w:t>2</w:t>
            </w:r>
          </w:p>
        </w:tc>
        <w:tc>
          <w:tcPr>
            <w:tcW w:w="850" w:type="dxa"/>
            <w:tcBorders>
              <w:top w:val="nil"/>
              <w:left w:val="nil"/>
              <w:bottom w:val="single" w:sz="4" w:space="0" w:color="auto"/>
              <w:right w:val="single" w:sz="4" w:space="0" w:color="auto"/>
            </w:tcBorders>
            <w:shd w:val="clear" w:color="auto" w:fill="auto"/>
            <w:vAlign w:val="center"/>
          </w:tcPr>
          <w:p w14:paraId="6B146BEE" w14:textId="77777777" w:rsidR="003D1562" w:rsidRPr="00980847" w:rsidRDefault="003D1562" w:rsidP="00C65FB8">
            <w:pPr>
              <w:jc w:val="center"/>
              <w:rPr>
                <w:i/>
              </w:rPr>
            </w:pPr>
            <w:r w:rsidRPr="00980847">
              <w:rPr>
                <w:i/>
              </w:rPr>
              <w:t>2</w:t>
            </w:r>
          </w:p>
        </w:tc>
        <w:tc>
          <w:tcPr>
            <w:tcW w:w="709" w:type="dxa"/>
            <w:tcBorders>
              <w:top w:val="nil"/>
              <w:left w:val="nil"/>
              <w:bottom w:val="single" w:sz="4" w:space="0" w:color="auto"/>
              <w:right w:val="single" w:sz="4" w:space="0" w:color="auto"/>
            </w:tcBorders>
            <w:shd w:val="clear" w:color="auto" w:fill="auto"/>
            <w:vAlign w:val="center"/>
          </w:tcPr>
          <w:p w14:paraId="097D6913" w14:textId="77777777" w:rsidR="003D1562" w:rsidRPr="00980847" w:rsidRDefault="003D1562" w:rsidP="00C65FB8">
            <w:pPr>
              <w:jc w:val="center"/>
              <w:rPr>
                <w:i/>
              </w:rPr>
            </w:pPr>
            <w:r w:rsidRPr="00980847">
              <w:rPr>
                <w:i/>
              </w:rPr>
              <w:t>100</w:t>
            </w:r>
          </w:p>
        </w:tc>
        <w:tc>
          <w:tcPr>
            <w:tcW w:w="850" w:type="dxa"/>
            <w:tcBorders>
              <w:top w:val="nil"/>
              <w:left w:val="nil"/>
              <w:bottom w:val="single" w:sz="4" w:space="0" w:color="auto"/>
              <w:right w:val="single" w:sz="4" w:space="0" w:color="auto"/>
            </w:tcBorders>
            <w:shd w:val="clear" w:color="auto" w:fill="auto"/>
            <w:vAlign w:val="center"/>
          </w:tcPr>
          <w:p w14:paraId="2B34A8B0" w14:textId="77777777" w:rsidR="003D1562" w:rsidRPr="00980847" w:rsidRDefault="003D1562" w:rsidP="00C65FB8">
            <w:pPr>
              <w:jc w:val="center"/>
              <w:rPr>
                <w:i/>
              </w:rPr>
            </w:pPr>
            <w:r w:rsidRPr="00980847">
              <w:rPr>
                <w:i/>
              </w:rPr>
              <w:t>-</w:t>
            </w:r>
          </w:p>
        </w:tc>
        <w:tc>
          <w:tcPr>
            <w:tcW w:w="738" w:type="dxa"/>
            <w:tcBorders>
              <w:top w:val="single" w:sz="4" w:space="0" w:color="auto"/>
              <w:left w:val="nil"/>
              <w:bottom w:val="single" w:sz="4" w:space="0" w:color="auto"/>
              <w:right w:val="single" w:sz="4" w:space="0" w:color="auto"/>
            </w:tcBorders>
            <w:shd w:val="clear" w:color="auto" w:fill="auto"/>
            <w:vAlign w:val="center"/>
          </w:tcPr>
          <w:p w14:paraId="1E3836EA" w14:textId="77777777" w:rsidR="003D1562" w:rsidRPr="00980847" w:rsidRDefault="003D1562" w:rsidP="00C65FB8">
            <w:pPr>
              <w:jc w:val="center"/>
              <w:rPr>
                <w:i/>
              </w:rPr>
            </w:pPr>
            <w:r w:rsidRPr="00980847">
              <w:rPr>
                <w:i/>
              </w:rPr>
              <w:t>0</w:t>
            </w:r>
          </w:p>
        </w:tc>
        <w:tc>
          <w:tcPr>
            <w:tcW w:w="992" w:type="dxa"/>
            <w:tcBorders>
              <w:top w:val="single" w:sz="4" w:space="0" w:color="auto"/>
              <w:left w:val="nil"/>
              <w:bottom w:val="single" w:sz="4" w:space="0" w:color="auto"/>
              <w:right w:val="single" w:sz="4" w:space="0" w:color="auto"/>
            </w:tcBorders>
          </w:tcPr>
          <w:p w14:paraId="6D9F73B7" w14:textId="77777777" w:rsidR="003D1562" w:rsidRPr="00980847" w:rsidRDefault="003D1562" w:rsidP="00C65FB8">
            <w:pPr>
              <w:jc w:val="center"/>
              <w:rPr>
                <w:i/>
              </w:rPr>
            </w:pPr>
            <w:r w:rsidRPr="00980847">
              <w:rPr>
                <w:i/>
              </w:rPr>
              <w:t>-</w:t>
            </w:r>
          </w:p>
        </w:tc>
      </w:tr>
      <w:tr w:rsidR="003D1562" w:rsidRPr="00AA7AE0" w14:paraId="29EFE7C8" w14:textId="77777777" w:rsidTr="00C65FB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758F17" w14:textId="77777777" w:rsidR="003D1562" w:rsidRPr="00E046C9" w:rsidRDefault="003D1562" w:rsidP="00C65FB8">
            <w:pPr>
              <w:rPr>
                <w:b/>
                <w:bCs/>
              </w:rPr>
            </w:pPr>
            <w:r w:rsidRPr="00E046C9">
              <w:rPr>
                <w:b/>
                <w:bCs/>
              </w:rPr>
              <w:t> </w:t>
            </w:r>
          </w:p>
        </w:tc>
        <w:tc>
          <w:tcPr>
            <w:tcW w:w="3969" w:type="dxa"/>
            <w:tcBorders>
              <w:top w:val="nil"/>
              <w:left w:val="nil"/>
              <w:bottom w:val="single" w:sz="4" w:space="0" w:color="auto"/>
              <w:right w:val="single" w:sz="4" w:space="0" w:color="auto"/>
            </w:tcBorders>
            <w:shd w:val="clear" w:color="auto" w:fill="auto"/>
            <w:vAlign w:val="center"/>
            <w:hideMark/>
          </w:tcPr>
          <w:p w14:paraId="71FF16A8" w14:textId="77777777" w:rsidR="003D1562" w:rsidRPr="00E046C9" w:rsidRDefault="003D1562" w:rsidP="00C65FB8">
            <w:pPr>
              <w:rPr>
                <w:b/>
                <w:bCs/>
              </w:rPr>
            </w:pPr>
            <w:r w:rsidRPr="00E046C9">
              <w:rPr>
                <w:b/>
                <w:bCs/>
              </w:rPr>
              <w:t>ИТОГО</w:t>
            </w:r>
          </w:p>
        </w:tc>
        <w:tc>
          <w:tcPr>
            <w:tcW w:w="851" w:type="dxa"/>
            <w:tcBorders>
              <w:top w:val="nil"/>
              <w:left w:val="nil"/>
              <w:bottom w:val="single" w:sz="4" w:space="0" w:color="auto"/>
              <w:right w:val="single" w:sz="4" w:space="0" w:color="auto"/>
            </w:tcBorders>
            <w:shd w:val="clear" w:color="auto" w:fill="auto"/>
            <w:vAlign w:val="center"/>
          </w:tcPr>
          <w:p w14:paraId="621518CD" w14:textId="77777777" w:rsidR="003D1562" w:rsidRPr="00E046C9" w:rsidRDefault="003D1562" w:rsidP="00C65FB8">
            <w:pPr>
              <w:jc w:val="center"/>
              <w:rPr>
                <w:b/>
                <w:bCs/>
              </w:rPr>
            </w:pPr>
            <w:r w:rsidRPr="00E046C9">
              <w:rPr>
                <w:b/>
                <w:bCs/>
              </w:rPr>
              <w:t>36</w:t>
            </w:r>
          </w:p>
        </w:tc>
        <w:tc>
          <w:tcPr>
            <w:tcW w:w="850" w:type="dxa"/>
            <w:tcBorders>
              <w:top w:val="nil"/>
              <w:left w:val="nil"/>
              <w:bottom w:val="single" w:sz="4" w:space="0" w:color="auto"/>
              <w:right w:val="single" w:sz="4" w:space="0" w:color="auto"/>
            </w:tcBorders>
            <w:shd w:val="clear" w:color="auto" w:fill="auto"/>
            <w:vAlign w:val="center"/>
          </w:tcPr>
          <w:p w14:paraId="5E654E5B" w14:textId="77777777" w:rsidR="003D1562" w:rsidRPr="00E046C9" w:rsidRDefault="003D1562" w:rsidP="00C65FB8">
            <w:pPr>
              <w:jc w:val="center"/>
              <w:rPr>
                <w:b/>
                <w:bCs/>
                <w:i/>
              </w:rPr>
            </w:pPr>
            <w:r w:rsidRPr="00E046C9">
              <w:rPr>
                <w:b/>
                <w:bCs/>
                <w:i/>
              </w:rPr>
              <w:t>22</w:t>
            </w:r>
          </w:p>
        </w:tc>
        <w:tc>
          <w:tcPr>
            <w:tcW w:w="709" w:type="dxa"/>
            <w:tcBorders>
              <w:top w:val="nil"/>
              <w:left w:val="nil"/>
              <w:bottom w:val="single" w:sz="4" w:space="0" w:color="auto"/>
              <w:right w:val="single" w:sz="4" w:space="0" w:color="auto"/>
            </w:tcBorders>
            <w:shd w:val="clear" w:color="auto" w:fill="auto"/>
            <w:vAlign w:val="center"/>
          </w:tcPr>
          <w:p w14:paraId="6F7BE9C0" w14:textId="77777777" w:rsidR="003D1562" w:rsidRPr="00E046C9" w:rsidRDefault="003D1562" w:rsidP="00C65FB8">
            <w:pPr>
              <w:jc w:val="center"/>
              <w:rPr>
                <w:b/>
                <w:bCs/>
                <w:i/>
              </w:rPr>
            </w:pPr>
            <w:r w:rsidRPr="00E046C9">
              <w:rPr>
                <w:b/>
                <w:bCs/>
                <w:i/>
              </w:rPr>
              <w:t>72</w:t>
            </w:r>
          </w:p>
        </w:tc>
        <w:tc>
          <w:tcPr>
            <w:tcW w:w="850" w:type="dxa"/>
            <w:tcBorders>
              <w:top w:val="nil"/>
              <w:left w:val="nil"/>
              <w:bottom w:val="single" w:sz="4" w:space="0" w:color="auto"/>
              <w:right w:val="single" w:sz="4" w:space="0" w:color="auto"/>
            </w:tcBorders>
            <w:shd w:val="clear" w:color="auto" w:fill="auto"/>
            <w:vAlign w:val="center"/>
          </w:tcPr>
          <w:p w14:paraId="7FC34BC7" w14:textId="77777777" w:rsidR="003D1562" w:rsidRPr="00E046C9" w:rsidRDefault="003D1562" w:rsidP="00C65FB8">
            <w:pPr>
              <w:jc w:val="center"/>
              <w:rPr>
                <w:b/>
                <w:bCs/>
                <w:i/>
              </w:rPr>
            </w:pPr>
            <w:r w:rsidRPr="00E046C9">
              <w:rPr>
                <w:b/>
                <w:bCs/>
                <w:i/>
              </w:rPr>
              <w:t>9</w:t>
            </w:r>
          </w:p>
        </w:tc>
        <w:tc>
          <w:tcPr>
            <w:tcW w:w="738" w:type="dxa"/>
            <w:tcBorders>
              <w:top w:val="single" w:sz="4" w:space="0" w:color="auto"/>
              <w:left w:val="nil"/>
              <w:bottom w:val="single" w:sz="4" w:space="0" w:color="auto"/>
              <w:right w:val="single" w:sz="4" w:space="0" w:color="auto"/>
            </w:tcBorders>
            <w:shd w:val="clear" w:color="auto" w:fill="auto"/>
            <w:vAlign w:val="center"/>
          </w:tcPr>
          <w:p w14:paraId="023F1A31" w14:textId="77777777" w:rsidR="003D1562" w:rsidRPr="00E046C9" w:rsidRDefault="003D1562" w:rsidP="00C65FB8">
            <w:pPr>
              <w:jc w:val="center"/>
              <w:rPr>
                <w:b/>
                <w:bCs/>
                <w:i/>
              </w:rPr>
            </w:pPr>
            <w:r w:rsidRPr="00E046C9">
              <w:rPr>
                <w:b/>
                <w:bCs/>
                <w:i/>
              </w:rPr>
              <w:t>19</w:t>
            </w:r>
          </w:p>
        </w:tc>
        <w:tc>
          <w:tcPr>
            <w:tcW w:w="992" w:type="dxa"/>
            <w:tcBorders>
              <w:top w:val="single" w:sz="4" w:space="0" w:color="auto"/>
              <w:left w:val="nil"/>
              <w:bottom w:val="single" w:sz="4" w:space="0" w:color="auto"/>
              <w:right w:val="single" w:sz="4" w:space="0" w:color="auto"/>
            </w:tcBorders>
          </w:tcPr>
          <w:p w14:paraId="49DC77E2" w14:textId="77777777" w:rsidR="003D1562" w:rsidRPr="00E046C9" w:rsidRDefault="003D1562" w:rsidP="00C65FB8">
            <w:pPr>
              <w:jc w:val="center"/>
              <w:rPr>
                <w:b/>
                <w:bCs/>
                <w:i/>
              </w:rPr>
            </w:pPr>
            <w:r w:rsidRPr="00E046C9">
              <w:rPr>
                <w:b/>
                <w:bCs/>
                <w:i/>
              </w:rPr>
              <w:t>5</w:t>
            </w:r>
          </w:p>
        </w:tc>
      </w:tr>
    </w:tbl>
    <w:p w14:paraId="739BA37E" w14:textId="77777777" w:rsidR="003D1562" w:rsidRPr="00CB5DA5" w:rsidRDefault="003D1562" w:rsidP="003D1562">
      <w:pPr>
        <w:ind w:firstLine="709"/>
        <w:jc w:val="both"/>
        <w:rPr>
          <w:sz w:val="26"/>
          <w:szCs w:val="26"/>
        </w:rPr>
      </w:pPr>
      <w:r w:rsidRPr="00CB5DA5">
        <w:rPr>
          <w:sz w:val="26"/>
          <w:szCs w:val="26"/>
        </w:rPr>
        <w:t xml:space="preserve">Всего в 2025 году Планом предусмотрена реализация 36 мероприятий. По итогам 12 месяцев 2025 года исполнено 22 мероприятия, находится в работе 9 мероприятий, которые являются продолжительными, а также 5 мероприятий утратили актуальность. Общий процент исполнения мероприятий по итогам 12 месяцев составляет 72%. </w:t>
      </w:r>
    </w:p>
    <w:p w14:paraId="191D57B0" w14:textId="77777777" w:rsidR="00220C17" w:rsidRDefault="00220C17" w:rsidP="00A12084">
      <w:pPr>
        <w:autoSpaceDE w:val="0"/>
        <w:autoSpaceDN w:val="0"/>
        <w:adjustRightInd w:val="0"/>
        <w:ind w:firstLine="709"/>
        <w:jc w:val="both"/>
        <w:rPr>
          <w:b/>
          <w:bCs/>
          <w:sz w:val="28"/>
          <w:szCs w:val="28"/>
        </w:rPr>
      </w:pPr>
    </w:p>
    <w:p w14:paraId="6412A65C" w14:textId="2B23D7DF" w:rsidR="00A6759E" w:rsidRDefault="00FD0261" w:rsidP="00A12084">
      <w:pPr>
        <w:autoSpaceDE w:val="0"/>
        <w:autoSpaceDN w:val="0"/>
        <w:adjustRightInd w:val="0"/>
        <w:ind w:firstLine="709"/>
        <w:jc w:val="both"/>
        <w:rPr>
          <w:b/>
          <w:bCs/>
          <w:sz w:val="28"/>
          <w:szCs w:val="28"/>
        </w:rPr>
      </w:pPr>
      <w:r w:rsidRPr="0086727D">
        <w:rPr>
          <w:b/>
          <w:bCs/>
          <w:sz w:val="28"/>
          <w:szCs w:val="28"/>
        </w:rPr>
        <w:t>1</w:t>
      </w:r>
      <w:r w:rsidR="00E706A6">
        <w:rPr>
          <w:b/>
          <w:bCs/>
          <w:sz w:val="28"/>
          <w:szCs w:val="28"/>
        </w:rPr>
        <w:t>1</w:t>
      </w:r>
      <w:r w:rsidR="00563A2D" w:rsidRPr="0086727D">
        <w:rPr>
          <w:b/>
          <w:bCs/>
          <w:sz w:val="28"/>
          <w:szCs w:val="28"/>
        </w:rPr>
        <w:t>.</w:t>
      </w:r>
      <w:r w:rsidRPr="0086727D">
        <w:rPr>
          <w:b/>
          <w:bCs/>
          <w:sz w:val="28"/>
          <w:szCs w:val="28"/>
        </w:rPr>
        <w:t xml:space="preserve"> </w:t>
      </w:r>
      <w:r w:rsidR="00563A2D" w:rsidRPr="0086727D">
        <w:rPr>
          <w:b/>
          <w:bCs/>
          <w:sz w:val="28"/>
          <w:szCs w:val="28"/>
        </w:rPr>
        <w:t>Б</w:t>
      </w:r>
      <w:r w:rsidRPr="0086727D">
        <w:rPr>
          <w:b/>
          <w:bCs/>
          <w:sz w:val="28"/>
          <w:szCs w:val="28"/>
        </w:rPr>
        <w:t>юджетная эффективность общества (налоговый учет, динамика перечисления налогов, в том числе по уровням бюджета; сведения о кредиторской задолженности перед бюджетом и внебюджетными фондами, в том числе по уровням бюджетов)</w:t>
      </w:r>
      <w:r w:rsidR="00A6759E" w:rsidRPr="0086727D">
        <w:rPr>
          <w:b/>
          <w:bCs/>
          <w:sz w:val="28"/>
          <w:szCs w:val="28"/>
        </w:rPr>
        <w:t>.</w:t>
      </w:r>
    </w:p>
    <w:tbl>
      <w:tblPr>
        <w:tblW w:w="9640" w:type="dxa"/>
        <w:tblLook w:val="04A0" w:firstRow="1" w:lastRow="0" w:firstColumn="1" w:lastColumn="0" w:noHBand="0" w:noVBand="1"/>
      </w:tblPr>
      <w:tblGrid>
        <w:gridCol w:w="5670"/>
        <w:gridCol w:w="2250"/>
        <w:gridCol w:w="1720"/>
      </w:tblGrid>
      <w:tr w:rsidR="006B2E3B" w14:paraId="36A0E8E0" w14:textId="77777777" w:rsidTr="006B2E3B">
        <w:trPr>
          <w:trHeight w:val="540"/>
        </w:trPr>
        <w:tc>
          <w:tcPr>
            <w:tcW w:w="9640" w:type="dxa"/>
            <w:gridSpan w:val="3"/>
            <w:tcBorders>
              <w:top w:val="nil"/>
              <w:left w:val="nil"/>
              <w:bottom w:val="nil"/>
              <w:right w:val="nil"/>
            </w:tcBorders>
            <w:shd w:val="clear" w:color="auto" w:fill="auto"/>
            <w:vAlign w:val="center"/>
            <w:hideMark/>
          </w:tcPr>
          <w:p w14:paraId="4C8F75A4" w14:textId="19525D56" w:rsidR="006B2E3B" w:rsidRPr="00280F6B" w:rsidRDefault="006B2E3B">
            <w:pPr>
              <w:jc w:val="center"/>
              <w:rPr>
                <w:sz w:val="26"/>
                <w:szCs w:val="26"/>
              </w:rPr>
            </w:pPr>
            <w:r w:rsidRPr="00280F6B">
              <w:rPr>
                <w:sz w:val="26"/>
                <w:szCs w:val="26"/>
              </w:rPr>
              <w:t xml:space="preserve">Информация кредиторской задолженности Общества </w:t>
            </w:r>
          </w:p>
        </w:tc>
      </w:tr>
      <w:tr w:rsidR="006B2E3B" w14:paraId="1A05BFC0" w14:textId="77777777" w:rsidTr="004746A0">
        <w:trPr>
          <w:trHeight w:val="276"/>
        </w:trPr>
        <w:tc>
          <w:tcPr>
            <w:tcW w:w="5670" w:type="dxa"/>
            <w:tcBorders>
              <w:top w:val="nil"/>
              <w:left w:val="nil"/>
              <w:bottom w:val="nil"/>
              <w:right w:val="nil"/>
            </w:tcBorders>
            <w:shd w:val="clear" w:color="auto" w:fill="auto"/>
            <w:noWrap/>
            <w:vAlign w:val="bottom"/>
            <w:hideMark/>
          </w:tcPr>
          <w:p w14:paraId="56129A1D" w14:textId="77777777" w:rsidR="006B2E3B" w:rsidRPr="00647FC5" w:rsidRDefault="006B2E3B">
            <w:pPr>
              <w:jc w:val="center"/>
              <w:rPr>
                <w:b/>
                <w:bCs/>
                <w:sz w:val="20"/>
                <w:szCs w:val="20"/>
              </w:rPr>
            </w:pPr>
          </w:p>
        </w:tc>
        <w:tc>
          <w:tcPr>
            <w:tcW w:w="2250" w:type="dxa"/>
            <w:tcBorders>
              <w:top w:val="nil"/>
              <w:left w:val="nil"/>
              <w:bottom w:val="nil"/>
              <w:right w:val="nil"/>
            </w:tcBorders>
            <w:shd w:val="clear" w:color="auto" w:fill="auto"/>
            <w:noWrap/>
            <w:vAlign w:val="bottom"/>
            <w:hideMark/>
          </w:tcPr>
          <w:p w14:paraId="22AF21FB" w14:textId="77777777" w:rsidR="006B2E3B" w:rsidRPr="00647FC5" w:rsidRDefault="006B2E3B">
            <w:pPr>
              <w:rPr>
                <w:sz w:val="20"/>
                <w:szCs w:val="20"/>
              </w:rPr>
            </w:pPr>
          </w:p>
        </w:tc>
        <w:tc>
          <w:tcPr>
            <w:tcW w:w="1720" w:type="dxa"/>
            <w:tcBorders>
              <w:top w:val="nil"/>
              <w:left w:val="nil"/>
              <w:bottom w:val="nil"/>
              <w:right w:val="nil"/>
            </w:tcBorders>
            <w:shd w:val="clear" w:color="auto" w:fill="auto"/>
            <w:noWrap/>
            <w:vAlign w:val="bottom"/>
            <w:hideMark/>
          </w:tcPr>
          <w:p w14:paraId="33B74CB0" w14:textId="77777777" w:rsidR="006B2E3B" w:rsidRPr="00647FC5" w:rsidRDefault="006B2E3B">
            <w:pPr>
              <w:jc w:val="right"/>
              <w:rPr>
                <w:b/>
                <w:bCs/>
                <w:sz w:val="20"/>
                <w:szCs w:val="20"/>
              </w:rPr>
            </w:pPr>
            <w:r w:rsidRPr="00647FC5">
              <w:rPr>
                <w:b/>
                <w:bCs/>
                <w:sz w:val="20"/>
                <w:szCs w:val="20"/>
              </w:rPr>
              <w:t>тыс. рублей</w:t>
            </w:r>
          </w:p>
        </w:tc>
      </w:tr>
      <w:tr w:rsidR="006B2E3B" w14:paraId="5FC390AD" w14:textId="77777777" w:rsidTr="004746A0">
        <w:trPr>
          <w:trHeight w:val="552"/>
        </w:trPr>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9EAFC" w14:textId="77777777" w:rsidR="006B2E3B" w:rsidRPr="00647FC5" w:rsidRDefault="006B2E3B">
            <w:pPr>
              <w:jc w:val="center"/>
              <w:rPr>
                <w:sz w:val="20"/>
                <w:szCs w:val="20"/>
              </w:rPr>
            </w:pPr>
            <w:r w:rsidRPr="00647FC5">
              <w:rPr>
                <w:sz w:val="20"/>
                <w:szCs w:val="20"/>
              </w:rPr>
              <w:t>Показатели</w:t>
            </w:r>
          </w:p>
        </w:tc>
        <w:tc>
          <w:tcPr>
            <w:tcW w:w="2250" w:type="dxa"/>
            <w:tcBorders>
              <w:top w:val="single" w:sz="4" w:space="0" w:color="000000"/>
              <w:left w:val="nil"/>
              <w:bottom w:val="single" w:sz="4" w:space="0" w:color="000000"/>
              <w:right w:val="single" w:sz="4" w:space="0" w:color="000000"/>
            </w:tcBorders>
            <w:shd w:val="clear" w:color="auto" w:fill="auto"/>
            <w:vAlign w:val="center"/>
            <w:hideMark/>
          </w:tcPr>
          <w:p w14:paraId="50D8B544" w14:textId="77777777" w:rsidR="006B2E3B" w:rsidRPr="00647FC5" w:rsidRDefault="006B2E3B">
            <w:pPr>
              <w:jc w:val="center"/>
              <w:rPr>
                <w:sz w:val="20"/>
                <w:szCs w:val="20"/>
              </w:rPr>
            </w:pPr>
            <w:r w:rsidRPr="00647FC5">
              <w:rPr>
                <w:sz w:val="20"/>
                <w:szCs w:val="20"/>
              </w:rPr>
              <w:t>Факт за предыдущий период 2024</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14:paraId="24AEC4E0" w14:textId="77777777" w:rsidR="006B2E3B" w:rsidRPr="00647FC5" w:rsidRDefault="006B2E3B">
            <w:pPr>
              <w:jc w:val="center"/>
              <w:rPr>
                <w:sz w:val="20"/>
                <w:szCs w:val="20"/>
              </w:rPr>
            </w:pPr>
            <w:r w:rsidRPr="00647FC5">
              <w:rPr>
                <w:sz w:val="20"/>
                <w:szCs w:val="20"/>
              </w:rPr>
              <w:t>Факт за отчетный период 2025</w:t>
            </w:r>
          </w:p>
        </w:tc>
      </w:tr>
      <w:tr w:rsidR="006B2E3B" w14:paraId="78220077" w14:textId="77777777" w:rsidTr="00810DCB">
        <w:trPr>
          <w:trHeight w:val="276"/>
        </w:trPr>
        <w:tc>
          <w:tcPr>
            <w:tcW w:w="5670" w:type="dxa"/>
            <w:tcBorders>
              <w:top w:val="nil"/>
              <w:left w:val="single" w:sz="4" w:space="0" w:color="000000"/>
              <w:bottom w:val="single" w:sz="4" w:space="0" w:color="auto"/>
              <w:right w:val="single" w:sz="4" w:space="0" w:color="000000"/>
            </w:tcBorders>
            <w:shd w:val="clear" w:color="auto" w:fill="auto"/>
            <w:noWrap/>
            <w:vAlign w:val="bottom"/>
            <w:hideMark/>
          </w:tcPr>
          <w:p w14:paraId="3B695D32" w14:textId="77777777" w:rsidR="006B2E3B" w:rsidRPr="00647FC5" w:rsidRDefault="006B2E3B">
            <w:pPr>
              <w:jc w:val="center"/>
              <w:rPr>
                <w:b/>
                <w:bCs/>
                <w:sz w:val="20"/>
                <w:szCs w:val="20"/>
              </w:rPr>
            </w:pPr>
            <w:r w:rsidRPr="00647FC5">
              <w:rPr>
                <w:b/>
                <w:bCs/>
                <w:sz w:val="20"/>
                <w:szCs w:val="20"/>
              </w:rPr>
              <w:t>2. Кредиторская задолженность, всего</w:t>
            </w:r>
          </w:p>
        </w:tc>
        <w:tc>
          <w:tcPr>
            <w:tcW w:w="2250" w:type="dxa"/>
            <w:tcBorders>
              <w:top w:val="nil"/>
              <w:left w:val="nil"/>
              <w:bottom w:val="single" w:sz="4" w:space="0" w:color="auto"/>
              <w:right w:val="single" w:sz="4" w:space="0" w:color="000000"/>
            </w:tcBorders>
            <w:shd w:val="clear" w:color="auto" w:fill="auto"/>
            <w:noWrap/>
            <w:vAlign w:val="bottom"/>
            <w:hideMark/>
          </w:tcPr>
          <w:p w14:paraId="54291DB5" w14:textId="6D45864B" w:rsidR="006B2E3B" w:rsidRPr="00647FC5" w:rsidRDefault="006B2E3B">
            <w:pPr>
              <w:jc w:val="center"/>
              <w:rPr>
                <w:b/>
                <w:bCs/>
                <w:sz w:val="20"/>
                <w:szCs w:val="20"/>
              </w:rPr>
            </w:pPr>
            <w:r w:rsidRPr="00647FC5">
              <w:rPr>
                <w:b/>
                <w:bCs/>
                <w:sz w:val="20"/>
                <w:szCs w:val="20"/>
              </w:rPr>
              <w:t>1</w:t>
            </w:r>
            <w:r w:rsidR="00E046C9">
              <w:rPr>
                <w:b/>
                <w:bCs/>
                <w:sz w:val="20"/>
                <w:szCs w:val="20"/>
              </w:rPr>
              <w:t> </w:t>
            </w:r>
            <w:r w:rsidRPr="00647FC5">
              <w:rPr>
                <w:b/>
                <w:bCs/>
                <w:sz w:val="20"/>
                <w:szCs w:val="20"/>
              </w:rPr>
              <w:t>061</w:t>
            </w:r>
            <w:r w:rsidR="00E046C9">
              <w:rPr>
                <w:b/>
                <w:bCs/>
                <w:sz w:val="20"/>
                <w:szCs w:val="20"/>
              </w:rPr>
              <w:t>,</w:t>
            </w:r>
            <w:r w:rsidRPr="00647FC5">
              <w:rPr>
                <w:b/>
                <w:bCs/>
                <w:sz w:val="20"/>
                <w:szCs w:val="20"/>
              </w:rPr>
              <w:t xml:space="preserve">07 </w:t>
            </w:r>
          </w:p>
        </w:tc>
        <w:tc>
          <w:tcPr>
            <w:tcW w:w="1720" w:type="dxa"/>
            <w:tcBorders>
              <w:top w:val="nil"/>
              <w:left w:val="nil"/>
              <w:bottom w:val="single" w:sz="4" w:space="0" w:color="auto"/>
              <w:right w:val="single" w:sz="4" w:space="0" w:color="000000"/>
            </w:tcBorders>
            <w:shd w:val="clear" w:color="auto" w:fill="auto"/>
            <w:noWrap/>
            <w:vAlign w:val="bottom"/>
            <w:hideMark/>
          </w:tcPr>
          <w:p w14:paraId="48657ABA" w14:textId="0B6E9B30" w:rsidR="006B2E3B" w:rsidRPr="00647FC5" w:rsidRDefault="006B2E3B">
            <w:pPr>
              <w:jc w:val="center"/>
              <w:rPr>
                <w:b/>
                <w:bCs/>
                <w:sz w:val="20"/>
                <w:szCs w:val="20"/>
              </w:rPr>
            </w:pPr>
            <w:r w:rsidRPr="00647FC5">
              <w:rPr>
                <w:b/>
                <w:bCs/>
                <w:sz w:val="20"/>
                <w:szCs w:val="20"/>
              </w:rPr>
              <w:t>1</w:t>
            </w:r>
            <w:r w:rsidR="00E046C9">
              <w:rPr>
                <w:b/>
                <w:bCs/>
                <w:sz w:val="20"/>
                <w:szCs w:val="20"/>
              </w:rPr>
              <w:t> </w:t>
            </w:r>
            <w:r w:rsidRPr="00647FC5">
              <w:rPr>
                <w:b/>
                <w:bCs/>
                <w:sz w:val="20"/>
                <w:szCs w:val="20"/>
              </w:rPr>
              <w:t>701</w:t>
            </w:r>
            <w:r w:rsidR="00E046C9">
              <w:rPr>
                <w:b/>
                <w:bCs/>
                <w:sz w:val="20"/>
                <w:szCs w:val="20"/>
              </w:rPr>
              <w:t>,</w:t>
            </w:r>
            <w:r w:rsidRPr="00647FC5">
              <w:rPr>
                <w:b/>
                <w:bCs/>
                <w:sz w:val="20"/>
                <w:szCs w:val="20"/>
              </w:rPr>
              <w:t>3</w:t>
            </w:r>
            <w:r w:rsidR="00E046C9">
              <w:rPr>
                <w:b/>
                <w:bCs/>
                <w:sz w:val="20"/>
                <w:szCs w:val="20"/>
              </w:rPr>
              <w:t>7</w:t>
            </w:r>
            <w:r w:rsidRPr="00647FC5">
              <w:rPr>
                <w:b/>
                <w:bCs/>
                <w:sz w:val="20"/>
                <w:szCs w:val="20"/>
              </w:rPr>
              <w:t xml:space="preserve"> </w:t>
            </w:r>
          </w:p>
        </w:tc>
      </w:tr>
      <w:tr w:rsidR="006B2E3B" w14:paraId="189C0AB3" w14:textId="77777777" w:rsidTr="00810DCB">
        <w:trPr>
          <w:trHeight w:val="276"/>
        </w:trPr>
        <w:tc>
          <w:tcPr>
            <w:tcW w:w="567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B78DFB3" w14:textId="77777777" w:rsidR="006B2E3B" w:rsidRPr="00647FC5" w:rsidRDefault="006B2E3B">
            <w:pPr>
              <w:rPr>
                <w:sz w:val="20"/>
                <w:szCs w:val="20"/>
              </w:rPr>
            </w:pPr>
            <w:r w:rsidRPr="00647FC5">
              <w:rPr>
                <w:sz w:val="20"/>
                <w:szCs w:val="20"/>
              </w:rPr>
              <w:lastRenderedPageBreak/>
              <w:t>в том числе по обязательствам:</w:t>
            </w:r>
          </w:p>
        </w:tc>
        <w:tc>
          <w:tcPr>
            <w:tcW w:w="2250" w:type="dxa"/>
            <w:tcBorders>
              <w:top w:val="single" w:sz="4" w:space="0" w:color="auto"/>
              <w:left w:val="nil"/>
              <w:bottom w:val="single" w:sz="4" w:space="0" w:color="000000"/>
              <w:right w:val="single" w:sz="4" w:space="0" w:color="000000"/>
            </w:tcBorders>
            <w:shd w:val="clear" w:color="auto" w:fill="auto"/>
            <w:noWrap/>
            <w:vAlign w:val="bottom"/>
            <w:hideMark/>
          </w:tcPr>
          <w:p w14:paraId="772AA346" w14:textId="77777777" w:rsidR="006B2E3B" w:rsidRPr="00647FC5" w:rsidRDefault="006B2E3B">
            <w:pPr>
              <w:jc w:val="center"/>
              <w:rPr>
                <w:sz w:val="20"/>
                <w:szCs w:val="20"/>
              </w:rPr>
            </w:pPr>
            <w:r w:rsidRPr="00647FC5">
              <w:rPr>
                <w:sz w:val="20"/>
                <w:szCs w:val="20"/>
              </w:rPr>
              <w:t> </w:t>
            </w:r>
          </w:p>
        </w:tc>
        <w:tc>
          <w:tcPr>
            <w:tcW w:w="1720" w:type="dxa"/>
            <w:tcBorders>
              <w:top w:val="single" w:sz="4" w:space="0" w:color="auto"/>
              <w:left w:val="nil"/>
              <w:bottom w:val="single" w:sz="4" w:space="0" w:color="000000"/>
              <w:right w:val="single" w:sz="4" w:space="0" w:color="000000"/>
            </w:tcBorders>
            <w:shd w:val="clear" w:color="auto" w:fill="auto"/>
            <w:noWrap/>
            <w:vAlign w:val="bottom"/>
            <w:hideMark/>
          </w:tcPr>
          <w:p w14:paraId="39C6BF0C" w14:textId="77777777" w:rsidR="006B2E3B" w:rsidRPr="00647FC5" w:rsidRDefault="006B2E3B">
            <w:pPr>
              <w:jc w:val="center"/>
              <w:rPr>
                <w:sz w:val="20"/>
                <w:szCs w:val="20"/>
              </w:rPr>
            </w:pPr>
            <w:r w:rsidRPr="00647FC5">
              <w:rPr>
                <w:sz w:val="20"/>
                <w:szCs w:val="20"/>
              </w:rPr>
              <w:t> </w:t>
            </w:r>
          </w:p>
        </w:tc>
      </w:tr>
      <w:tr w:rsidR="006B2E3B" w14:paraId="0BDC29B8"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noWrap/>
            <w:vAlign w:val="bottom"/>
            <w:hideMark/>
          </w:tcPr>
          <w:p w14:paraId="3553389D" w14:textId="77777777" w:rsidR="006B2E3B" w:rsidRPr="00647FC5" w:rsidRDefault="006B2E3B">
            <w:pPr>
              <w:rPr>
                <w:b/>
                <w:bCs/>
                <w:sz w:val="20"/>
                <w:szCs w:val="20"/>
              </w:rPr>
            </w:pPr>
            <w:r w:rsidRPr="00647FC5">
              <w:rPr>
                <w:b/>
                <w:bCs/>
                <w:sz w:val="20"/>
                <w:szCs w:val="20"/>
              </w:rPr>
              <w:t xml:space="preserve">2.1 Заработная плата </w:t>
            </w:r>
          </w:p>
        </w:tc>
        <w:tc>
          <w:tcPr>
            <w:tcW w:w="2250" w:type="dxa"/>
            <w:tcBorders>
              <w:top w:val="nil"/>
              <w:left w:val="nil"/>
              <w:bottom w:val="single" w:sz="4" w:space="0" w:color="000000"/>
              <w:right w:val="single" w:sz="4" w:space="0" w:color="000000"/>
            </w:tcBorders>
            <w:shd w:val="clear" w:color="auto" w:fill="auto"/>
            <w:noWrap/>
            <w:vAlign w:val="bottom"/>
            <w:hideMark/>
          </w:tcPr>
          <w:p w14:paraId="54AFB2BB" w14:textId="6D6C7E44" w:rsidR="006B2E3B" w:rsidRPr="00647FC5" w:rsidRDefault="006B2E3B">
            <w:pPr>
              <w:jc w:val="center"/>
              <w:rPr>
                <w:sz w:val="20"/>
                <w:szCs w:val="20"/>
              </w:rPr>
            </w:pPr>
            <w:r w:rsidRPr="00647FC5">
              <w:rPr>
                <w:sz w:val="20"/>
                <w:szCs w:val="20"/>
              </w:rPr>
              <w:t>51</w:t>
            </w:r>
            <w:r w:rsidR="00E046C9">
              <w:rPr>
                <w:sz w:val="20"/>
                <w:szCs w:val="20"/>
              </w:rPr>
              <w:t>,</w:t>
            </w:r>
            <w:r w:rsidRPr="00647FC5">
              <w:rPr>
                <w:sz w:val="20"/>
                <w:szCs w:val="20"/>
              </w:rPr>
              <w:t>8</w:t>
            </w:r>
            <w:r w:rsidR="00E046C9">
              <w:rPr>
                <w:sz w:val="20"/>
                <w:szCs w:val="20"/>
              </w:rPr>
              <w:t>7</w:t>
            </w:r>
            <w:r w:rsidRPr="00647FC5">
              <w:rPr>
                <w:sz w:val="20"/>
                <w:szCs w:val="20"/>
              </w:rPr>
              <w:t xml:space="preserve"> </w:t>
            </w:r>
          </w:p>
        </w:tc>
        <w:tc>
          <w:tcPr>
            <w:tcW w:w="1720" w:type="dxa"/>
            <w:tcBorders>
              <w:top w:val="nil"/>
              <w:left w:val="nil"/>
              <w:bottom w:val="single" w:sz="4" w:space="0" w:color="000000"/>
              <w:right w:val="single" w:sz="4" w:space="0" w:color="000000"/>
            </w:tcBorders>
            <w:shd w:val="clear" w:color="auto" w:fill="auto"/>
            <w:noWrap/>
            <w:vAlign w:val="bottom"/>
            <w:hideMark/>
          </w:tcPr>
          <w:p w14:paraId="736885A6" w14:textId="53FE0EB7" w:rsidR="006B2E3B" w:rsidRPr="00647FC5" w:rsidRDefault="006B2E3B">
            <w:pPr>
              <w:jc w:val="center"/>
              <w:rPr>
                <w:sz w:val="20"/>
                <w:szCs w:val="20"/>
              </w:rPr>
            </w:pPr>
            <w:r w:rsidRPr="00647FC5">
              <w:rPr>
                <w:sz w:val="20"/>
                <w:szCs w:val="20"/>
              </w:rPr>
              <w:t>71</w:t>
            </w:r>
            <w:r w:rsidR="00E046C9">
              <w:rPr>
                <w:sz w:val="20"/>
                <w:szCs w:val="20"/>
              </w:rPr>
              <w:t>,</w:t>
            </w:r>
            <w:r w:rsidRPr="00647FC5">
              <w:rPr>
                <w:sz w:val="20"/>
                <w:szCs w:val="20"/>
              </w:rPr>
              <w:t>38</w:t>
            </w:r>
          </w:p>
        </w:tc>
      </w:tr>
      <w:tr w:rsidR="006B2E3B" w14:paraId="5A38D9A8"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bottom"/>
            <w:hideMark/>
          </w:tcPr>
          <w:p w14:paraId="1839276D" w14:textId="77777777" w:rsidR="006B2E3B" w:rsidRPr="00647FC5" w:rsidRDefault="006B2E3B">
            <w:pPr>
              <w:rPr>
                <w:b/>
                <w:bCs/>
                <w:sz w:val="20"/>
                <w:szCs w:val="20"/>
              </w:rPr>
            </w:pPr>
            <w:r w:rsidRPr="00647FC5">
              <w:rPr>
                <w:b/>
                <w:bCs/>
                <w:sz w:val="20"/>
                <w:szCs w:val="20"/>
              </w:rPr>
              <w:t>2.2 Задолженность по налогам и сборам, из них:</w:t>
            </w:r>
          </w:p>
        </w:tc>
        <w:tc>
          <w:tcPr>
            <w:tcW w:w="2250" w:type="dxa"/>
            <w:tcBorders>
              <w:top w:val="nil"/>
              <w:left w:val="nil"/>
              <w:bottom w:val="single" w:sz="4" w:space="0" w:color="000000"/>
              <w:right w:val="single" w:sz="4" w:space="0" w:color="000000"/>
            </w:tcBorders>
            <w:shd w:val="clear" w:color="auto" w:fill="auto"/>
            <w:noWrap/>
            <w:vAlign w:val="bottom"/>
            <w:hideMark/>
          </w:tcPr>
          <w:p w14:paraId="63AA412F" w14:textId="08ACFACF" w:rsidR="006B2E3B" w:rsidRPr="00647FC5" w:rsidRDefault="006B2E3B">
            <w:pPr>
              <w:jc w:val="center"/>
              <w:rPr>
                <w:sz w:val="20"/>
                <w:szCs w:val="20"/>
              </w:rPr>
            </w:pPr>
            <w:r w:rsidRPr="00647FC5">
              <w:rPr>
                <w:sz w:val="20"/>
                <w:szCs w:val="20"/>
              </w:rPr>
              <w:t>60</w:t>
            </w:r>
            <w:r w:rsidR="00E046C9">
              <w:rPr>
                <w:sz w:val="20"/>
                <w:szCs w:val="20"/>
              </w:rPr>
              <w:t>,</w:t>
            </w:r>
            <w:r w:rsidRPr="00647FC5">
              <w:rPr>
                <w:sz w:val="20"/>
                <w:szCs w:val="20"/>
              </w:rPr>
              <w:t xml:space="preserve">11 </w:t>
            </w:r>
          </w:p>
        </w:tc>
        <w:tc>
          <w:tcPr>
            <w:tcW w:w="1720" w:type="dxa"/>
            <w:tcBorders>
              <w:top w:val="nil"/>
              <w:left w:val="nil"/>
              <w:bottom w:val="single" w:sz="4" w:space="0" w:color="000000"/>
              <w:right w:val="single" w:sz="4" w:space="0" w:color="000000"/>
            </w:tcBorders>
            <w:shd w:val="clear" w:color="auto" w:fill="auto"/>
            <w:noWrap/>
            <w:vAlign w:val="bottom"/>
            <w:hideMark/>
          </w:tcPr>
          <w:p w14:paraId="159397F2" w14:textId="02B1D362" w:rsidR="006B2E3B" w:rsidRPr="00647FC5" w:rsidRDefault="006B2E3B">
            <w:pPr>
              <w:jc w:val="center"/>
              <w:rPr>
                <w:sz w:val="20"/>
                <w:szCs w:val="20"/>
              </w:rPr>
            </w:pPr>
            <w:r w:rsidRPr="00647FC5">
              <w:rPr>
                <w:sz w:val="20"/>
                <w:szCs w:val="20"/>
              </w:rPr>
              <w:t>88</w:t>
            </w:r>
            <w:r w:rsidR="00E046C9">
              <w:rPr>
                <w:sz w:val="20"/>
                <w:szCs w:val="20"/>
              </w:rPr>
              <w:t>,</w:t>
            </w:r>
            <w:r w:rsidRPr="00647FC5">
              <w:rPr>
                <w:sz w:val="20"/>
                <w:szCs w:val="20"/>
              </w:rPr>
              <w:t>4</w:t>
            </w:r>
            <w:r w:rsidR="00E046C9">
              <w:rPr>
                <w:sz w:val="20"/>
                <w:szCs w:val="20"/>
              </w:rPr>
              <w:t>5</w:t>
            </w:r>
          </w:p>
        </w:tc>
      </w:tr>
      <w:tr w:rsidR="006B2E3B" w14:paraId="06CFE923" w14:textId="77777777" w:rsidTr="004746A0">
        <w:trPr>
          <w:trHeight w:val="276"/>
        </w:trPr>
        <w:tc>
          <w:tcPr>
            <w:tcW w:w="5670" w:type="dxa"/>
            <w:tcBorders>
              <w:top w:val="nil"/>
              <w:left w:val="single" w:sz="4" w:space="0" w:color="000000"/>
              <w:bottom w:val="single" w:sz="4" w:space="0" w:color="auto"/>
              <w:right w:val="single" w:sz="4" w:space="0" w:color="000000"/>
            </w:tcBorders>
            <w:shd w:val="clear" w:color="auto" w:fill="auto"/>
            <w:noWrap/>
            <w:vAlign w:val="bottom"/>
            <w:hideMark/>
          </w:tcPr>
          <w:p w14:paraId="5202EB74" w14:textId="77777777" w:rsidR="006B2E3B" w:rsidRPr="00647FC5" w:rsidRDefault="006B2E3B">
            <w:pPr>
              <w:rPr>
                <w:sz w:val="20"/>
                <w:szCs w:val="20"/>
              </w:rPr>
            </w:pPr>
            <w:r w:rsidRPr="00647FC5">
              <w:rPr>
                <w:sz w:val="20"/>
                <w:szCs w:val="20"/>
              </w:rPr>
              <w:t xml:space="preserve">      федеральный бюджет</w:t>
            </w:r>
          </w:p>
        </w:tc>
        <w:tc>
          <w:tcPr>
            <w:tcW w:w="2250" w:type="dxa"/>
            <w:tcBorders>
              <w:top w:val="nil"/>
              <w:left w:val="nil"/>
              <w:bottom w:val="single" w:sz="4" w:space="0" w:color="auto"/>
              <w:right w:val="single" w:sz="4" w:space="0" w:color="000000"/>
            </w:tcBorders>
            <w:shd w:val="clear" w:color="auto" w:fill="auto"/>
            <w:noWrap/>
            <w:vAlign w:val="bottom"/>
            <w:hideMark/>
          </w:tcPr>
          <w:p w14:paraId="550FB0C8" w14:textId="2205D4BC" w:rsidR="006B2E3B" w:rsidRPr="00647FC5" w:rsidRDefault="006B2E3B">
            <w:pPr>
              <w:jc w:val="center"/>
              <w:rPr>
                <w:sz w:val="20"/>
                <w:szCs w:val="20"/>
              </w:rPr>
            </w:pPr>
            <w:r w:rsidRPr="00647FC5">
              <w:rPr>
                <w:sz w:val="20"/>
                <w:szCs w:val="20"/>
              </w:rPr>
              <w:t>60</w:t>
            </w:r>
            <w:r w:rsidR="00E046C9">
              <w:rPr>
                <w:sz w:val="20"/>
                <w:szCs w:val="20"/>
              </w:rPr>
              <w:t>,</w:t>
            </w:r>
            <w:r w:rsidRPr="00647FC5">
              <w:rPr>
                <w:sz w:val="20"/>
                <w:szCs w:val="20"/>
              </w:rPr>
              <w:t xml:space="preserve">11 </w:t>
            </w:r>
          </w:p>
        </w:tc>
        <w:tc>
          <w:tcPr>
            <w:tcW w:w="1720" w:type="dxa"/>
            <w:tcBorders>
              <w:top w:val="nil"/>
              <w:left w:val="nil"/>
              <w:bottom w:val="single" w:sz="4" w:space="0" w:color="auto"/>
              <w:right w:val="single" w:sz="4" w:space="0" w:color="000000"/>
            </w:tcBorders>
            <w:shd w:val="clear" w:color="auto" w:fill="auto"/>
            <w:noWrap/>
            <w:vAlign w:val="bottom"/>
            <w:hideMark/>
          </w:tcPr>
          <w:p w14:paraId="55FDDB38" w14:textId="01A04CFA" w:rsidR="006B2E3B" w:rsidRPr="00647FC5" w:rsidRDefault="006B2E3B">
            <w:pPr>
              <w:jc w:val="center"/>
              <w:rPr>
                <w:sz w:val="20"/>
                <w:szCs w:val="20"/>
              </w:rPr>
            </w:pPr>
            <w:r w:rsidRPr="00647FC5">
              <w:rPr>
                <w:sz w:val="20"/>
                <w:szCs w:val="20"/>
              </w:rPr>
              <w:t>87</w:t>
            </w:r>
            <w:r w:rsidR="00E046C9">
              <w:rPr>
                <w:sz w:val="20"/>
                <w:szCs w:val="20"/>
              </w:rPr>
              <w:t>,</w:t>
            </w:r>
            <w:r w:rsidRPr="00647FC5">
              <w:rPr>
                <w:sz w:val="20"/>
                <w:szCs w:val="20"/>
              </w:rPr>
              <w:t>89</w:t>
            </w:r>
          </w:p>
        </w:tc>
      </w:tr>
      <w:tr w:rsidR="006B2E3B" w14:paraId="19484773" w14:textId="77777777" w:rsidTr="004746A0">
        <w:trPr>
          <w:trHeight w:val="276"/>
        </w:trPr>
        <w:tc>
          <w:tcPr>
            <w:tcW w:w="567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712F8581" w14:textId="77777777" w:rsidR="006B2E3B" w:rsidRPr="00647FC5" w:rsidRDefault="006B2E3B">
            <w:pPr>
              <w:rPr>
                <w:sz w:val="20"/>
                <w:szCs w:val="20"/>
              </w:rPr>
            </w:pPr>
            <w:r w:rsidRPr="00647FC5">
              <w:rPr>
                <w:sz w:val="20"/>
                <w:szCs w:val="20"/>
              </w:rPr>
              <w:t xml:space="preserve">      государственный бюджет РС(Я)</w:t>
            </w:r>
          </w:p>
        </w:tc>
        <w:tc>
          <w:tcPr>
            <w:tcW w:w="2250" w:type="dxa"/>
            <w:tcBorders>
              <w:top w:val="single" w:sz="4" w:space="0" w:color="auto"/>
              <w:left w:val="nil"/>
              <w:bottom w:val="single" w:sz="4" w:space="0" w:color="000000"/>
              <w:right w:val="single" w:sz="4" w:space="0" w:color="000000"/>
            </w:tcBorders>
            <w:shd w:val="clear" w:color="auto" w:fill="auto"/>
            <w:noWrap/>
            <w:vAlign w:val="bottom"/>
            <w:hideMark/>
          </w:tcPr>
          <w:p w14:paraId="4721A2FE" w14:textId="77777777" w:rsidR="006B2E3B" w:rsidRPr="00647FC5" w:rsidRDefault="006B2E3B">
            <w:pPr>
              <w:jc w:val="center"/>
              <w:rPr>
                <w:sz w:val="20"/>
                <w:szCs w:val="20"/>
              </w:rPr>
            </w:pPr>
            <w:r w:rsidRPr="00647FC5">
              <w:rPr>
                <w:sz w:val="20"/>
                <w:szCs w:val="20"/>
              </w:rPr>
              <w:t xml:space="preserve">1 </w:t>
            </w:r>
          </w:p>
        </w:tc>
        <w:tc>
          <w:tcPr>
            <w:tcW w:w="1720" w:type="dxa"/>
            <w:tcBorders>
              <w:top w:val="single" w:sz="4" w:space="0" w:color="auto"/>
              <w:left w:val="nil"/>
              <w:bottom w:val="single" w:sz="4" w:space="0" w:color="000000"/>
              <w:right w:val="single" w:sz="4" w:space="0" w:color="000000"/>
            </w:tcBorders>
            <w:shd w:val="clear" w:color="auto" w:fill="auto"/>
            <w:noWrap/>
            <w:vAlign w:val="bottom"/>
            <w:hideMark/>
          </w:tcPr>
          <w:p w14:paraId="7076D14C" w14:textId="77777777" w:rsidR="006B2E3B" w:rsidRPr="00647FC5" w:rsidRDefault="006B2E3B">
            <w:pPr>
              <w:jc w:val="center"/>
              <w:rPr>
                <w:sz w:val="20"/>
                <w:szCs w:val="20"/>
              </w:rPr>
            </w:pPr>
            <w:r w:rsidRPr="00647FC5">
              <w:rPr>
                <w:sz w:val="20"/>
                <w:szCs w:val="20"/>
              </w:rPr>
              <w:t>551</w:t>
            </w:r>
          </w:p>
        </w:tc>
      </w:tr>
      <w:tr w:rsidR="006B2E3B" w14:paraId="28F16FCB"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noWrap/>
            <w:vAlign w:val="bottom"/>
            <w:hideMark/>
          </w:tcPr>
          <w:p w14:paraId="04E9BD8E" w14:textId="77777777" w:rsidR="006B2E3B" w:rsidRPr="00647FC5" w:rsidRDefault="006B2E3B">
            <w:pPr>
              <w:rPr>
                <w:sz w:val="20"/>
                <w:szCs w:val="20"/>
              </w:rPr>
            </w:pPr>
            <w:r w:rsidRPr="00647FC5">
              <w:rPr>
                <w:sz w:val="20"/>
                <w:szCs w:val="20"/>
              </w:rPr>
              <w:t xml:space="preserve">      местный бюджет</w:t>
            </w:r>
          </w:p>
        </w:tc>
        <w:tc>
          <w:tcPr>
            <w:tcW w:w="2250" w:type="dxa"/>
            <w:tcBorders>
              <w:top w:val="nil"/>
              <w:left w:val="nil"/>
              <w:bottom w:val="single" w:sz="4" w:space="0" w:color="000000"/>
              <w:right w:val="single" w:sz="4" w:space="0" w:color="000000"/>
            </w:tcBorders>
            <w:shd w:val="clear" w:color="auto" w:fill="auto"/>
            <w:noWrap/>
            <w:vAlign w:val="bottom"/>
            <w:hideMark/>
          </w:tcPr>
          <w:p w14:paraId="16199B99" w14:textId="77777777" w:rsidR="006B2E3B" w:rsidRPr="00647FC5" w:rsidRDefault="006B2E3B">
            <w:pPr>
              <w:jc w:val="center"/>
              <w:rPr>
                <w:sz w:val="20"/>
                <w:szCs w:val="20"/>
              </w:rPr>
            </w:pPr>
            <w:r w:rsidRPr="00647FC5">
              <w:rPr>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14:paraId="6F72FA18" w14:textId="77777777" w:rsidR="006B2E3B" w:rsidRPr="00647FC5" w:rsidRDefault="006B2E3B">
            <w:pPr>
              <w:jc w:val="center"/>
              <w:rPr>
                <w:sz w:val="20"/>
                <w:szCs w:val="20"/>
              </w:rPr>
            </w:pPr>
            <w:r w:rsidRPr="00647FC5">
              <w:rPr>
                <w:sz w:val="20"/>
                <w:szCs w:val="20"/>
              </w:rPr>
              <w:t>1</w:t>
            </w:r>
          </w:p>
        </w:tc>
      </w:tr>
      <w:tr w:rsidR="006B2E3B" w14:paraId="51C83C5B"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noWrap/>
            <w:vAlign w:val="bottom"/>
            <w:hideMark/>
          </w:tcPr>
          <w:p w14:paraId="515A8900" w14:textId="77777777" w:rsidR="006B2E3B" w:rsidRPr="00647FC5" w:rsidRDefault="006B2E3B">
            <w:pPr>
              <w:rPr>
                <w:b/>
                <w:bCs/>
                <w:sz w:val="20"/>
                <w:szCs w:val="20"/>
              </w:rPr>
            </w:pPr>
            <w:r w:rsidRPr="00647FC5">
              <w:rPr>
                <w:b/>
                <w:bCs/>
                <w:sz w:val="20"/>
                <w:szCs w:val="20"/>
              </w:rPr>
              <w:t>2.3 Внебюджетные фонды всего, из них:</w:t>
            </w:r>
          </w:p>
        </w:tc>
        <w:tc>
          <w:tcPr>
            <w:tcW w:w="2250" w:type="dxa"/>
            <w:tcBorders>
              <w:top w:val="nil"/>
              <w:left w:val="nil"/>
              <w:bottom w:val="single" w:sz="4" w:space="0" w:color="000000"/>
              <w:right w:val="single" w:sz="4" w:space="0" w:color="000000"/>
            </w:tcBorders>
            <w:shd w:val="clear" w:color="auto" w:fill="auto"/>
            <w:noWrap/>
            <w:vAlign w:val="bottom"/>
            <w:hideMark/>
          </w:tcPr>
          <w:p w14:paraId="19469F11" w14:textId="4930DA8D" w:rsidR="006B2E3B" w:rsidRPr="00647FC5" w:rsidRDefault="006B2E3B">
            <w:pPr>
              <w:jc w:val="center"/>
              <w:rPr>
                <w:sz w:val="20"/>
                <w:szCs w:val="20"/>
              </w:rPr>
            </w:pPr>
            <w:r w:rsidRPr="00647FC5">
              <w:rPr>
                <w:sz w:val="20"/>
                <w:szCs w:val="20"/>
              </w:rPr>
              <w:t>48</w:t>
            </w:r>
            <w:r w:rsidR="00E046C9">
              <w:rPr>
                <w:sz w:val="20"/>
                <w:szCs w:val="20"/>
              </w:rPr>
              <w:t>,</w:t>
            </w:r>
            <w:r w:rsidRPr="00647FC5">
              <w:rPr>
                <w:sz w:val="20"/>
                <w:szCs w:val="20"/>
              </w:rPr>
              <w:t xml:space="preserve">18 </w:t>
            </w:r>
          </w:p>
        </w:tc>
        <w:tc>
          <w:tcPr>
            <w:tcW w:w="1720" w:type="dxa"/>
            <w:tcBorders>
              <w:top w:val="nil"/>
              <w:left w:val="nil"/>
              <w:bottom w:val="single" w:sz="4" w:space="0" w:color="000000"/>
              <w:right w:val="single" w:sz="4" w:space="0" w:color="000000"/>
            </w:tcBorders>
            <w:shd w:val="clear" w:color="auto" w:fill="auto"/>
            <w:noWrap/>
            <w:vAlign w:val="bottom"/>
            <w:hideMark/>
          </w:tcPr>
          <w:p w14:paraId="45510F64" w14:textId="0390424D" w:rsidR="006B2E3B" w:rsidRPr="00647FC5" w:rsidRDefault="006B2E3B">
            <w:pPr>
              <w:jc w:val="center"/>
              <w:rPr>
                <w:sz w:val="20"/>
                <w:szCs w:val="20"/>
              </w:rPr>
            </w:pPr>
            <w:r w:rsidRPr="00647FC5">
              <w:rPr>
                <w:sz w:val="20"/>
                <w:szCs w:val="20"/>
              </w:rPr>
              <w:t>45</w:t>
            </w:r>
            <w:r w:rsidR="00E046C9">
              <w:rPr>
                <w:sz w:val="20"/>
                <w:szCs w:val="20"/>
              </w:rPr>
              <w:t>,6</w:t>
            </w:r>
          </w:p>
        </w:tc>
      </w:tr>
      <w:tr w:rsidR="006B2E3B" w14:paraId="4FB87BB4"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noWrap/>
            <w:vAlign w:val="bottom"/>
            <w:hideMark/>
          </w:tcPr>
          <w:p w14:paraId="09C03E69" w14:textId="77777777" w:rsidR="006B2E3B" w:rsidRPr="00647FC5" w:rsidRDefault="006B2E3B">
            <w:pPr>
              <w:rPr>
                <w:sz w:val="20"/>
                <w:szCs w:val="20"/>
              </w:rPr>
            </w:pPr>
            <w:r w:rsidRPr="00647FC5">
              <w:rPr>
                <w:sz w:val="20"/>
                <w:szCs w:val="20"/>
              </w:rPr>
              <w:t xml:space="preserve">      социальный фонд</w:t>
            </w:r>
          </w:p>
        </w:tc>
        <w:tc>
          <w:tcPr>
            <w:tcW w:w="2250" w:type="dxa"/>
            <w:tcBorders>
              <w:top w:val="nil"/>
              <w:left w:val="nil"/>
              <w:bottom w:val="single" w:sz="4" w:space="0" w:color="000000"/>
              <w:right w:val="single" w:sz="4" w:space="0" w:color="000000"/>
            </w:tcBorders>
            <w:shd w:val="clear" w:color="auto" w:fill="auto"/>
            <w:noWrap/>
            <w:vAlign w:val="bottom"/>
            <w:hideMark/>
          </w:tcPr>
          <w:p w14:paraId="2F270355" w14:textId="7A74A793" w:rsidR="006B2E3B" w:rsidRPr="00647FC5" w:rsidRDefault="006B2E3B">
            <w:pPr>
              <w:jc w:val="center"/>
              <w:rPr>
                <w:sz w:val="20"/>
                <w:szCs w:val="20"/>
              </w:rPr>
            </w:pPr>
            <w:r w:rsidRPr="00647FC5">
              <w:rPr>
                <w:sz w:val="20"/>
                <w:szCs w:val="20"/>
              </w:rPr>
              <w:t>47</w:t>
            </w:r>
            <w:r w:rsidR="00E046C9">
              <w:rPr>
                <w:sz w:val="20"/>
                <w:szCs w:val="20"/>
              </w:rPr>
              <w:t>,</w:t>
            </w:r>
            <w:r w:rsidRPr="00647FC5">
              <w:rPr>
                <w:sz w:val="20"/>
                <w:szCs w:val="20"/>
              </w:rPr>
              <w:t xml:space="preserve">6 </w:t>
            </w:r>
          </w:p>
        </w:tc>
        <w:tc>
          <w:tcPr>
            <w:tcW w:w="1720" w:type="dxa"/>
            <w:tcBorders>
              <w:top w:val="nil"/>
              <w:left w:val="nil"/>
              <w:bottom w:val="single" w:sz="4" w:space="0" w:color="000000"/>
              <w:right w:val="single" w:sz="4" w:space="0" w:color="000000"/>
            </w:tcBorders>
            <w:shd w:val="clear" w:color="auto" w:fill="auto"/>
            <w:noWrap/>
            <w:vAlign w:val="bottom"/>
            <w:hideMark/>
          </w:tcPr>
          <w:p w14:paraId="06B7AEC5" w14:textId="0B851128" w:rsidR="006B2E3B" w:rsidRPr="00647FC5" w:rsidRDefault="006B2E3B">
            <w:pPr>
              <w:jc w:val="center"/>
              <w:rPr>
                <w:sz w:val="20"/>
                <w:szCs w:val="20"/>
              </w:rPr>
            </w:pPr>
            <w:r w:rsidRPr="00647FC5">
              <w:rPr>
                <w:sz w:val="20"/>
                <w:szCs w:val="20"/>
              </w:rPr>
              <w:t>45</w:t>
            </w:r>
            <w:r w:rsidR="00E046C9">
              <w:rPr>
                <w:sz w:val="20"/>
                <w:szCs w:val="20"/>
              </w:rPr>
              <w:t>,6</w:t>
            </w:r>
          </w:p>
        </w:tc>
      </w:tr>
      <w:tr w:rsidR="006B2E3B" w14:paraId="39A850DB"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736E94CF" w14:textId="77777777" w:rsidR="006B2E3B" w:rsidRPr="00647FC5" w:rsidRDefault="006B2E3B">
            <w:pPr>
              <w:rPr>
                <w:b/>
                <w:bCs/>
                <w:sz w:val="20"/>
                <w:szCs w:val="20"/>
              </w:rPr>
            </w:pPr>
            <w:r w:rsidRPr="00647FC5">
              <w:rPr>
                <w:b/>
                <w:bCs/>
                <w:sz w:val="20"/>
                <w:szCs w:val="20"/>
              </w:rPr>
              <w:t>2.4 Задолженность перед поставщиками ресурсов, всего</w:t>
            </w:r>
          </w:p>
        </w:tc>
        <w:tc>
          <w:tcPr>
            <w:tcW w:w="2250" w:type="dxa"/>
            <w:tcBorders>
              <w:top w:val="nil"/>
              <w:left w:val="nil"/>
              <w:bottom w:val="single" w:sz="4" w:space="0" w:color="000000"/>
              <w:right w:val="single" w:sz="4" w:space="0" w:color="000000"/>
            </w:tcBorders>
            <w:shd w:val="clear" w:color="auto" w:fill="auto"/>
            <w:noWrap/>
            <w:vAlign w:val="bottom"/>
            <w:hideMark/>
          </w:tcPr>
          <w:p w14:paraId="744FC308" w14:textId="41419240" w:rsidR="006B2E3B" w:rsidRPr="00647FC5" w:rsidRDefault="006B2E3B">
            <w:pPr>
              <w:jc w:val="center"/>
              <w:rPr>
                <w:sz w:val="20"/>
                <w:szCs w:val="20"/>
              </w:rPr>
            </w:pPr>
            <w:r w:rsidRPr="00647FC5">
              <w:rPr>
                <w:sz w:val="20"/>
                <w:szCs w:val="20"/>
              </w:rPr>
              <w:t>43</w:t>
            </w:r>
            <w:r w:rsidR="00E046C9">
              <w:rPr>
                <w:sz w:val="20"/>
                <w:szCs w:val="20"/>
              </w:rPr>
              <w:t>,</w:t>
            </w:r>
            <w:r w:rsidRPr="00647FC5">
              <w:rPr>
                <w:sz w:val="20"/>
                <w:szCs w:val="20"/>
              </w:rPr>
              <w:t xml:space="preserve">22 </w:t>
            </w:r>
          </w:p>
        </w:tc>
        <w:tc>
          <w:tcPr>
            <w:tcW w:w="1720" w:type="dxa"/>
            <w:tcBorders>
              <w:top w:val="nil"/>
              <w:left w:val="nil"/>
              <w:bottom w:val="single" w:sz="4" w:space="0" w:color="000000"/>
              <w:right w:val="single" w:sz="4" w:space="0" w:color="000000"/>
            </w:tcBorders>
            <w:shd w:val="clear" w:color="auto" w:fill="auto"/>
            <w:noWrap/>
            <w:vAlign w:val="bottom"/>
            <w:hideMark/>
          </w:tcPr>
          <w:p w14:paraId="32F9F13C" w14:textId="1994481B" w:rsidR="006B2E3B" w:rsidRPr="00647FC5" w:rsidRDefault="006B2E3B">
            <w:pPr>
              <w:jc w:val="center"/>
              <w:rPr>
                <w:sz w:val="20"/>
                <w:szCs w:val="20"/>
              </w:rPr>
            </w:pPr>
            <w:r w:rsidRPr="00647FC5">
              <w:rPr>
                <w:sz w:val="20"/>
                <w:szCs w:val="20"/>
              </w:rPr>
              <w:t>88</w:t>
            </w:r>
            <w:r w:rsidR="00E046C9">
              <w:rPr>
                <w:sz w:val="20"/>
                <w:szCs w:val="20"/>
              </w:rPr>
              <w:t>,</w:t>
            </w:r>
            <w:r w:rsidRPr="00647FC5">
              <w:rPr>
                <w:sz w:val="20"/>
                <w:szCs w:val="20"/>
              </w:rPr>
              <w:t>7</w:t>
            </w:r>
            <w:r w:rsidR="00E046C9">
              <w:rPr>
                <w:sz w:val="20"/>
                <w:szCs w:val="20"/>
              </w:rPr>
              <w:t>2</w:t>
            </w:r>
          </w:p>
        </w:tc>
      </w:tr>
      <w:tr w:rsidR="006B2E3B" w14:paraId="4B4DF35B"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0932B508" w14:textId="77777777" w:rsidR="006B2E3B" w:rsidRPr="00647FC5" w:rsidRDefault="006B2E3B">
            <w:pPr>
              <w:ind w:firstLineChars="100" w:firstLine="200"/>
              <w:rPr>
                <w:sz w:val="20"/>
                <w:szCs w:val="20"/>
              </w:rPr>
            </w:pPr>
            <w:r w:rsidRPr="00647FC5">
              <w:rPr>
                <w:sz w:val="20"/>
                <w:szCs w:val="20"/>
              </w:rPr>
              <w:t>в том числе:</w:t>
            </w:r>
          </w:p>
        </w:tc>
        <w:tc>
          <w:tcPr>
            <w:tcW w:w="2250" w:type="dxa"/>
            <w:tcBorders>
              <w:top w:val="nil"/>
              <w:left w:val="nil"/>
              <w:bottom w:val="single" w:sz="4" w:space="0" w:color="000000"/>
              <w:right w:val="single" w:sz="4" w:space="0" w:color="000000"/>
            </w:tcBorders>
            <w:shd w:val="clear" w:color="auto" w:fill="auto"/>
            <w:noWrap/>
            <w:vAlign w:val="bottom"/>
            <w:hideMark/>
          </w:tcPr>
          <w:p w14:paraId="7957B4B7" w14:textId="77777777" w:rsidR="006B2E3B" w:rsidRPr="00647FC5" w:rsidRDefault="006B2E3B">
            <w:pPr>
              <w:jc w:val="center"/>
              <w:rPr>
                <w:sz w:val="20"/>
                <w:szCs w:val="20"/>
              </w:rPr>
            </w:pPr>
            <w:r w:rsidRPr="00647FC5">
              <w:rPr>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14:paraId="34BCD541" w14:textId="77777777" w:rsidR="006B2E3B" w:rsidRPr="00647FC5" w:rsidRDefault="006B2E3B">
            <w:pPr>
              <w:jc w:val="center"/>
              <w:rPr>
                <w:sz w:val="20"/>
                <w:szCs w:val="20"/>
              </w:rPr>
            </w:pPr>
            <w:r w:rsidRPr="00647FC5">
              <w:rPr>
                <w:sz w:val="20"/>
                <w:szCs w:val="20"/>
              </w:rPr>
              <w:t> </w:t>
            </w:r>
          </w:p>
        </w:tc>
      </w:tr>
      <w:tr w:rsidR="006B2E3B" w14:paraId="5FB99C4F"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087DD49C" w14:textId="77777777" w:rsidR="006B2E3B" w:rsidRPr="00647FC5" w:rsidRDefault="006B2E3B">
            <w:pPr>
              <w:ind w:firstLineChars="100" w:firstLine="200"/>
              <w:rPr>
                <w:sz w:val="20"/>
                <w:szCs w:val="20"/>
              </w:rPr>
            </w:pPr>
            <w:r w:rsidRPr="00647FC5">
              <w:rPr>
                <w:sz w:val="20"/>
                <w:szCs w:val="20"/>
              </w:rPr>
              <w:t>Электрическую энергию</w:t>
            </w:r>
          </w:p>
        </w:tc>
        <w:tc>
          <w:tcPr>
            <w:tcW w:w="2250" w:type="dxa"/>
            <w:tcBorders>
              <w:top w:val="nil"/>
              <w:left w:val="nil"/>
              <w:bottom w:val="single" w:sz="4" w:space="0" w:color="000000"/>
              <w:right w:val="single" w:sz="4" w:space="0" w:color="000000"/>
            </w:tcBorders>
            <w:shd w:val="clear" w:color="auto" w:fill="auto"/>
            <w:noWrap/>
            <w:vAlign w:val="bottom"/>
            <w:hideMark/>
          </w:tcPr>
          <w:p w14:paraId="5E522363" w14:textId="498C601F" w:rsidR="006B2E3B" w:rsidRPr="00647FC5" w:rsidRDefault="006B2E3B">
            <w:pPr>
              <w:jc w:val="center"/>
              <w:rPr>
                <w:sz w:val="20"/>
                <w:szCs w:val="20"/>
              </w:rPr>
            </w:pPr>
            <w:r w:rsidRPr="00647FC5">
              <w:rPr>
                <w:sz w:val="20"/>
                <w:szCs w:val="20"/>
              </w:rPr>
              <w:t>29</w:t>
            </w:r>
            <w:r w:rsidR="00E046C9">
              <w:rPr>
                <w:sz w:val="20"/>
                <w:szCs w:val="20"/>
              </w:rPr>
              <w:t>,</w:t>
            </w:r>
            <w:r w:rsidRPr="00647FC5">
              <w:rPr>
                <w:sz w:val="20"/>
                <w:szCs w:val="20"/>
              </w:rPr>
              <w:t xml:space="preserve">84 </w:t>
            </w:r>
          </w:p>
        </w:tc>
        <w:tc>
          <w:tcPr>
            <w:tcW w:w="1720" w:type="dxa"/>
            <w:tcBorders>
              <w:top w:val="nil"/>
              <w:left w:val="nil"/>
              <w:bottom w:val="single" w:sz="4" w:space="0" w:color="000000"/>
              <w:right w:val="single" w:sz="4" w:space="0" w:color="000000"/>
            </w:tcBorders>
            <w:shd w:val="clear" w:color="auto" w:fill="auto"/>
            <w:noWrap/>
            <w:vAlign w:val="bottom"/>
            <w:hideMark/>
          </w:tcPr>
          <w:p w14:paraId="10246815" w14:textId="604581AA" w:rsidR="006B2E3B" w:rsidRPr="00647FC5" w:rsidRDefault="006B2E3B">
            <w:pPr>
              <w:jc w:val="center"/>
              <w:rPr>
                <w:sz w:val="20"/>
                <w:szCs w:val="20"/>
              </w:rPr>
            </w:pPr>
            <w:r w:rsidRPr="00647FC5">
              <w:rPr>
                <w:sz w:val="20"/>
                <w:szCs w:val="20"/>
              </w:rPr>
              <w:t>27</w:t>
            </w:r>
            <w:r w:rsidR="00E046C9">
              <w:rPr>
                <w:sz w:val="20"/>
                <w:szCs w:val="20"/>
              </w:rPr>
              <w:t>,</w:t>
            </w:r>
            <w:r w:rsidRPr="00647FC5">
              <w:rPr>
                <w:sz w:val="20"/>
                <w:szCs w:val="20"/>
              </w:rPr>
              <w:t>9</w:t>
            </w:r>
            <w:r w:rsidR="00E046C9">
              <w:rPr>
                <w:sz w:val="20"/>
                <w:szCs w:val="20"/>
              </w:rPr>
              <w:t>8</w:t>
            </w:r>
          </w:p>
        </w:tc>
      </w:tr>
      <w:tr w:rsidR="006B2E3B" w14:paraId="075FBB00"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6EAE62C1" w14:textId="77777777" w:rsidR="006B2E3B" w:rsidRPr="00647FC5" w:rsidRDefault="006B2E3B">
            <w:pPr>
              <w:ind w:firstLineChars="100" w:firstLine="200"/>
              <w:rPr>
                <w:sz w:val="20"/>
                <w:szCs w:val="20"/>
              </w:rPr>
            </w:pPr>
            <w:r w:rsidRPr="00647FC5">
              <w:rPr>
                <w:sz w:val="20"/>
                <w:szCs w:val="20"/>
              </w:rPr>
              <w:t>Тепловую энергию</w:t>
            </w:r>
          </w:p>
        </w:tc>
        <w:tc>
          <w:tcPr>
            <w:tcW w:w="2250" w:type="dxa"/>
            <w:tcBorders>
              <w:top w:val="nil"/>
              <w:left w:val="nil"/>
              <w:bottom w:val="single" w:sz="4" w:space="0" w:color="000000"/>
              <w:right w:val="single" w:sz="4" w:space="0" w:color="000000"/>
            </w:tcBorders>
            <w:shd w:val="clear" w:color="auto" w:fill="auto"/>
            <w:noWrap/>
            <w:vAlign w:val="bottom"/>
            <w:hideMark/>
          </w:tcPr>
          <w:p w14:paraId="330F8112" w14:textId="3DEDF2C3" w:rsidR="006B2E3B" w:rsidRPr="00647FC5" w:rsidRDefault="006B2E3B">
            <w:pPr>
              <w:jc w:val="center"/>
              <w:rPr>
                <w:sz w:val="20"/>
                <w:szCs w:val="20"/>
              </w:rPr>
            </w:pPr>
            <w:r w:rsidRPr="00647FC5">
              <w:rPr>
                <w:sz w:val="20"/>
                <w:szCs w:val="20"/>
              </w:rPr>
              <w:t>5</w:t>
            </w:r>
            <w:r w:rsidR="00E046C9">
              <w:rPr>
                <w:sz w:val="20"/>
                <w:szCs w:val="20"/>
              </w:rPr>
              <w:t>,</w:t>
            </w:r>
            <w:r w:rsidRPr="00647FC5">
              <w:rPr>
                <w:sz w:val="20"/>
                <w:szCs w:val="20"/>
              </w:rPr>
              <w:t xml:space="preserve">83 </w:t>
            </w:r>
          </w:p>
        </w:tc>
        <w:tc>
          <w:tcPr>
            <w:tcW w:w="1720" w:type="dxa"/>
            <w:tcBorders>
              <w:top w:val="nil"/>
              <w:left w:val="nil"/>
              <w:bottom w:val="single" w:sz="4" w:space="0" w:color="000000"/>
              <w:right w:val="single" w:sz="4" w:space="0" w:color="000000"/>
            </w:tcBorders>
            <w:shd w:val="clear" w:color="auto" w:fill="auto"/>
            <w:noWrap/>
            <w:vAlign w:val="bottom"/>
            <w:hideMark/>
          </w:tcPr>
          <w:p w14:paraId="74D76C39" w14:textId="7C16023C" w:rsidR="006B2E3B" w:rsidRPr="00647FC5" w:rsidRDefault="006B2E3B">
            <w:pPr>
              <w:jc w:val="center"/>
              <w:rPr>
                <w:sz w:val="20"/>
                <w:szCs w:val="20"/>
              </w:rPr>
            </w:pPr>
            <w:r w:rsidRPr="00647FC5">
              <w:rPr>
                <w:sz w:val="20"/>
                <w:szCs w:val="20"/>
              </w:rPr>
              <w:t>10</w:t>
            </w:r>
            <w:r w:rsidR="00E046C9">
              <w:rPr>
                <w:sz w:val="20"/>
                <w:szCs w:val="20"/>
              </w:rPr>
              <w:t>,</w:t>
            </w:r>
            <w:r w:rsidRPr="00647FC5">
              <w:rPr>
                <w:sz w:val="20"/>
                <w:szCs w:val="20"/>
              </w:rPr>
              <w:t>1</w:t>
            </w:r>
            <w:r w:rsidR="00E046C9">
              <w:rPr>
                <w:sz w:val="20"/>
                <w:szCs w:val="20"/>
              </w:rPr>
              <w:t>4</w:t>
            </w:r>
          </w:p>
        </w:tc>
      </w:tr>
      <w:tr w:rsidR="006B2E3B" w14:paraId="3A4D6DFE"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7E959EE0" w14:textId="77777777" w:rsidR="006B2E3B" w:rsidRPr="00647FC5" w:rsidRDefault="006B2E3B">
            <w:pPr>
              <w:ind w:firstLineChars="100" w:firstLine="200"/>
              <w:rPr>
                <w:sz w:val="20"/>
                <w:szCs w:val="20"/>
              </w:rPr>
            </w:pPr>
            <w:r w:rsidRPr="00647FC5">
              <w:rPr>
                <w:sz w:val="20"/>
                <w:szCs w:val="20"/>
              </w:rPr>
              <w:t>Закуп топлива всего, из них:</w:t>
            </w:r>
          </w:p>
        </w:tc>
        <w:tc>
          <w:tcPr>
            <w:tcW w:w="2250" w:type="dxa"/>
            <w:tcBorders>
              <w:top w:val="nil"/>
              <w:left w:val="nil"/>
              <w:bottom w:val="single" w:sz="4" w:space="0" w:color="000000"/>
              <w:right w:val="single" w:sz="4" w:space="0" w:color="000000"/>
            </w:tcBorders>
            <w:shd w:val="clear" w:color="auto" w:fill="auto"/>
            <w:noWrap/>
            <w:vAlign w:val="bottom"/>
            <w:hideMark/>
          </w:tcPr>
          <w:p w14:paraId="4CFCFA33" w14:textId="550AD748" w:rsidR="006B2E3B" w:rsidRPr="00647FC5" w:rsidRDefault="006B2E3B">
            <w:pPr>
              <w:jc w:val="center"/>
              <w:rPr>
                <w:sz w:val="20"/>
                <w:szCs w:val="20"/>
              </w:rPr>
            </w:pPr>
            <w:r w:rsidRPr="00647FC5">
              <w:rPr>
                <w:sz w:val="20"/>
                <w:szCs w:val="20"/>
              </w:rPr>
              <w:t>7</w:t>
            </w:r>
            <w:r w:rsidR="00E046C9">
              <w:rPr>
                <w:sz w:val="20"/>
                <w:szCs w:val="20"/>
              </w:rPr>
              <w:t>,</w:t>
            </w:r>
            <w:r w:rsidRPr="00647FC5">
              <w:rPr>
                <w:sz w:val="20"/>
                <w:szCs w:val="20"/>
              </w:rPr>
              <w:t>5</w:t>
            </w:r>
            <w:r w:rsidR="00E046C9">
              <w:rPr>
                <w:sz w:val="20"/>
                <w:szCs w:val="20"/>
              </w:rPr>
              <w:t>5</w:t>
            </w:r>
            <w:r w:rsidRPr="00647FC5">
              <w:rPr>
                <w:sz w:val="20"/>
                <w:szCs w:val="20"/>
              </w:rPr>
              <w:t xml:space="preserve"> </w:t>
            </w:r>
          </w:p>
        </w:tc>
        <w:tc>
          <w:tcPr>
            <w:tcW w:w="1720" w:type="dxa"/>
            <w:tcBorders>
              <w:top w:val="nil"/>
              <w:left w:val="nil"/>
              <w:bottom w:val="single" w:sz="4" w:space="0" w:color="000000"/>
              <w:right w:val="single" w:sz="4" w:space="0" w:color="000000"/>
            </w:tcBorders>
            <w:shd w:val="clear" w:color="auto" w:fill="auto"/>
            <w:noWrap/>
            <w:vAlign w:val="bottom"/>
            <w:hideMark/>
          </w:tcPr>
          <w:p w14:paraId="20175610" w14:textId="5909B494" w:rsidR="006B2E3B" w:rsidRPr="00647FC5" w:rsidRDefault="006B2E3B">
            <w:pPr>
              <w:jc w:val="center"/>
              <w:rPr>
                <w:sz w:val="20"/>
                <w:szCs w:val="20"/>
              </w:rPr>
            </w:pPr>
            <w:r w:rsidRPr="00647FC5">
              <w:rPr>
                <w:sz w:val="20"/>
                <w:szCs w:val="20"/>
              </w:rPr>
              <w:t>50</w:t>
            </w:r>
            <w:r w:rsidR="00E046C9">
              <w:rPr>
                <w:sz w:val="20"/>
                <w:szCs w:val="20"/>
              </w:rPr>
              <w:t>,</w:t>
            </w:r>
            <w:r w:rsidRPr="00647FC5">
              <w:rPr>
                <w:sz w:val="20"/>
                <w:szCs w:val="20"/>
              </w:rPr>
              <w:t>60</w:t>
            </w:r>
          </w:p>
        </w:tc>
      </w:tr>
      <w:tr w:rsidR="006B2E3B" w14:paraId="2E3640EB" w14:textId="77777777" w:rsidTr="004746A0">
        <w:trPr>
          <w:trHeight w:val="276"/>
        </w:trPr>
        <w:tc>
          <w:tcPr>
            <w:tcW w:w="5670" w:type="dxa"/>
            <w:tcBorders>
              <w:top w:val="nil"/>
              <w:left w:val="single" w:sz="4" w:space="0" w:color="000000"/>
              <w:right w:val="single" w:sz="4" w:space="0" w:color="000000"/>
            </w:tcBorders>
            <w:shd w:val="clear" w:color="auto" w:fill="auto"/>
            <w:vAlign w:val="center"/>
            <w:hideMark/>
          </w:tcPr>
          <w:p w14:paraId="47817C5E" w14:textId="77777777" w:rsidR="006B2E3B" w:rsidRPr="00647FC5" w:rsidRDefault="006B2E3B">
            <w:pPr>
              <w:ind w:firstLineChars="300" w:firstLine="600"/>
              <w:rPr>
                <w:sz w:val="20"/>
                <w:szCs w:val="20"/>
              </w:rPr>
            </w:pPr>
            <w:r w:rsidRPr="00647FC5">
              <w:rPr>
                <w:sz w:val="20"/>
                <w:szCs w:val="20"/>
              </w:rPr>
              <w:t>уголь</w:t>
            </w:r>
          </w:p>
        </w:tc>
        <w:tc>
          <w:tcPr>
            <w:tcW w:w="2250" w:type="dxa"/>
            <w:tcBorders>
              <w:top w:val="nil"/>
              <w:left w:val="nil"/>
              <w:right w:val="single" w:sz="4" w:space="0" w:color="000000"/>
            </w:tcBorders>
            <w:shd w:val="clear" w:color="auto" w:fill="auto"/>
            <w:noWrap/>
            <w:vAlign w:val="bottom"/>
            <w:hideMark/>
          </w:tcPr>
          <w:p w14:paraId="4D8D0CD9" w14:textId="77777777" w:rsidR="006B2E3B" w:rsidRPr="00647FC5" w:rsidRDefault="006B2E3B">
            <w:pPr>
              <w:jc w:val="center"/>
              <w:rPr>
                <w:sz w:val="20"/>
                <w:szCs w:val="20"/>
              </w:rPr>
            </w:pPr>
            <w:r w:rsidRPr="00647FC5">
              <w:rPr>
                <w:sz w:val="20"/>
                <w:szCs w:val="20"/>
              </w:rPr>
              <w:t> </w:t>
            </w:r>
          </w:p>
        </w:tc>
        <w:tc>
          <w:tcPr>
            <w:tcW w:w="1720" w:type="dxa"/>
            <w:tcBorders>
              <w:top w:val="nil"/>
              <w:left w:val="nil"/>
              <w:right w:val="single" w:sz="4" w:space="0" w:color="000000"/>
            </w:tcBorders>
            <w:shd w:val="clear" w:color="auto" w:fill="auto"/>
            <w:noWrap/>
            <w:vAlign w:val="bottom"/>
            <w:hideMark/>
          </w:tcPr>
          <w:p w14:paraId="3732AD7C" w14:textId="77777777" w:rsidR="006B2E3B" w:rsidRPr="00647FC5" w:rsidRDefault="006B2E3B">
            <w:pPr>
              <w:jc w:val="center"/>
              <w:rPr>
                <w:sz w:val="20"/>
                <w:szCs w:val="20"/>
              </w:rPr>
            </w:pPr>
            <w:r w:rsidRPr="00647FC5">
              <w:rPr>
                <w:sz w:val="20"/>
                <w:szCs w:val="20"/>
              </w:rPr>
              <w:t> </w:t>
            </w:r>
          </w:p>
        </w:tc>
      </w:tr>
      <w:tr w:rsidR="006B2E3B" w14:paraId="7F0316B4"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72654D29" w14:textId="77777777" w:rsidR="006B2E3B" w:rsidRPr="00647FC5" w:rsidRDefault="006B2E3B">
            <w:pPr>
              <w:ind w:firstLineChars="300" w:firstLine="600"/>
              <w:rPr>
                <w:sz w:val="20"/>
                <w:szCs w:val="20"/>
              </w:rPr>
            </w:pPr>
            <w:r w:rsidRPr="00647FC5">
              <w:rPr>
                <w:sz w:val="20"/>
                <w:szCs w:val="20"/>
              </w:rPr>
              <w:t>газ</w:t>
            </w:r>
          </w:p>
        </w:tc>
        <w:tc>
          <w:tcPr>
            <w:tcW w:w="2250" w:type="dxa"/>
            <w:tcBorders>
              <w:top w:val="nil"/>
              <w:left w:val="nil"/>
              <w:bottom w:val="single" w:sz="4" w:space="0" w:color="000000"/>
              <w:right w:val="single" w:sz="4" w:space="0" w:color="000000"/>
            </w:tcBorders>
            <w:shd w:val="clear" w:color="auto" w:fill="auto"/>
            <w:noWrap/>
            <w:vAlign w:val="bottom"/>
            <w:hideMark/>
          </w:tcPr>
          <w:p w14:paraId="334E1D46" w14:textId="53996F38" w:rsidR="006B2E3B" w:rsidRPr="00647FC5" w:rsidRDefault="00E046C9">
            <w:pPr>
              <w:jc w:val="center"/>
              <w:rPr>
                <w:sz w:val="20"/>
                <w:szCs w:val="20"/>
              </w:rPr>
            </w:pPr>
            <w:r>
              <w:rPr>
                <w:sz w:val="20"/>
                <w:szCs w:val="20"/>
              </w:rPr>
              <w:t>0,</w:t>
            </w:r>
            <w:r w:rsidR="006B2E3B" w:rsidRPr="00647FC5">
              <w:rPr>
                <w:sz w:val="20"/>
                <w:szCs w:val="20"/>
              </w:rPr>
              <w:t xml:space="preserve">80 </w:t>
            </w:r>
          </w:p>
        </w:tc>
        <w:tc>
          <w:tcPr>
            <w:tcW w:w="1720" w:type="dxa"/>
            <w:tcBorders>
              <w:top w:val="nil"/>
              <w:left w:val="nil"/>
              <w:bottom w:val="single" w:sz="4" w:space="0" w:color="000000"/>
              <w:right w:val="single" w:sz="4" w:space="0" w:color="000000"/>
            </w:tcBorders>
            <w:shd w:val="clear" w:color="auto" w:fill="auto"/>
            <w:noWrap/>
            <w:vAlign w:val="bottom"/>
            <w:hideMark/>
          </w:tcPr>
          <w:p w14:paraId="56C5D82D" w14:textId="03140BC9" w:rsidR="006B2E3B" w:rsidRPr="00647FC5" w:rsidRDefault="006B2E3B">
            <w:pPr>
              <w:jc w:val="center"/>
              <w:rPr>
                <w:sz w:val="20"/>
                <w:szCs w:val="20"/>
              </w:rPr>
            </w:pPr>
            <w:r w:rsidRPr="00647FC5">
              <w:rPr>
                <w:sz w:val="20"/>
                <w:szCs w:val="20"/>
              </w:rPr>
              <w:t>38</w:t>
            </w:r>
            <w:r w:rsidR="00E046C9">
              <w:rPr>
                <w:sz w:val="20"/>
                <w:szCs w:val="20"/>
              </w:rPr>
              <w:t>,</w:t>
            </w:r>
            <w:r w:rsidRPr="00647FC5">
              <w:rPr>
                <w:sz w:val="20"/>
                <w:szCs w:val="20"/>
              </w:rPr>
              <w:t>74</w:t>
            </w:r>
          </w:p>
        </w:tc>
      </w:tr>
      <w:tr w:rsidR="006B2E3B" w14:paraId="5A4770E1" w14:textId="77777777" w:rsidTr="004746A0">
        <w:trPr>
          <w:trHeight w:val="276"/>
        </w:trPr>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AE7DC" w14:textId="77777777" w:rsidR="006B2E3B" w:rsidRPr="00647FC5" w:rsidRDefault="006B2E3B">
            <w:pPr>
              <w:ind w:firstLineChars="300" w:firstLine="600"/>
              <w:rPr>
                <w:sz w:val="20"/>
                <w:szCs w:val="20"/>
              </w:rPr>
            </w:pPr>
            <w:r w:rsidRPr="00647FC5">
              <w:rPr>
                <w:sz w:val="20"/>
                <w:szCs w:val="20"/>
              </w:rPr>
              <w:t>жидкое топливо, в т.ч.</w:t>
            </w:r>
          </w:p>
        </w:tc>
        <w:tc>
          <w:tcPr>
            <w:tcW w:w="2250" w:type="dxa"/>
            <w:tcBorders>
              <w:top w:val="single" w:sz="4" w:space="0" w:color="000000"/>
              <w:left w:val="nil"/>
              <w:bottom w:val="single" w:sz="4" w:space="0" w:color="000000"/>
              <w:right w:val="single" w:sz="4" w:space="0" w:color="000000"/>
            </w:tcBorders>
            <w:shd w:val="clear" w:color="auto" w:fill="auto"/>
            <w:noWrap/>
            <w:vAlign w:val="bottom"/>
            <w:hideMark/>
          </w:tcPr>
          <w:p w14:paraId="4FEDAF20" w14:textId="77777777" w:rsidR="006B2E3B" w:rsidRPr="00647FC5" w:rsidRDefault="006B2E3B">
            <w:pPr>
              <w:jc w:val="center"/>
              <w:rPr>
                <w:sz w:val="20"/>
                <w:szCs w:val="20"/>
              </w:rPr>
            </w:pPr>
            <w:r w:rsidRPr="00647FC5">
              <w:rPr>
                <w:sz w:val="20"/>
                <w:szCs w:val="20"/>
              </w:rPr>
              <w:t> </w:t>
            </w:r>
          </w:p>
        </w:tc>
        <w:tc>
          <w:tcPr>
            <w:tcW w:w="1720" w:type="dxa"/>
            <w:tcBorders>
              <w:top w:val="single" w:sz="4" w:space="0" w:color="000000"/>
              <w:left w:val="nil"/>
              <w:bottom w:val="single" w:sz="4" w:space="0" w:color="000000"/>
              <w:right w:val="single" w:sz="4" w:space="0" w:color="000000"/>
            </w:tcBorders>
            <w:shd w:val="clear" w:color="auto" w:fill="auto"/>
            <w:noWrap/>
            <w:vAlign w:val="bottom"/>
            <w:hideMark/>
          </w:tcPr>
          <w:p w14:paraId="6C642E0C" w14:textId="77777777" w:rsidR="006B2E3B" w:rsidRPr="00647FC5" w:rsidRDefault="006B2E3B">
            <w:pPr>
              <w:jc w:val="center"/>
              <w:rPr>
                <w:sz w:val="20"/>
                <w:szCs w:val="20"/>
              </w:rPr>
            </w:pPr>
            <w:r w:rsidRPr="00647FC5">
              <w:rPr>
                <w:sz w:val="20"/>
                <w:szCs w:val="20"/>
              </w:rPr>
              <w:t> </w:t>
            </w:r>
          </w:p>
        </w:tc>
      </w:tr>
      <w:tr w:rsidR="006B2E3B" w14:paraId="1B43B263" w14:textId="77777777" w:rsidTr="004746A0">
        <w:trPr>
          <w:trHeight w:val="276"/>
        </w:trPr>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23E96" w14:textId="77777777" w:rsidR="006B2E3B" w:rsidRPr="00647FC5" w:rsidRDefault="006B2E3B">
            <w:pPr>
              <w:ind w:firstLineChars="900" w:firstLine="1800"/>
              <w:rPr>
                <w:sz w:val="20"/>
                <w:szCs w:val="20"/>
              </w:rPr>
            </w:pPr>
            <w:r w:rsidRPr="00647FC5">
              <w:rPr>
                <w:sz w:val="20"/>
                <w:szCs w:val="20"/>
              </w:rPr>
              <w:t>нефть</w:t>
            </w:r>
          </w:p>
        </w:tc>
        <w:tc>
          <w:tcPr>
            <w:tcW w:w="2250" w:type="dxa"/>
            <w:tcBorders>
              <w:top w:val="single" w:sz="4" w:space="0" w:color="000000"/>
              <w:left w:val="nil"/>
              <w:bottom w:val="single" w:sz="4" w:space="0" w:color="000000"/>
              <w:right w:val="single" w:sz="4" w:space="0" w:color="000000"/>
            </w:tcBorders>
            <w:shd w:val="clear" w:color="auto" w:fill="auto"/>
            <w:noWrap/>
            <w:vAlign w:val="bottom"/>
            <w:hideMark/>
          </w:tcPr>
          <w:p w14:paraId="13E7A19D" w14:textId="77777777" w:rsidR="006B2E3B" w:rsidRPr="00647FC5" w:rsidRDefault="006B2E3B">
            <w:pPr>
              <w:jc w:val="center"/>
              <w:rPr>
                <w:sz w:val="20"/>
                <w:szCs w:val="20"/>
              </w:rPr>
            </w:pPr>
            <w:r w:rsidRPr="00647FC5">
              <w:rPr>
                <w:sz w:val="20"/>
                <w:szCs w:val="20"/>
              </w:rPr>
              <w:t> </w:t>
            </w:r>
          </w:p>
        </w:tc>
        <w:tc>
          <w:tcPr>
            <w:tcW w:w="1720" w:type="dxa"/>
            <w:tcBorders>
              <w:top w:val="single" w:sz="4" w:space="0" w:color="000000"/>
              <w:left w:val="nil"/>
              <w:bottom w:val="single" w:sz="4" w:space="0" w:color="000000"/>
              <w:right w:val="single" w:sz="4" w:space="0" w:color="000000"/>
            </w:tcBorders>
            <w:shd w:val="clear" w:color="auto" w:fill="auto"/>
            <w:noWrap/>
            <w:vAlign w:val="bottom"/>
            <w:hideMark/>
          </w:tcPr>
          <w:p w14:paraId="382FC274" w14:textId="77777777" w:rsidR="006B2E3B" w:rsidRPr="00647FC5" w:rsidRDefault="006B2E3B">
            <w:pPr>
              <w:jc w:val="center"/>
              <w:rPr>
                <w:sz w:val="20"/>
                <w:szCs w:val="20"/>
              </w:rPr>
            </w:pPr>
            <w:r w:rsidRPr="00647FC5">
              <w:rPr>
                <w:sz w:val="20"/>
                <w:szCs w:val="20"/>
              </w:rPr>
              <w:t> </w:t>
            </w:r>
          </w:p>
        </w:tc>
      </w:tr>
      <w:tr w:rsidR="006B2E3B" w14:paraId="278B7BE8"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0F1F3611" w14:textId="77777777" w:rsidR="006B2E3B" w:rsidRPr="00647FC5" w:rsidRDefault="006B2E3B">
            <w:pPr>
              <w:ind w:firstLineChars="900" w:firstLine="1800"/>
              <w:rPr>
                <w:sz w:val="20"/>
                <w:szCs w:val="20"/>
              </w:rPr>
            </w:pPr>
            <w:r w:rsidRPr="00647FC5">
              <w:rPr>
                <w:sz w:val="20"/>
                <w:szCs w:val="20"/>
              </w:rPr>
              <w:t>газоконденсат</w:t>
            </w:r>
          </w:p>
        </w:tc>
        <w:tc>
          <w:tcPr>
            <w:tcW w:w="2250" w:type="dxa"/>
            <w:tcBorders>
              <w:top w:val="nil"/>
              <w:left w:val="nil"/>
              <w:bottom w:val="single" w:sz="4" w:space="0" w:color="000000"/>
              <w:right w:val="single" w:sz="4" w:space="0" w:color="000000"/>
            </w:tcBorders>
            <w:shd w:val="clear" w:color="auto" w:fill="auto"/>
            <w:noWrap/>
            <w:vAlign w:val="bottom"/>
            <w:hideMark/>
          </w:tcPr>
          <w:p w14:paraId="3B69E332" w14:textId="77777777" w:rsidR="006B2E3B" w:rsidRPr="00647FC5" w:rsidRDefault="006B2E3B">
            <w:pPr>
              <w:jc w:val="center"/>
              <w:rPr>
                <w:sz w:val="20"/>
                <w:szCs w:val="20"/>
              </w:rPr>
            </w:pPr>
            <w:r w:rsidRPr="00647FC5">
              <w:rPr>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14:paraId="683DD7C4" w14:textId="77777777" w:rsidR="006B2E3B" w:rsidRPr="00647FC5" w:rsidRDefault="006B2E3B">
            <w:pPr>
              <w:jc w:val="center"/>
              <w:rPr>
                <w:sz w:val="20"/>
                <w:szCs w:val="20"/>
              </w:rPr>
            </w:pPr>
            <w:r w:rsidRPr="00647FC5">
              <w:rPr>
                <w:sz w:val="20"/>
                <w:szCs w:val="20"/>
              </w:rPr>
              <w:t> </w:t>
            </w:r>
          </w:p>
        </w:tc>
      </w:tr>
      <w:tr w:rsidR="006B2E3B" w14:paraId="4D03E8FC"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2D1D36DE" w14:textId="77777777" w:rsidR="006B2E3B" w:rsidRPr="00647FC5" w:rsidRDefault="006B2E3B">
            <w:pPr>
              <w:ind w:firstLineChars="300" w:firstLine="600"/>
              <w:rPr>
                <w:sz w:val="20"/>
                <w:szCs w:val="20"/>
              </w:rPr>
            </w:pPr>
            <w:r w:rsidRPr="00647FC5">
              <w:rPr>
                <w:sz w:val="20"/>
                <w:szCs w:val="20"/>
              </w:rPr>
              <w:t xml:space="preserve">прочее топливо </w:t>
            </w:r>
          </w:p>
        </w:tc>
        <w:tc>
          <w:tcPr>
            <w:tcW w:w="2250" w:type="dxa"/>
            <w:tcBorders>
              <w:top w:val="nil"/>
              <w:left w:val="nil"/>
              <w:bottom w:val="single" w:sz="4" w:space="0" w:color="000000"/>
              <w:right w:val="single" w:sz="4" w:space="0" w:color="000000"/>
            </w:tcBorders>
            <w:shd w:val="clear" w:color="auto" w:fill="auto"/>
            <w:noWrap/>
            <w:vAlign w:val="bottom"/>
            <w:hideMark/>
          </w:tcPr>
          <w:p w14:paraId="54CEB658" w14:textId="594BCE16" w:rsidR="006B2E3B" w:rsidRPr="00647FC5" w:rsidRDefault="006B2E3B">
            <w:pPr>
              <w:jc w:val="center"/>
              <w:rPr>
                <w:sz w:val="20"/>
                <w:szCs w:val="20"/>
              </w:rPr>
            </w:pPr>
            <w:r w:rsidRPr="00647FC5">
              <w:rPr>
                <w:sz w:val="20"/>
                <w:szCs w:val="20"/>
              </w:rPr>
              <w:t>6</w:t>
            </w:r>
            <w:r w:rsidR="00E046C9">
              <w:rPr>
                <w:sz w:val="20"/>
                <w:szCs w:val="20"/>
              </w:rPr>
              <w:t>,</w:t>
            </w:r>
            <w:r w:rsidRPr="00647FC5">
              <w:rPr>
                <w:sz w:val="20"/>
                <w:szCs w:val="20"/>
              </w:rPr>
              <w:t xml:space="preserve">74 </w:t>
            </w:r>
          </w:p>
        </w:tc>
        <w:tc>
          <w:tcPr>
            <w:tcW w:w="1720" w:type="dxa"/>
            <w:tcBorders>
              <w:top w:val="nil"/>
              <w:left w:val="nil"/>
              <w:bottom w:val="single" w:sz="4" w:space="0" w:color="000000"/>
              <w:right w:val="single" w:sz="4" w:space="0" w:color="000000"/>
            </w:tcBorders>
            <w:shd w:val="clear" w:color="auto" w:fill="auto"/>
            <w:noWrap/>
            <w:vAlign w:val="bottom"/>
            <w:hideMark/>
          </w:tcPr>
          <w:p w14:paraId="193623B0" w14:textId="3D7304A1" w:rsidR="006B2E3B" w:rsidRPr="00647FC5" w:rsidRDefault="006B2E3B">
            <w:pPr>
              <w:jc w:val="center"/>
              <w:rPr>
                <w:sz w:val="20"/>
                <w:szCs w:val="20"/>
              </w:rPr>
            </w:pPr>
            <w:r w:rsidRPr="00647FC5">
              <w:rPr>
                <w:sz w:val="20"/>
                <w:szCs w:val="20"/>
              </w:rPr>
              <w:t>11</w:t>
            </w:r>
            <w:r w:rsidR="00E046C9">
              <w:rPr>
                <w:sz w:val="20"/>
                <w:szCs w:val="20"/>
              </w:rPr>
              <w:t>,</w:t>
            </w:r>
            <w:r w:rsidRPr="00647FC5">
              <w:rPr>
                <w:sz w:val="20"/>
                <w:szCs w:val="20"/>
              </w:rPr>
              <w:t>86</w:t>
            </w:r>
          </w:p>
        </w:tc>
      </w:tr>
      <w:tr w:rsidR="006B2E3B" w14:paraId="097473CA"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2A0DE16B" w14:textId="77777777" w:rsidR="006B2E3B" w:rsidRPr="00647FC5" w:rsidRDefault="006B2E3B">
            <w:pPr>
              <w:ind w:firstLineChars="100" w:firstLine="200"/>
              <w:rPr>
                <w:sz w:val="20"/>
                <w:szCs w:val="20"/>
              </w:rPr>
            </w:pPr>
            <w:r w:rsidRPr="00647FC5">
              <w:rPr>
                <w:sz w:val="20"/>
                <w:szCs w:val="20"/>
              </w:rPr>
              <w:t>Доставка топлива</w:t>
            </w:r>
          </w:p>
        </w:tc>
        <w:tc>
          <w:tcPr>
            <w:tcW w:w="2250" w:type="dxa"/>
            <w:tcBorders>
              <w:top w:val="nil"/>
              <w:left w:val="nil"/>
              <w:bottom w:val="single" w:sz="4" w:space="0" w:color="000000"/>
              <w:right w:val="single" w:sz="4" w:space="0" w:color="000000"/>
            </w:tcBorders>
            <w:shd w:val="clear" w:color="auto" w:fill="auto"/>
            <w:noWrap/>
            <w:vAlign w:val="bottom"/>
            <w:hideMark/>
          </w:tcPr>
          <w:p w14:paraId="718D7F7D" w14:textId="77777777" w:rsidR="006B2E3B" w:rsidRPr="00647FC5" w:rsidRDefault="006B2E3B">
            <w:pPr>
              <w:jc w:val="center"/>
              <w:rPr>
                <w:sz w:val="20"/>
                <w:szCs w:val="20"/>
              </w:rPr>
            </w:pPr>
            <w:r w:rsidRPr="00647FC5">
              <w:rPr>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14:paraId="5C60D266" w14:textId="77777777" w:rsidR="006B2E3B" w:rsidRPr="00647FC5" w:rsidRDefault="006B2E3B">
            <w:pPr>
              <w:jc w:val="center"/>
              <w:rPr>
                <w:sz w:val="20"/>
                <w:szCs w:val="20"/>
              </w:rPr>
            </w:pPr>
            <w:r w:rsidRPr="00647FC5">
              <w:rPr>
                <w:sz w:val="20"/>
                <w:szCs w:val="20"/>
              </w:rPr>
              <w:t> </w:t>
            </w:r>
          </w:p>
        </w:tc>
      </w:tr>
      <w:tr w:rsidR="006B2E3B" w14:paraId="191EBE9B"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538AD2F7" w14:textId="77777777" w:rsidR="006B2E3B" w:rsidRPr="00647FC5" w:rsidRDefault="006B2E3B">
            <w:pPr>
              <w:ind w:firstLineChars="100" w:firstLine="200"/>
              <w:rPr>
                <w:sz w:val="20"/>
                <w:szCs w:val="20"/>
              </w:rPr>
            </w:pPr>
            <w:r w:rsidRPr="00647FC5">
              <w:rPr>
                <w:sz w:val="20"/>
                <w:szCs w:val="20"/>
              </w:rPr>
              <w:t>Хранение топлива</w:t>
            </w:r>
          </w:p>
        </w:tc>
        <w:tc>
          <w:tcPr>
            <w:tcW w:w="2250" w:type="dxa"/>
            <w:tcBorders>
              <w:top w:val="nil"/>
              <w:left w:val="nil"/>
              <w:bottom w:val="single" w:sz="4" w:space="0" w:color="000000"/>
              <w:right w:val="single" w:sz="4" w:space="0" w:color="000000"/>
            </w:tcBorders>
            <w:shd w:val="clear" w:color="auto" w:fill="auto"/>
            <w:noWrap/>
            <w:vAlign w:val="bottom"/>
            <w:hideMark/>
          </w:tcPr>
          <w:p w14:paraId="0FCC2B9E" w14:textId="77777777" w:rsidR="006B2E3B" w:rsidRPr="00647FC5" w:rsidRDefault="006B2E3B">
            <w:pPr>
              <w:jc w:val="center"/>
              <w:rPr>
                <w:sz w:val="20"/>
                <w:szCs w:val="20"/>
              </w:rPr>
            </w:pPr>
            <w:r w:rsidRPr="00647FC5">
              <w:rPr>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14:paraId="26B216BB" w14:textId="77777777" w:rsidR="006B2E3B" w:rsidRPr="00647FC5" w:rsidRDefault="006B2E3B">
            <w:pPr>
              <w:jc w:val="center"/>
              <w:rPr>
                <w:sz w:val="20"/>
                <w:szCs w:val="20"/>
              </w:rPr>
            </w:pPr>
            <w:r w:rsidRPr="00647FC5">
              <w:rPr>
                <w:sz w:val="20"/>
                <w:szCs w:val="20"/>
              </w:rPr>
              <w:t> </w:t>
            </w:r>
          </w:p>
        </w:tc>
      </w:tr>
      <w:tr w:rsidR="006B2E3B" w14:paraId="74240DD7"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4B82FC67" w14:textId="77777777" w:rsidR="006B2E3B" w:rsidRPr="00647FC5" w:rsidRDefault="006B2E3B">
            <w:pPr>
              <w:rPr>
                <w:b/>
                <w:bCs/>
                <w:sz w:val="20"/>
                <w:szCs w:val="20"/>
              </w:rPr>
            </w:pPr>
            <w:r w:rsidRPr="00647FC5">
              <w:rPr>
                <w:b/>
                <w:bCs/>
                <w:sz w:val="20"/>
                <w:szCs w:val="20"/>
              </w:rPr>
              <w:t>2.5 Прочие поставщики и подрядчики</w:t>
            </w:r>
          </w:p>
        </w:tc>
        <w:tc>
          <w:tcPr>
            <w:tcW w:w="2250" w:type="dxa"/>
            <w:tcBorders>
              <w:top w:val="nil"/>
              <w:left w:val="nil"/>
              <w:bottom w:val="single" w:sz="4" w:space="0" w:color="000000"/>
              <w:right w:val="single" w:sz="4" w:space="0" w:color="000000"/>
            </w:tcBorders>
            <w:shd w:val="clear" w:color="auto" w:fill="auto"/>
            <w:noWrap/>
            <w:vAlign w:val="bottom"/>
            <w:hideMark/>
          </w:tcPr>
          <w:p w14:paraId="7B19C8D1" w14:textId="153D43C3" w:rsidR="006B2E3B" w:rsidRPr="00647FC5" w:rsidRDefault="006B2E3B">
            <w:pPr>
              <w:jc w:val="center"/>
              <w:rPr>
                <w:sz w:val="20"/>
                <w:szCs w:val="20"/>
              </w:rPr>
            </w:pPr>
            <w:r w:rsidRPr="00647FC5">
              <w:rPr>
                <w:sz w:val="20"/>
                <w:szCs w:val="20"/>
              </w:rPr>
              <w:t>311</w:t>
            </w:r>
            <w:r w:rsidR="00E046C9">
              <w:rPr>
                <w:sz w:val="20"/>
                <w:szCs w:val="20"/>
              </w:rPr>
              <w:t>,</w:t>
            </w:r>
            <w:r w:rsidRPr="00647FC5">
              <w:rPr>
                <w:sz w:val="20"/>
                <w:szCs w:val="20"/>
              </w:rPr>
              <w:t>7</w:t>
            </w:r>
            <w:r w:rsidR="00E046C9">
              <w:rPr>
                <w:sz w:val="20"/>
                <w:szCs w:val="20"/>
              </w:rPr>
              <w:t>7</w:t>
            </w:r>
            <w:r w:rsidRPr="00647FC5">
              <w:rPr>
                <w:sz w:val="20"/>
                <w:szCs w:val="20"/>
              </w:rPr>
              <w:t xml:space="preserve"> </w:t>
            </w:r>
          </w:p>
        </w:tc>
        <w:tc>
          <w:tcPr>
            <w:tcW w:w="1720" w:type="dxa"/>
            <w:tcBorders>
              <w:top w:val="nil"/>
              <w:left w:val="nil"/>
              <w:bottom w:val="single" w:sz="4" w:space="0" w:color="000000"/>
              <w:right w:val="single" w:sz="4" w:space="0" w:color="000000"/>
            </w:tcBorders>
            <w:shd w:val="clear" w:color="auto" w:fill="auto"/>
            <w:noWrap/>
            <w:vAlign w:val="bottom"/>
            <w:hideMark/>
          </w:tcPr>
          <w:p w14:paraId="2739EC1E" w14:textId="3D30C019" w:rsidR="006B2E3B" w:rsidRPr="00647FC5" w:rsidRDefault="006B2E3B">
            <w:pPr>
              <w:jc w:val="center"/>
              <w:rPr>
                <w:sz w:val="20"/>
                <w:szCs w:val="20"/>
              </w:rPr>
            </w:pPr>
            <w:r w:rsidRPr="00647FC5">
              <w:rPr>
                <w:sz w:val="20"/>
                <w:szCs w:val="20"/>
              </w:rPr>
              <w:t>556</w:t>
            </w:r>
            <w:r w:rsidR="00E046C9">
              <w:rPr>
                <w:sz w:val="20"/>
                <w:szCs w:val="20"/>
              </w:rPr>
              <w:t>,</w:t>
            </w:r>
            <w:r w:rsidRPr="00647FC5">
              <w:rPr>
                <w:sz w:val="20"/>
                <w:szCs w:val="20"/>
              </w:rPr>
              <w:t>75</w:t>
            </w:r>
          </w:p>
        </w:tc>
      </w:tr>
      <w:tr w:rsidR="006B2E3B" w14:paraId="1F00B5D6" w14:textId="77777777" w:rsidTr="004746A0">
        <w:trPr>
          <w:trHeight w:val="552"/>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2633F43B" w14:textId="77777777" w:rsidR="006B2E3B" w:rsidRPr="00647FC5" w:rsidRDefault="006B2E3B">
            <w:pPr>
              <w:rPr>
                <w:b/>
                <w:bCs/>
                <w:sz w:val="20"/>
                <w:szCs w:val="20"/>
              </w:rPr>
            </w:pPr>
            <w:r w:rsidRPr="00647FC5">
              <w:rPr>
                <w:b/>
                <w:bCs/>
                <w:sz w:val="20"/>
                <w:szCs w:val="20"/>
              </w:rPr>
              <w:t>2.6 Прочая кредиторская задолженность (указывать всю оставшуюся задолженность)</w:t>
            </w:r>
          </w:p>
        </w:tc>
        <w:tc>
          <w:tcPr>
            <w:tcW w:w="2250" w:type="dxa"/>
            <w:tcBorders>
              <w:top w:val="nil"/>
              <w:left w:val="nil"/>
              <w:bottom w:val="single" w:sz="4" w:space="0" w:color="000000"/>
              <w:right w:val="single" w:sz="4" w:space="0" w:color="000000"/>
            </w:tcBorders>
            <w:shd w:val="clear" w:color="auto" w:fill="auto"/>
            <w:noWrap/>
            <w:vAlign w:val="bottom"/>
            <w:hideMark/>
          </w:tcPr>
          <w:p w14:paraId="322D507A" w14:textId="15F37156" w:rsidR="006B2E3B" w:rsidRPr="00647FC5" w:rsidRDefault="006B2E3B">
            <w:pPr>
              <w:jc w:val="center"/>
              <w:rPr>
                <w:sz w:val="20"/>
                <w:szCs w:val="20"/>
              </w:rPr>
            </w:pPr>
            <w:r w:rsidRPr="00647FC5">
              <w:rPr>
                <w:sz w:val="20"/>
                <w:szCs w:val="20"/>
              </w:rPr>
              <w:t>545</w:t>
            </w:r>
            <w:r w:rsidR="00E046C9">
              <w:rPr>
                <w:sz w:val="20"/>
                <w:szCs w:val="20"/>
              </w:rPr>
              <w:t>,</w:t>
            </w:r>
            <w:r w:rsidRPr="00647FC5">
              <w:rPr>
                <w:sz w:val="20"/>
                <w:szCs w:val="20"/>
              </w:rPr>
              <w:t xml:space="preserve">9 </w:t>
            </w:r>
          </w:p>
        </w:tc>
        <w:tc>
          <w:tcPr>
            <w:tcW w:w="1720" w:type="dxa"/>
            <w:tcBorders>
              <w:top w:val="nil"/>
              <w:left w:val="nil"/>
              <w:bottom w:val="single" w:sz="4" w:space="0" w:color="000000"/>
              <w:right w:val="single" w:sz="4" w:space="0" w:color="000000"/>
            </w:tcBorders>
            <w:shd w:val="clear" w:color="auto" w:fill="auto"/>
            <w:noWrap/>
            <w:vAlign w:val="bottom"/>
            <w:hideMark/>
          </w:tcPr>
          <w:p w14:paraId="0F753862" w14:textId="0476D3F5" w:rsidR="006B2E3B" w:rsidRPr="00647FC5" w:rsidRDefault="006B2E3B">
            <w:pPr>
              <w:jc w:val="center"/>
              <w:rPr>
                <w:sz w:val="20"/>
                <w:szCs w:val="20"/>
              </w:rPr>
            </w:pPr>
            <w:r w:rsidRPr="00647FC5">
              <w:rPr>
                <w:sz w:val="20"/>
                <w:szCs w:val="20"/>
              </w:rPr>
              <w:t>850</w:t>
            </w:r>
            <w:r w:rsidR="00E046C9">
              <w:rPr>
                <w:sz w:val="20"/>
                <w:szCs w:val="20"/>
              </w:rPr>
              <w:t>,5</w:t>
            </w:r>
          </w:p>
        </w:tc>
      </w:tr>
      <w:tr w:rsidR="006B2E3B" w14:paraId="37BA1211" w14:textId="77777777" w:rsidTr="004746A0">
        <w:trPr>
          <w:trHeight w:val="276"/>
        </w:trPr>
        <w:tc>
          <w:tcPr>
            <w:tcW w:w="5670" w:type="dxa"/>
            <w:tcBorders>
              <w:top w:val="nil"/>
              <w:left w:val="single" w:sz="4" w:space="0" w:color="000000"/>
              <w:bottom w:val="single" w:sz="4" w:space="0" w:color="000000"/>
              <w:right w:val="single" w:sz="4" w:space="0" w:color="000000"/>
            </w:tcBorders>
            <w:shd w:val="clear" w:color="auto" w:fill="auto"/>
            <w:vAlign w:val="center"/>
            <w:hideMark/>
          </w:tcPr>
          <w:p w14:paraId="794C88FD" w14:textId="77777777" w:rsidR="006B2E3B" w:rsidRPr="00647FC5" w:rsidRDefault="006B2E3B">
            <w:pPr>
              <w:rPr>
                <w:b/>
                <w:bCs/>
                <w:sz w:val="20"/>
                <w:szCs w:val="20"/>
              </w:rPr>
            </w:pPr>
            <w:r w:rsidRPr="00647FC5">
              <w:rPr>
                <w:b/>
                <w:bCs/>
                <w:sz w:val="20"/>
                <w:szCs w:val="20"/>
              </w:rPr>
              <w:t>2.7 ОБЪЕМ КРЕДИТНОГО ПОРТФЕЛЯ, ВСЕГО</w:t>
            </w:r>
          </w:p>
        </w:tc>
        <w:tc>
          <w:tcPr>
            <w:tcW w:w="2250" w:type="dxa"/>
            <w:tcBorders>
              <w:top w:val="nil"/>
              <w:left w:val="nil"/>
              <w:bottom w:val="single" w:sz="4" w:space="0" w:color="000000"/>
              <w:right w:val="single" w:sz="4" w:space="0" w:color="000000"/>
            </w:tcBorders>
            <w:shd w:val="clear" w:color="auto" w:fill="auto"/>
            <w:noWrap/>
            <w:vAlign w:val="bottom"/>
            <w:hideMark/>
          </w:tcPr>
          <w:p w14:paraId="08303F3C" w14:textId="2E8ADCB0" w:rsidR="006B2E3B" w:rsidRPr="00647FC5" w:rsidRDefault="006B2E3B">
            <w:pPr>
              <w:jc w:val="center"/>
              <w:rPr>
                <w:sz w:val="20"/>
                <w:szCs w:val="20"/>
              </w:rPr>
            </w:pPr>
            <w:r w:rsidRPr="00647FC5">
              <w:rPr>
                <w:sz w:val="20"/>
                <w:szCs w:val="20"/>
              </w:rPr>
              <w:t>3</w:t>
            </w:r>
            <w:r w:rsidR="00E046C9">
              <w:rPr>
                <w:sz w:val="20"/>
                <w:szCs w:val="20"/>
              </w:rPr>
              <w:t> </w:t>
            </w:r>
            <w:r w:rsidRPr="00647FC5">
              <w:rPr>
                <w:sz w:val="20"/>
                <w:szCs w:val="20"/>
              </w:rPr>
              <w:t>195</w:t>
            </w:r>
            <w:r w:rsidR="00E046C9">
              <w:rPr>
                <w:sz w:val="20"/>
                <w:szCs w:val="20"/>
              </w:rPr>
              <w:t>,</w:t>
            </w:r>
            <w:r w:rsidRPr="00647FC5">
              <w:rPr>
                <w:sz w:val="20"/>
                <w:szCs w:val="20"/>
              </w:rPr>
              <w:t xml:space="preserve">5 </w:t>
            </w:r>
          </w:p>
        </w:tc>
        <w:tc>
          <w:tcPr>
            <w:tcW w:w="1720" w:type="dxa"/>
            <w:tcBorders>
              <w:top w:val="nil"/>
              <w:left w:val="nil"/>
              <w:bottom w:val="single" w:sz="4" w:space="0" w:color="000000"/>
              <w:right w:val="single" w:sz="4" w:space="0" w:color="000000"/>
            </w:tcBorders>
            <w:shd w:val="clear" w:color="auto" w:fill="auto"/>
            <w:noWrap/>
            <w:vAlign w:val="bottom"/>
            <w:hideMark/>
          </w:tcPr>
          <w:p w14:paraId="3DF694DF" w14:textId="351C91AA" w:rsidR="006B2E3B" w:rsidRPr="00647FC5" w:rsidRDefault="006B2E3B">
            <w:pPr>
              <w:jc w:val="center"/>
              <w:rPr>
                <w:sz w:val="20"/>
                <w:szCs w:val="20"/>
              </w:rPr>
            </w:pPr>
            <w:r w:rsidRPr="00647FC5">
              <w:rPr>
                <w:sz w:val="20"/>
                <w:szCs w:val="20"/>
              </w:rPr>
              <w:t>3</w:t>
            </w:r>
            <w:r w:rsidR="00E046C9">
              <w:rPr>
                <w:sz w:val="20"/>
                <w:szCs w:val="20"/>
              </w:rPr>
              <w:t> </w:t>
            </w:r>
            <w:r w:rsidRPr="00647FC5">
              <w:rPr>
                <w:sz w:val="20"/>
                <w:szCs w:val="20"/>
              </w:rPr>
              <w:t>692</w:t>
            </w:r>
            <w:r w:rsidR="00E046C9">
              <w:rPr>
                <w:sz w:val="20"/>
                <w:szCs w:val="20"/>
              </w:rPr>
              <w:t>,8</w:t>
            </w:r>
          </w:p>
        </w:tc>
      </w:tr>
    </w:tbl>
    <w:p w14:paraId="1674BC8B" w14:textId="77777777" w:rsidR="00861AE6" w:rsidRDefault="00861AE6" w:rsidP="00861AE6">
      <w:pPr>
        <w:spacing w:before="120"/>
        <w:ind w:firstLine="567"/>
        <w:jc w:val="both"/>
        <w:rPr>
          <w:sz w:val="26"/>
        </w:rPr>
      </w:pPr>
      <w:bookmarkStart w:id="8" w:name="_Hlk226640773"/>
      <w:r>
        <w:rPr>
          <w:sz w:val="26"/>
        </w:rPr>
        <w:t xml:space="preserve">По состоянию на 01.01.2025г. сумма кредиторской задолженности составляла 1 061,07 млн. рублей., на 01.01.2026г. составила 1 701,37 млн. руб. Наблюдается рост на 640,3 млн. рублей в основном   по поставщикам и подрядчикам, что </w:t>
      </w:r>
      <w:r w:rsidRPr="00E9569F">
        <w:rPr>
          <w:sz w:val="26"/>
        </w:rPr>
        <w:t>связано с приобретением материалов, реагентов, оборудования</w:t>
      </w:r>
      <w:r>
        <w:rPr>
          <w:sz w:val="26"/>
        </w:rPr>
        <w:t>,</w:t>
      </w:r>
      <w:r w:rsidRPr="002439C1">
        <w:t xml:space="preserve"> </w:t>
      </w:r>
      <w:r w:rsidRPr="002439C1">
        <w:rPr>
          <w:sz w:val="26"/>
        </w:rPr>
        <w:t>выполнением работ</w:t>
      </w:r>
      <w:r>
        <w:rPr>
          <w:sz w:val="26"/>
        </w:rPr>
        <w:t xml:space="preserve"> и ис</w:t>
      </w:r>
      <w:r w:rsidRPr="00E9569F">
        <w:rPr>
          <w:sz w:val="26"/>
        </w:rPr>
        <w:t>п</w:t>
      </w:r>
      <w:r>
        <w:rPr>
          <w:sz w:val="26"/>
        </w:rPr>
        <w:t>ользованием услуг факторинга</w:t>
      </w:r>
      <w:bookmarkEnd w:id="8"/>
      <w:r>
        <w:rPr>
          <w:sz w:val="26"/>
        </w:rPr>
        <w:t>. Увеличение по прочим кредиторам связано с открытием лимита по аккредитиву и с поступлением авансов по технологическому присоединению.  По налогам и внебюджетным фондам отражена задолженность со сроками уплаты в следующем отчетном периоде.</w:t>
      </w:r>
    </w:p>
    <w:p w14:paraId="18A52651" w14:textId="77777777" w:rsidR="00590210" w:rsidRPr="0086727D" w:rsidRDefault="00590210" w:rsidP="00590210">
      <w:pPr>
        <w:autoSpaceDE w:val="0"/>
        <w:autoSpaceDN w:val="0"/>
        <w:adjustRightInd w:val="0"/>
        <w:jc w:val="both"/>
        <w:rPr>
          <w:b/>
          <w:bCs/>
          <w:sz w:val="28"/>
          <w:szCs w:val="28"/>
        </w:rPr>
      </w:pPr>
    </w:p>
    <w:p w14:paraId="56102BED" w14:textId="20F7E44C" w:rsidR="00861974" w:rsidRDefault="00F22FF7" w:rsidP="00590210">
      <w:pPr>
        <w:ind w:firstLine="567"/>
        <w:jc w:val="center"/>
        <w:rPr>
          <w:b/>
          <w:sz w:val="26"/>
        </w:rPr>
      </w:pPr>
      <w:r>
        <w:rPr>
          <w:b/>
          <w:sz w:val="26"/>
        </w:rPr>
        <w:t xml:space="preserve">Налоги </w:t>
      </w:r>
    </w:p>
    <w:p w14:paraId="48159B36" w14:textId="77777777" w:rsidR="0034685F" w:rsidRDefault="0034685F" w:rsidP="00590210">
      <w:pPr>
        <w:ind w:firstLine="567"/>
        <w:jc w:val="center"/>
        <w:rPr>
          <w:b/>
          <w:sz w:val="26"/>
        </w:rPr>
      </w:pPr>
    </w:p>
    <w:p w14:paraId="123BD79C" w14:textId="740BAD4B" w:rsidR="00915488" w:rsidRPr="00D83172" w:rsidRDefault="00D83172" w:rsidP="00915488">
      <w:pPr>
        <w:ind w:firstLine="567"/>
        <w:jc w:val="right"/>
        <w:rPr>
          <w:sz w:val="26"/>
        </w:rPr>
      </w:pPr>
      <w:r w:rsidRPr="00D83172">
        <w:rPr>
          <w:sz w:val="20"/>
          <w:szCs w:val="20"/>
        </w:rPr>
        <w:t>млн</w:t>
      </w:r>
      <w:r w:rsidR="00915488" w:rsidRPr="00D83172">
        <w:rPr>
          <w:sz w:val="20"/>
          <w:szCs w:val="20"/>
        </w:rPr>
        <w:t xml:space="preserve"> рублей</w:t>
      </w:r>
    </w:p>
    <w:tbl>
      <w:tblPr>
        <w:tblW w:w="9918" w:type="dxa"/>
        <w:tblLayout w:type="fixed"/>
        <w:tblLook w:val="04A0" w:firstRow="1" w:lastRow="0" w:firstColumn="1" w:lastColumn="0" w:noHBand="0" w:noVBand="1"/>
      </w:tblPr>
      <w:tblGrid>
        <w:gridCol w:w="1836"/>
        <w:gridCol w:w="848"/>
        <w:gridCol w:w="855"/>
        <w:gridCol w:w="847"/>
        <w:gridCol w:w="712"/>
        <w:gridCol w:w="851"/>
        <w:gridCol w:w="850"/>
        <w:gridCol w:w="878"/>
        <w:gridCol w:w="682"/>
        <w:gridCol w:w="708"/>
        <w:gridCol w:w="851"/>
      </w:tblGrid>
      <w:tr w:rsidR="00D83172" w:rsidRPr="00D83172" w14:paraId="7ADD9A55" w14:textId="77777777" w:rsidTr="00D83172">
        <w:trPr>
          <w:trHeight w:val="399"/>
        </w:trPr>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32CD561" w14:textId="77777777" w:rsidR="0034685F" w:rsidRPr="00D83172" w:rsidRDefault="0034685F">
            <w:pPr>
              <w:jc w:val="center"/>
              <w:rPr>
                <w:rFonts w:ascii="Tinos" w:hAnsi="Tinos" w:cs="Tinos"/>
                <w:sz w:val="18"/>
                <w:szCs w:val="18"/>
              </w:rPr>
            </w:pPr>
            <w:r w:rsidRPr="00D83172">
              <w:rPr>
                <w:rFonts w:ascii="Tinos" w:hAnsi="Tinos" w:cs="Tinos"/>
                <w:sz w:val="18"/>
                <w:szCs w:val="18"/>
              </w:rPr>
              <w:t> </w:t>
            </w:r>
          </w:p>
        </w:tc>
        <w:tc>
          <w:tcPr>
            <w:tcW w:w="8082" w:type="dxa"/>
            <w:gridSpan w:val="10"/>
            <w:tcBorders>
              <w:top w:val="single" w:sz="4" w:space="0" w:color="auto"/>
              <w:left w:val="nil"/>
              <w:bottom w:val="single" w:sz="4" w:space="0" w:color="auto"/>
              <w:right w:val="single" w:sz="4" w:space="0" w:color="auto"/>
            </w:tcBorders>
            <w:shd w:val="clear" w:color="auto" w:fill="auto"/>
            <w:noWrap/>
            <w:vAlign w:val="center"/>
            <w:hideMark/>
          </w:tcPr>
          <w:p w14:paraId="1A02DCCE" w14:textId="77777777" w:rsidR="0034685F" w:rsidRPr="00D83172" w:rsidRDefault="0034685F">
            <w:pPr>
              <w:jc w:val="center"/>
              <w:rPr>
                <w:rFonts w:ascii="Tinos" w:hAnsi="Tinos" w:cs="Tinos"/>
                <w:b/>
                <w:bCs/>
                <w:sz w:val="18"/>
                <w:szCs w:val="18"/>
              </w:rPr>
            </w:pPr>
            <w:r w:rsidRPr="00D83172">
              <w:rPr>
                <w:rFonts w:ascii="Tinos" w:hAnsi="Tinos" w:cs="Tinos"/>
                <w:b/>
                <w:bCs/>
                <w:sz w:val="18"/>
                <w:szCs w:val="18"/>
              </w:rPr>
              <w:t>Факт за 2025 год</w:t>
            </w:r>
          </w:p>
        </w:tc>
      </w:tr>
      <w:tr w:rsidR="00D83172" w:rsidRPr="00D83172" w14:paraId="2DF54204" w14:textId="77777777" w:rsidTr="00D83172">
        <w:trPr>
          <w:trHeight w:val="339"/>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2276A45E" w14:textId="77777777" w:rsidR="0034685F" w:rsidRPr="00D83172" w:rsidRDefault="0034685F">
            <w:pPr>
              <w:rPr>
                <w:rFonts w:ascii="Tinos" w:hAnsi="Tinos" w:cs="Tinos"/>
                <w:sz w:val="18"/>
                <w:szCs w:val="18"/>
              </w:rPr>
            </w:pPr>
          </w:p>
        </w:tc>
        <w:tc>
          <w:tcPr>
            <w:tcW w:w="4113" w:type="dxa"/>
            <w:gridSpan w:val="5"/>
            <w:tcBorders>
              <w:top w:val="single" w:sz="4" w:space="0" w:color="auto"/>
              <w:left w:val="nil"/>
              <w:bottom w:val="single" w:sz="4" w:space="0" w:color="auto"/>
              <w:right w:val="single" w:sz="4" w:space="0" w:color="auto"/>
            </w:tcBorders>
            <w:shd w:val="clear" w:color="auto" w:fill="auto"/>
            <w:vAlign w:val="center"/>
            <w:hideMark/>
          </w:tcPr>
          <w:p w14:paraId="3C8C7CCB" w14:textId="77777777" w:rsidR="0034685F" w:rsidRPr="00D83172" w:rsidRDefault="0034685F">
            <w:pPr>
              <w:jc w:val="center"/>
              <w:rPr>
                <w:rFonts w:ascii="Tinos" w:hAnsi="Tinos" w:cs="Tinos"/>
                <w:b/>
                <w:bCs/>
                <w:sz w:val="18"/>
                <w:szCs w:val="18"/>
              </w:rPr>
            </w:pPr>
            <w:r w:rsidRPr="00D83172">
              <w:rPr>
                <w:rFonts w:ascii="Tinos" w:hAnsi="Tinos" w:cs="Tinos"/>
                <w:b/>
                <w:bCs/>
                <w:sz w:val="18"/>
                <w:szCs w:val="18"/>
              </w:rPr>
              <w:t>САЛЬДО НА НАЧАЛО ГОДА</w:t>
            </w:r>
          </w:p>
        </w:tc>
        <w:tc>
          <w:tcPr>
            <w:tcW w:w="3969" w:type="dxa"/>
            <w:gridSpan w:val="5"/>
            <w:tcBorders>
              <w:top w:val="single" w:sz="4" w:space="0" w:color="auto"/>
              <w:left w:val="nil"/>
              <w:bottom w:val="single" w:sz="4" w:space="0" w:color="auto"/>
              <w:right w:val="single" w:sz="4" w:space="0" w:color="auto"/>
            </w:tcBorders>
            <w:shd w:val="clear" w:color="auto" w:fill="auto"/>
            <w:vAlign w:val="center"/>
            <w:hideMark/>
          </w:tcPr>
          <w:p w14:paraId="749C5EFF" w14:textId="77777777" w:rsidR="0034685F" w:rsidRPr="00D83172" w:rsidRDefault="0034685F">
            <w:pPr>
              <w:jc w:val="center"/>
              <w:rPr>
                <w:rFonts w:ascii="Tinos" w:hAnsi="Tinos" w:cs="Tinos"/>
                <w:b/>
                <w:bCs/>
                <w:sz w:val="18"/>
                <w:szCs w:val="18"/>
              </w:rPr>
            </w:pPr>
            <w:r w:rsidRPr="00D83172">
              <w:rPr>
                <w:rFonts w:ascii="Tinos" w:hAnsi="Tinos" w:cs="Tinos"/>
                <w:b/>
                <w:bCs/>
                <w:sz w:val="18"/>
                <w:szCs w:val="18"/>
              </w:rPr>
              <w:t>НАЧИСЛЕНО</w:t>
            </w:r>
          </w:p>
        </w:tc>
      </w:tr>
      <w:tr w:rsidR="00D83172" w:rsidRPr="00D83172" w14:paraId="1C5B3F7C" w14:textId="77777777" w:rsidTr="00D83172">
        <w:trPr>
          <w:trHeight w:val="778"/>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34F26427" w14:textId="77777777" w:rsidR="0034685F" w:rsidRPr="00D83172" w:rsidRDefault="0034685F">
            <w:pPr>
              <w:rPr>
                <w:rFonts w:ascii="Tinos" w:hAnsi="Tinos" w:cs="Tinos"/>
                <w:sz w:val="18"/>
                <w:szCs w:val="18"/>
              </w:rPr>
            </w:pPr>
          </w:p>
        </w:tc>
        <w:tc>
          <w:tcPr>
            <w:tcW w:w="848" w:type="dxa"/>
            <w:tcBorders>
              <w:top w:val="nil"/>
              <w:left w:val="nil"/>
              <w:bottom w:val="single" w:sz="4" w:space="0" w:color="auto"/>
              <w:right w:val="single" w:sz="4" w:space="0" w:color="auto"/>
            </w:tcBorders>
            <w:shd w:val="clear" w:color="auto" w:fill="DBE5F1" w:themeFill="accent1" w:themeFillTint="33"/>
            <w:noWrap/>
            <w:vAlign w:val="center"/>
            <w:hideMark/>
          </w:tcPr>
          <w:p w14:paraId="51F8F7B2" w14:textId="77777777" w:rsidR="0034685F" w:rsidRPr="00D83172" w:rsidRDefault="0034685F">
            <w:pPr>
              <w:jc w:val="center"/>
              <w:rPr>
                <w:rFonts w:ascii="Tinos" w:hAnsi="Tinos" w:cs="Tinos"/>
                <w:sz w:val="18"/>
                <w:szCs w:val="18"/>
              </w:rPr>
            </w:pPr>
            <w:r w:rsidRPr="00D83172">
              <w:rPr>
                <w:rFonts w:ascii="Tinos" w:hAnsi="Tinos" w:cs="Tinos"/>
                <w:sz w:val="18"/>
                <w:szCs w:val="18"/>
              </w:rPr>
              <w:t>ВСЕГО</w:t>
            </w:r>
          </w:p>
        </w:tc>
        <w:tc>
          <w:tcPr>
            <w:tcW w:w="855" w:type="dxa"/>
            <w:tcBorders>
              <w:top w:val="nil"/>
              <w:left w:val="nil"/>
              <w:bottom w:val="single" w:sz="4" w:space="0" w:color="auto"/>
              <w:right w:val="single" w:sz="4" w:space="0" w:color="auto"/>
            </w:tcBorders>
            <w:shd w:val="clear" w:color="auto" w:fill="auto"/>
            <w:vAlign w:val="center"/>
            <w:hideMark/>
          </w:tcPr>
          <w:p w14:paraId="57434519"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Фед</w:t>
            </w:r>
            <w:proofErr w:type="spellEnd"/>
            <w:r w:rsidRPr="00D83172">
              <w:rPr>
                <w:rFonts w:ascii="Tinos" w:hAnsi="Tinos" w:cs="Tinos"/>
                <w:sz w:val="18"/>
                <w:szCs w:val="18"/>
              </w:rPr>
              <w:t>. бюджет</w:t>
            </w:r>
          </w:p>
        </w:tc>
        <w:tc>
          <w:tcPr>
            <w:tcW w:w="847" w:type="dxa"/>
            <w:tcBorders>
              <w:top w:val="nil"/>
              <w:left w:val="nil"/>
              <w:bottom w:val="single" w:sz="4" w:space="0" w:color="auto"/>
              <w:right w:val="single" w:sz="4" w:space="0" w:color="auto"/>
            </w:tcBorders>
            <w:shd w:val="clear" w:color="auto" w:fill="auto"/>
            <w:vAlign w:val="center"/>
            <w:hideMark/>
          </w:tcPr>
          <w:p w14:paraId="4ABEBD54"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Респ</w:t>
            </w:r>
            <w:proofErr w:type="spellEnd"/>
            <w:r w:rsidRPr="00D83172">
              <w:rPr>
                <w:rFonts w:ascii="Tinos" w:hAnsi="Tinos" w:cs="Tinos"/>
                <w:sz w:val="18"/>
                <w:szCs w:val="18"/>
              </w:rPr>
              <w:t>. бюджет</w:t>
            </w:r>
          </w:p>
        </w:tc>
        <w:tc>
          <w:tcPr>
            <w:tcW w:w="712" w:type="dxa"/>
            <w:tcBorders>
              <w:top w:val="nil"/>
              <w:left w:val="nil"/>
              <w:bottom w:val="single" w:sz="4" w:space="0" w:color="auto"/>
              <w:right w:val="single" w:sz="4" w:space="0" w:color="auto"/>
            </w:tcBorders>
            <w:shd w:val="clear" w:color="auto" w:fill="auto"/>
            <w:vAlign w:val="center"/>
            <w:hideMark/>
          </w:tcPr>
          <w:p w14:paraId="127212EA" w14:textId="77777777" w:rsidR="0034685F" w:rsidRPr="00D83172" w:rsidRDefault="0034685F">
            <w:pPr>
              <w:jc w:val="center"/>
              <w:rPr>
                <w:rFonts w:ascii="Tinos" w:hAnsi="Tinos" w:cs="Tinos"/>
                <w:sz w:val="18"/>
                <w:szCs w:val="18"/>
              </w:rPr>
            </w:pPr>
            <w:r w:rsidRPr="00D83172">
              <w:rPr>
                <w:rFonts w:ascii="Tinos" w:hAnsi="Tinos" w:cs="Tinos"/>
                <w:sz w:val="18"/>
                <w:szCs w:val="18"/>
              </w:rPr>
              <w:t>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14:paraId="3D4C54DA" w14:textId="277523E7" w:rsidR="0034685F" w:rsidRPr="00D83172" w:rsidRDefault="0034685F">
            <w:pPr>
              <w:jc w:val="center"/>
              <w:rPr>
                <w:rFonts w:ascii="Tinos" w:hAnsi="Tinos" w:cs="Tinos"/>
                <w:sz w:val="18"/>
                <w:szCs w:val="18"/>
              </w:rPr>
            </w:pPr>
            <w:r w:rsidRPr="00D83172">
              <w:rPr>
                <w:rFonts w:ascii="Tinos" w:hAnsi="Tinos" w:cs="Tinos"/>
                <w:sz w:val="18"/>
                <w:szCs w:val="18"/>
              </w:rPr>
              <w:t>Внебюджетные фонды</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346011BA" w14:textId="77777777" w:rsidR="0034685F" w:rsidRPr="00D83172" w:rsidRDefault="0034685F">
            <w:pPr>
              <w:jc w:val="center"/>
              <w:rPr>
                <w:rFonts w:ascii="Tinos" w:hAnsi="Tinos" w:cs="Tinos"/>
                <w:sz w:val="18"/>
                <w:szCs w:val="18"/>
              </w:rPr>
            </w:pPr>
            <w:r w:rsidRPr="00D83172">
              <w:rPr>
                <w:rFonts w:ascii="Tinos" w:hAnsi="Tinos" w:cs="Tinos"/>
                <w:sz w:val="18"/>
                <w:szCs w:val="18"/>
              </w:rPr>
              <w:t>ВСЕГО</w:t>
            </w:r>
          </w:p>
        </w:tc>
        <w:tc>
          <w:tcPr>
            <w:tcW w:w="878" w:type="dxa"/>
            <w:tcBorders>
              <w:top w:val="nil"/>
              <w:left w:val="nil"/>
              <w:bottom w:val="single" w:sz="4" w:space="0" w:color="auto"/>
              <w:right w:val="single" w:sz="4" w:space="0" w:color="auto"/>
            </w:tcBorders>
            <w:shd w:val="clear" w:color="auto" w:fill="auto"/>
            <w:vAlign w:val="center"/>
            <w:hideMark/>
          </w:tcPr>
          <w:p w14:paraId="6494E0F0"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Фед</w:t>
            </w:r>
            <w:proofErr w:type="spellEnd"/>
            <w:r w:rsidRPr="00D83172">
              <w:rPr>
                <w:rFonts w:ascii="Tinos" w:hAnsi="Tinos" w:cs="Tinos"/>
                <w:sz w:val="18"/>
                <w:szCs w:val="18"/>
              </w:rPr>
              <w:t>. бюджет</w:t>
            </w:r>
          </w:p>
        </w:tc>
        <w:tc>
          <w:tcPr>
            <w:tcW w:w="682" w:type="dxa"/>
            <w:tcBorders>
              <w:top w:val="nil"/>
              <w:left w:val="nil"/>
              <w:bottom w:val="single" w:sz="4" w:space="0" w:color="auto"/>
              <w:right w:val="single" w:sz="4" w:space="0" w:color="auto"/>
            </w:tcBorders>
            <w:shd w:val="clear" w:color="auto" w:fill="auto"/>
            <w:vAlign w:val="center"/>
            <w:hideMark/>
          </w:tcPr>
          <w:p w14:paraId="3E864542"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Респ</w:t>
            </w:r>
            <w:proofErr w:type="spellEnd"/>
            <w:r w:rsidRPr="00D83172">
              <w:rPr>
                <w:rFonts w:ascii="Tinos" w:hAnsi="Tinos" w:cs="Tinos"/>
                <w:sz w:val="18"/>
                <w:szCs w:val="18"/>
              </w:rPr>
              <w:t>. бюджет</w:t>
            </w:r>
          </w:p>
        </w:tc>
        <w:tc>
          <w:tcPr>
            <w:tcW w:w="708" w:type="dxa"/>
            <w:tcBorders>
              <w:top w:val="nil"/>
              <w:left w:val="nil"/>
              <w:bottom w:val="single" w:sz="4" w:space="0" w:color="auto"/>
              <w:right w:val="single" w:sz="4" w:space="0" w:color="auto"/>
            </w:tcBorders>
            <w:shd w:val="clear" w:color="auto" w:fill="auto"/>
            <w:vAlign w:val="center"/>
            <w:hideMark/>
          </w:tcPr>
          <w:p w14:paraId="401BC84C" w14:textId="77777777" w:rsidR="0034685F" w:rsidRPr="00D83172" w:rsidRDefault="0034685F">
            <w:pPr>
              <w:jc w:val="center"/>
              <w:rPr>
                <w:rFonts w:ascii="Tinos" w:hAnsi="Tinos" w:cs="Tinos"/>
                <w:sz w:val="18"/>
                <w:szCs w:val="18"/>
              </w:rPr>
            </w:pPr>
            <w:r w:rsidRPr="00D83172">
              <w:rPr>
                <w:rFonts w:ascii="Tinos" w:hAnsi="Tinos" w:cs="Tinos"/>
                <w:sz w:val="18"/>
                <w:szCs w:val="18"/>
              </w:rPr>
              <w:t>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14:paraId="04DFE4DA" w14:textId="53EF13C8" w:rsidR="0034685F" w:rsidRPr="00D83172" w:rsidRDefault="0034685F">
            <w:pPr>
              <w:jc w:val="center"/>
              <w:rPr>
                <w:rFonts w:ascii="Tinos" w:hAnsi="Tinos" w:cs="Tinos"/>
                <w:sz w:val="18"/>
                <w:szCs w:val="18"/>
              </w:rPr>
            </w:pPr>
            <w:r w:rsidRPr="00D83172">
              <w:rPr>
                <w:rFonts w:ascii="Tinos" w:hAnsi="Tinos" w:cs="Tinos"/>
                <w:sz w:val="18"/>
                <w:szCs w:val="18"/>
              </w:rPr>
              <w:t>Внебюджетные фонды</w:t>
            </w:r>
          </w:p>
        </w:tc>
      </w:tr>
      <w:tr w:rsidR="00D83172" w:rsidRPr="00D83172" w14:paraId="1811754E" w14:textId="77777777" w:rsidTr="00D83172">
        <w:trPr>
          <w:trHeight w:val="312"/>
        </w:trPr>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739F4C0A" w14:textId="77777777" w:rsidR="0034685F" w:rsidRPr="00D83172" w:rsidRDefault="0034685F" w:rsidP="00D83172">
            <w:pPr>
              <w:rPr>
                <w:rFonts w:ascii="Tinos" w:hAnsi="Tinos" w:cs="Tinos"/>
                <w:b/>
                <w:bCs/>
                <w:sz w:val="18"/>
                <w:szCs w:val="18"/>
              </w:rPr>
            </w:pPr>
            <w:r w:rsidRPr="00D83172">
              <w:rPr>
                <w:rFonts w:ascii="Tinos" w:hAnsi="Tinos" w:cs="Tinos"/>
                <w:b/>
                <w:bCs/>
                <w:sz w:val="18"/>
                <w:szCs w:val="18"/>
              </w:rPr>
              <w:t>ВСЕГО:</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41350D39" w14:textId="77777777" w:rsidR="0034685F" w:rsidRPr="00D83172" w:rsidRDefault="0034685F">
            <w:pPr>
              <w:jc w:val="right"/>
              <w:rPr>
                <w:b/>
                <w:bCs/>
                <w:sz w:val="18"/>
                <w:szCs w:val="18"/>
              </w:rPr>
            </w:pPr>
            <w:r w:rsidRPr="00D83172">
              <w:rPr>
                <w:b/>
                <w:bCs/>
                <w:sz w:val="18"/>
                <w:szCs w:val="18"/>
              </w:rPr>
              <w:t>100,69</w:t>
            </w:r>
          </w:p>
        </w:tc>
        <w:tc>
          <w:tcPr>
            <w:tcW w:w="855" w:type="dxa"/>
            <w:tcBorders>
              <w:top w:val="nil"/>
              <w:left w:val="nil"/>
              <w:bottom w:val="single" w:sz="4" w:space="0" w:color="auto"/>
              <w:right w:val="single" w:sz="4" w:space="0" w:color="auto"/>
            </w:tcBorders>
            <w:shd w:val="clear" w:color="auto" w:fill="auto"/>
            <w:noWrap/>
            <w:vAlign w:val="bottom"/>
            <w:hideMark/>
          </w:tcPr>
          <w:p w14:paraId="2B492BA2" w14:textId="77777777" w:rsidR="0034685F" w:rsidRPr="00D83172" w:rsidRDefault="0034685F">
            <w:pPr>
              <w:jc w:val="right"/>
              <w:rPr>
                <w:b/>
                <w:bCs/>
                <w:sz w:val="18"/>
                <w:szCs w:val="18"/>
              </w:rPr>
            </w:pPr>
            <w:r w:rsidRPr="00D83172">
              <w:rPr>
                <w:b/>
                <w:bCs/>
                <w:sz w:val="18"/>
                <w:szCs w:val="18"/>
              </w:rPr>
              <w:t>57,06</w:t>
            </w:r>
          </w:p>
        </w:tc>
        <w:tc>
          <w:tcPr>
            <w:tcW w:w="847" w:type="dxa"/>
            <w:tcBorders>
              <w:top w:val="nil"/>
              <w:left w:val="nil"/>
              <w:bottom w:val="single" w:sz="4" w:space="0" w:color="auto"/>
              <w:right w:val="single" w:sz="4" w:space="0" w:color="auto"/>
            </w:tcBorders>
            <w:shd w:val="clear" w:color="auto" w:fill="auto"/>
            <w:noWrap/>
            <w:vAlign w:val="bottom"/>
            <w:hideMark/>
          </w:tcPr>
          <w:p w14:paraId="311BBD38" w14:textId="77777777" w:rsidR="0034685F" w:rsidRPr="00D83172" w:rsidRDefault="0034685F">
            <w:pPr>
              <w:jc w:val="right"/>
              <w:rPr>
                <w:b/>
                <w:bCs/>
                <w:sz w:val="18"/>
                <w:szCs w:val="18"/>
              </w:rPr>
            </w:pPr>
            <w:r w:rsidRPr="00D83172">
              <w:rPr>
                <w:b/>
                <w:bCs/>
                <w:sz w:val="18"/>
                <w:szCs w:val="18"/>
              </w:rPr>
              <w:t>-3,52</w:t>
            </w:r>
          </w:p>
        </w:tc>
        <w:tc>
          <w:tcPr>
            <w:tcW w:w="712" w:type="dxa"/>
            <w:tcBorders>
              <w:top w:val="nil"/>
              <w:left w:val="nil"/>
              <w:bottom w:val="single" w:sz="4" w:space="0" w:color="auto"/>
              <w:right w:val="single" w:sz="4" w:space="0" w:color="auto"/>
            </w:tcBorders>
            <w:shd w:val="clear" w:color="auto" w:fill="auto"/>
            <w:noWrap/>
            <w:vAlign w:val="bottom"/>
            <w:hideMark/>
          </w:tcPr>
          <w:p w14:paraId="1036DF3E" w14:textId="77777777" w:rsidR="0034685F" w:rsidRPr="00D83172" w:rsidRDefault="0034685F">
            <w:pPr>
              <w:jc w:val="right"/>
              <w:rPr>
                <w:b/>
                <w:bCs/>
                <w:sz w:val="18"/>
                <w:szCs w:val="18"/>
              </w:rPr>
            </w:pPr>
            <w:r w:rsidRPr="00D83172">
              <w:rPr>
                <w:b/>
                <w:bCs/>
                <w:sz w:val="18"/>
                <w:szCs w:val="18"/>
              </w:rPr>
              <w:t>-1,04</w:t>
            </w:r>
          </w:p>
        </w:tc>
        <w:tc>
          <w:tcPr>
            <w:tcW w:w="851" w:type="dxa"/>
            <w:tcBorders>
              <w:top w:val="nil"/>
              <w:left w:val="nil"/>
              <w:bottom w:val="single" w:sz="4" w:space="0" w:color="auto"/>
              <w:right w:val="single" w:sz="4" w:space="0" w:color="auto"/>
            </w:tcBorders>
            <w:shd w:val="clear" w:color="auto" w:fill="auto"/>
            <w:noWrap/>
            <w:vAlign w:val="bottom"/>
            <w:hideMark/>
          </w:tcPr>
          <w:p w14:paraId="241F1575" w14:textId="77777777" w:rsidR="0034685F" w:rsidRPr="00D83172" w:rsidRDefault="0034685F">
            <w:pPr>
              <w:jc w:val="right"/>
              <w:rPr>
                <w:b/>
                <w:bCs/>
                <w:sz w:val="18"/>
                <w:szCs w:val="18"/>
              </w:rPr>
            </w:pPr>
            <w:r w:rsidRPr="00D83172">
              <w:rPr>
                <w:b/>
                <w:bCs/>
                <w:sz w:val="18"/>
                <w:szCs w:val="18"/>
              </w:rPr>
              <w:t>48,19</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5786EB5D" w14:textId="77777777" w:rsidR="0034685F" w:rsidRPr="00D83172" w:rsidRDefault="0034685F">
            <w:pPr>
              <w:jc w:val="right"/>
              <w:rPr>
                <w:b/>
                <w:bCs/>
                <w:sz w:val="18"/>
                <w:szCs w:val="18"/>
              </w:rPr>
            </w:pPr>
            <w:r w:rsidRPr="00D83172">
              <w:rPr>
                <w:b/>
                <w:bCs/>
                <w:sz w:val="18"/>
                <w:szCs w:val="18"/>
              </w:rPr>
              <w:t>1 150,19</w:t>
            </w:r>
          </w:p>
        </w:tc>
        <w:tc>
          <w:tcPr>
            <w:tcW w:w="878" w:type="dxa"/>
            <w:tcBorders>
              <w:top w:val="nil"/>
              <w:left w:val="nil"/>
              <w:bottom w:val="single" w:sz="4" w:space="0" w:color="auto"/>
              <w:right w:val="single" w:sz="4" w:space="0" w:color="auto"/>
            </w:tcBorders>
            <w:shd w:val="clear" w:color="auto" w:fill="auto"/>
            <w:noWrap/>
            <w:vAlign w:val="bottom"/>
            <w:hideMark/>
          </w:tcPr>
          <w:p w14:paraId="6E004206" w14:textId="77777777" w:rsidR="0034685F" w:rsidRPr="00D83172" w:rsidRDefault="0034685F">
            <w:pPr>
              <w:jc w:val="right"/>
              <w:rPr>
                <w:b/>
                <w:bCs/>
                <w:sz w:val="18"/>
                <w:szCs w:val="18"/>
              </w:rPr>
            </w:pPr>
            <w:r w:rsidRPr="00D83172">
              <w:rPr>
                <w:b/>
                <w:bCs/>
                <w:sz w:val="18"/>
                <w:szCs w:val="18"/>
              </w:rPr>
              <w:t>610,14</w:t>
            </w:r>
          </w:p>
        </w:tc>
        <w:tc>
          <w:tcPr>
            <w:tcW w:w="682" w:type="dxa"/>
            <w:tcBorders>
              <w:top w:val="nil"/>
              <w:left w:val="nil"/>
              <w:bottom w:val="single" w:sz="4" w:space="0" w:color="auto"/>
              <w:right w:val="single" w:sz="4" w:space="0" w:color="auto"/>
            </w:tcBorders>
            <w:shd w:val="clear" w:color="auto" w:fill="auto"/>
            <w:noWrap/>
            <w:vAlign w:val="bottom"/>
            <w:hideMark/>
          </w:tcPr>
          <w:p w14:paraId="1AF1C7F5" w14:textId="77777777" w:rsidR="0034685F" w:rsidRPr="00D83172" w:rsidRDefault="0034685F">
            <w:pPr>
              <w:jc w:val="right"/>
              <w:rPr>
                <w:b/>
                <w:bCs/>
                <w:sz w:val="18"/>
                <w:szCs w:val="18"/>
              </w:rPr>
            </w:pPr>
            <w:r w:rsidRPr="00D83172">
              <w:rPr>
                <w:b/>
                <w:bCs/>
                <w:sz w:val="18"/>
                <w:szCs w:val="18"/>
              </w:rPr>
              <w:t>2,87</w:t>
            </w:r>
          </w:p>
        </w:tc>
        <w:tc>
          <w:tcPr>
            <w:tcW w:w="708" w:type="dxa"/>
            <w:tcBorders>
              <w:top w:val="nil"/>
              <w:left w:val="nil"/>
              <w:bottom w:val="single" w:sz="4" w:space="0" w:color="auto"/>
              <w:right w:val="single" w:sz="4" w:space="0" w:color="auto"/>
            </w:tcBorders>
            <w:shd w:val="clear" w:color="auto" w:fill="auto"/>
            <w:noWrap/>
            <w:vAlign w:val="bottom"/>
            <w:hideMark/>
          </w:tcPr>
          <w:p w14:paraId="4890CB82" w14:textId="77777777" w:rsidR="0034685F" w:rsidRPr="00D83172" w:rsidRDefault="0034685F">
            <w:pPr>
              <w:jc w:val="right"/>
              <w:rPr>
                <w:b/>
                <w:bCs/>
                <w:sz w:val="18"/>
                <w:szCs w:val="18"/>
              </w:rPr>
            </w:pPr>
            <w:r w:rsidRPr="00D83172">
              <w:rPr>
                <w:b/>
                <w:bCs/>
                <w:sz w:val="18"/>
                <w:szCs w:val="18"/>
              </w:rPr>
              <w:t>3,05</w:t>
            </w:r>
          </w:p>
        </w:tc>
        <w:tc>
          <w:tcPr>
            <w:tcW w:w="851" w:type="dxa"/>
            <w:tcBorders>
              <w:top w:val="nil"/>
              <w:left w:val="nil"/>
              <w:bottom w:val="single" w:sz="4" w:space="0" w:color="auto"/>
              <w:right w:val="single" w:sz="4" w:space="0" w:color="auto"/>
            </w:tcBorders>
            <w:shd w:val="clear" w:color="auto" w:fill="auto"/>
            <w:noWrap/>
            <w:vAlign w:val="bottom"/>
            <w:hideMark/>
          </w:tcPr>
          <w:p w14:paraId="75DC1B55" w14:textId="77777777" w:rsidR="0034685F" w:rsidRPr="00D83172" w:rsidRDefault="0034685F">
            <w:pPr>
              <w:jc w:val="right"/>
              <w:rPr>
                <w:b/>
                <w:bCs/>
                <w:sz w:val="18"/>
                <w:szCs w:val="18"/>
              </w:rPr>
            </w:pPr>
            <w:r w:rsidRPr="00D83172">
              <w:rPr>
                <w:b/>
                <w:bCs/>
                <w:sz w:val="18"/>
                <w:szCs w:val="18"/>
              </w:rPr>
              <w:t>534,13</w:t>
            </w:r>
          </w:p>
        </w:tc>
      </w:tr>
      <w:tr w:rsidR="00D83172" w:rsidRPr="00D83172" w14:paraId="20C4B711"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70CDFAB0" w14:textId="77777777" w:rsidR="0034685F" w:rsidRPr="00D83172" w:rsidRDefault="0034685F" w:rsidP="00D83172">
            <w:pPr>
              <w:rPr>
                <w:rFonts w:ascii="Tinos" w:hAnsi="Tinos" w:cs="Tinos"/>
                <w:sz w:val="18"/>
                <w:szCs w:val="18"/>
              </w:rPr>
            </w:pPr>
            <w:r w:rsidRPr="00D83172">
              <w:rPr>
                <w:rFonts w:ascii="Tinos" w:hAnsi="Tinos" w:cs="Tinos"/>
                <w:sz w:val="18"/>
                <w:szCs w:val="18"/>
              </w:rPr>
              <w:t>Налог на прибыль</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29172B79" w14:textId="77777777" w:rsidR="0034685F" w:rsidRPr="00D83172" w:rsidRDefault="0034685F">
            <w:pPr>
              <w:jc w:val="right"/>
              <w:rPr>
                <w:b/>
                <w:bCs/>
                <w:sz w:val="18"/>
                <w:szCs w:val="18"/>
              </w:rPr>
            </w:pPr>
            <w:r w:rsidRPr="00D83172">
              <w:rPr>
                <w:b/>
                <w:bCs/>
                <w:sz w:val="18"/>
                <w:szCs w:val="18"/>
              </w:rPr>
              <w:t>-2,92</w:t>
            </w:r>
          </w:p>
        </w:tc>
        <w:tc>
          <w:tcPr>
            <w:tcW w:w="855" w:type="dxa"/>
            <w:tcBorders>
              <w:top w:val="nil"/>
              <w:left w:val="nil"/>
              <w:bottom w:val="single" w:sz="4" w:space="0" w:color="auto"/>
              <w:right w:val="single" w:sz="4" w:space="0" w:color="auto"/>
            </w:tcBorders>
            <w:shd w:val="clear" w:color="auto" w:fill="auto"/>
            <w:noWrap/>
            <w:vAlign w:val="bottom"/>
            <w:hideMark/>
          </w:tcPr>
          <w:p w14:paraId="78EB8C68" w14:textId="77777777" w:rsidR="0034685F" w:rsidRPr="00D83172" w:rsidRDefault="0034685F">
            <w:pPr>
              <w:jc w:val="right"/>
              <w:rPr>
                <w:sz w:val="18"/>
                <w:szCs w:val="18"/>
              </w:rPr>
            </w:pPr>
            <w:r w:rsidRPr="00D83172">
              <w:rPr>
                <w:sz w:val="18"/>
                <w:szCs w:val="18"/>
              </w:rPr>
              <w:t>-0,50</w:t>
            </w:r>
          </w:p>
        </w:tc>
        <w:tc>
          <w:tcPr>
            <w:tcW w:w="847" w:type="dxa"/>
            <w:tcBorders>
              <w:top w:val="nil"/>
              <w:left w:val="nil"/>
              <w:bottom w:val="single" w:sz="4" w:space="0" w:color="auto"/>
              <w:right w:val="single" w:sz="4" w:space="0" w:color="auto"/>
            </w:tcBorders>
            <w:shd w:val="clear" w:color="auto" w:fill="auto"/>
            <w:noWrap/>
            <w:vAlign w:val="bottom"/>
            <w:hideMark/>
          </w:tcPr>
          <w:p w14:paraId="7F766E9C" w14:textId="77777777" w:rsidR="0034685F" w:rsidRPr="00D83172" w:rsidRDefault="0034685F">
            <w:pPr>
              <w:jc w:val="right"/>
              <w:rPr>
                <w:sz w:val="18"/>
                <w:szCs w:val="18"/>
              </w:rPr>
            </w:pPr>
            <w:r w:rsidRPr="00D83172">
              <w:rPr>
                <w:sz w:val="18"/>
                <w:szCs w:val="18"/>
              </w:rPr>
              <w:t>-2,42</w:t>
            </w:r>
          </w:p>
        </w:tc>
        <w:tc>
          <w:tcPr>
            <w:tcW w:w="712" w:type="dxa"/>
            <w:tcBorders>
              <w:top w:val="nil"/>
              <w:left w:val="nil"/>
              <w:bottom w:val="single" w:sz="4" w:space="0" w:color="auto"/>
              <w:right w:val="single" w:sz="4" w:space="0" w:color="auto"/>
            </w:tcBorders>
            <w:shd w:val="clear" w:color="auto" w:fill="auto"/>
            <w:noWrap/>
            <w:vAlign w:val="bottom"/>
            <w:hideMark/>
          </w:tcPr>
          <w:p w14:paraId="7D7E482F"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70A43A78"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6763F01F" w14:textId="77777777" w:rsidR="0034685F" w:rsidRPr="00D83172" w:rsidRDefault="0034685F">
            <w:pPr>
              <w:rPr>
                <w:b/>
                <w:bCs/>
                <w:sz w:val="18"/>
                <w:szCs w:val="18"/>
              </w:rPr>
            </w:pPr>
            <w:r w:rsidRPr="00D83172">
              <w:rPr>
                <w:b/>
                <w:bCs/>
                <w:sz w:val="18"/>
                <w:szCs w:val="18"/>
              </w:rPr>
              <w:t> </w:t>
            </w:r>
          </w:p>
        </w:tc>
        <w:tc>
          <w:tcPr>
            <w:tcW w:w="878" w:type="dxa"/>
            <w:tcBorders>
              <w:top w:val="nil"/>
              <w:left w:val="nil"/>
              <w:bottom w:val="single" w:sz="4" w:space="0" w:color="auto"/>
              <w:right w:val="single" w:sz="4" w:space="0" w:color="auto"/>
            </w:tcBorders>
            <w:shd w:val="clear" w:color="auto" w:fill="auto"/>
            <w:noWrap/>
            <w:vAlign w:val="bottom"/>
            <w:hideMark/>
          </w:tcPr>
          <w:p w14:paraId="7FFFD011"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13DE1138"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49473A54"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C959011" w14:textId="77777777" w:rsidR="0034685F" w:rsidRPr="00D83172" w:rsidRDefault="0034685F">
            <w:pPr>
              <w:rPr>
                <w:sz w:val="18"/>
                <w:szCs w:val="18"/>
              </w:rPr>
            </w:pPr>
            <w:r w:rsidRPr="00D83172">
              <w:rPr>
                <w:sz w:val="18"/>
                <w:szCs w:val="18"/>
              </w:rPr>
              <w:t> </w:t>
            </w:r>
          </w:p>
        </w:tc>
      </w:tr>
      <w:tr w:rsidR="00D83172" w:rsidRPr="00D83172" w14:paraId="74C0014E"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35AFC751" w14:textId="77777777" w:rsidR="0034685F" w:rsidRPr="00D83172" w:rsidRDefault="0034685F" w:rsidP="00D83172">
            <w:pPr>
              <w:rPr>
                <w:rFonts w:ascii="Tinos" w:hAnsi="Tinos" w:cs="Tinos"/>
                <w:sz w:val="18"/>
                <w:szCs w:val="18"/>
              </w:rPr>
            </w:pPr>
            <w:r w:rsidRPr="00D83172">
              <w:rPr>
                <w:rFonts w:ascii="Tinos" w:hAnsi="Tinos" w:cs="Tinos"/>
                <w:sz w:val="18"/>
                <w:szCs w:val="18"/>
              </w:rPr>
              <w:t>НДФЛ</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337E347C" w14:textId="77777777" w:rsidR="0034685F" w:rsidRPr="00D83172" w:rsidRDefault="0034685F">
            <w:pPr>
              <w:jc w:val="right"/>
              <w:rPr>
                <w:b/>
                <w:bCs/>
                <w:sz w:val="18"/>
                <w:szCs w:val="18"/>
              </w:rPr>
            </w:pPr>
            <w:r w:rsidRPr="00D83172">
              <w:rPr>
                <w:b/>
                <w:bCs/>
                <w:sz w:val="18"/>
                <w:szCs w:val="18"/>
              </w:rPr>
              <w:t>6,44</w:t>
            </w:r>
          </w:p>
        </w:tc>
        <w:tc>
          <w:tcPr>
            <w:tcW w:w="855" w:type="dxa"/>
            <w:tcBorders>
              <w:top w:val="nil"/>
              <w:left w:val="nil"/>
              <w:bottom w:val="single" w:sz="4" w:space="0" w:color="auto"/>
              <w:right w:val="single" w:sz="4" w:space="0" w:color="auto"/>
            </w:tcBorders>
            <w:shd w:val="clear" w:color="auto" w:fill="auto"/>
            <w:noWrap/>
            <w:vAlign w:val="bottom"/>
            <w:hideMark/>
          </w:tcPr>
          <w:p w14:paraId="0BB04C85" w14:textId="77777777" w:rsidR="0034685F" w:rsidRPr="00D83172" w:rsidRDefault="0034685F">
            <w:pPr>
              <w:jc w:val="right"/>
              <w:rPr>
                <w:sz w:val="18"/>
                <w:szCs w:val="18"/>
              </w:rPr>
            </w:pPr>
            <w:r w:rsidRPr="00D83172">
              <w:rPr>
                <w:sz w:val="18"/>
                <w:szCs w:val="18"/>
              </w:rPr>
              <w:t>6,44</w:t>
            </w:r>
          </w:p>
        </w:tc>
        <w:tc>
          <w:tcPr>
            <w:tcW w:w="847" w:type="dxa"/>
            <w:tcBorders>
              <w:top w:val="nil"/>
              <w:left w:val="nil"/>
              <w:bottom w:val="single" w:sz="4" w:space="0" w:color="auto"/>
              <w:right w:val="single" w:sz="4" w:space="0" w:color="auto"/>
            </w:tcBorders>
            <w:shd w:val="clear" w:color="auto" w:fill="auto"/>
            <w:noWrap/>
            <w:vAlign w:val="bottom"/>
            <w:hideMark/>
          </w:tcPr>
          <w:p w14:paraId="05744B22"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59730F66"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E2290CD"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7F19CCA7" w14:textId="77777777" w:rsidR="0034685F" w:rsidRPr="00D83172" w:rsidRDefault="0034685F">
            <w:pPr>
              <w:jc w:val="right"/>
              <w:rPr>
                <w:b/>
                <w:bCs/>
                <w:sz w:val="18"/>
                <w:szCs w:val="18"/>
              </w:rPr>
            </w:pPr>
            <w:r w:rsidRPr="00D83172">
              <w:rPr>
                <w:b/>
                <w:bCs/>
                <w:sz w:val="18"/>
                <w:szCs w:val="18"/>
              </w:rPr>
              <w:t>230,26</w:t>
            </w:r>
          </w:p>
        </w:tc>
        <w:tc>
          <w:tcPr>
            <w:tcW w:w="878" w:type="dxa"/>
            <w:tcBorders>
              <w:top w:val="nil"/>
              <w:left w:val="nil"/>
              <w:bottom w:val="single" w:sz="4" w:space="0" w:color="auto"/>
              <w:right w:val="single" w:sz="4" w:space="0" w:color="auto"/>
            </w:tcBorders>
            <w:shd w:val="clear" w:color="auto" w:fill="auto"/>
            <w:noWrap/>
            <w:vAlign w:val="bottom"/>
            <w:hideMark/>
          </w:tcPr>
          <w:p w14:paraId="1BCD2E1D" w14:textId="77777777" w:rsidR="0034685F" w:rsidRPr="00D83172" w:rsidRDefault="0034685F">
            <w:pPr>
              <w:jc w:val="right"/>
              <w:rPr>
                <w:sz w:val="18"/>
                <w:szCs w:val="18"/>
              </w:rPr>
            </w:pPr>
            <w:r w:rsidRPr="00D83172">
              <w:rPr>
                <w:sz w:val="18"/>
                <w:szCs w:val="18"/>
              </w:rPr>
              <w:t>230,26</w:t>
            </w:r>
          </w:p>
        </w:tc>
        <w:tc>
          <w:tcPr>
            <w:tcW w:w="682" w:type="dxa"/>
            <w:tcBorders>
              <w:top w:val="nil"/>
              <w:left w:val="nil"/>
              <w:bottom w:val="single" w:sz="4" w:space="0" w:color="auto"/>
              <w:right w:val="single" w:sz="4" w:space="0" w:color="auto"/>
            </w:tcBorders>
            <w:shd w:val="clear" w:color="auto" w:fill="auto"/>
            <w:noWrap/>
            <w:vAlign w:val="bottom"/>
            <w:hideMark/>
          </w:tcPr>
          <w:p w14:paraId="296EC35C"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19497C70"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3378A43" w14:textId="77777777" w:rsidR="0034685F" w:rsidRPr="00D83172" w:rsidRDefault="0034685F">
            <w:pPr>
              <w:rPr>
                <w:sz w:val="18"/>
                <w:szCs w:val="18"/>
              </w:rPr>
            </w:pPr>
            <w:r w:rsidRPr="00D83172">
              <w:rPr>
                <w:sz w:val="18"/>
                <w:szCs w:val="18"/>
              </w:rPr>
              <w:t> </w:t>
            </w:r>
          </w:p>
        </w:tc>
      </w:tr>
      <w:tr w:rsidR="00D83172" w:rsidRPr="00D83172" w14:paraId="6A6C14C6"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04FF0CCB" w14:textId="77777777" w:rsidR="0034685F" w:rsidRPr="00D83172" w:rsidRDefault="0034685F" w:rsidP="00D83172">
            <w:pPr>
              <w:rPr>
                <w:rFonts w:ascii="Tinos" w:hAnsi="Tinos" w:cs="Tinos"/>
                <w:sz w:val="18"/>
                <w:szCs w:val="18"/>
              </w:rPr>
            </w:pPr>
            <w:r w:rsidRPr="00D83172">
              <w:rPr>
                <w:rFonts w:ascii="Tinos" w:hAnsi="Tinos" w:cs="Tinos"/>
                <w:sz w:val="18"/>
                <w:szCs w:val="18"/>
              </w:rPr>
              <w:t>Страховые взносы</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479A7A2C" w14:textId="77777777" w:rsidR="0034685F" w:rsidRPr="00D83172" w:rsidRDefault="0034685F">
            <w:pPr>
              <w:jc w:val="right"/>
              <w:rPr>
                <w:b/>
                <w:bCs/>
                <w:sz w:val="18"/>
                <w:szCs w:val="18"/>
              </w:rPr>
            </w:pPr>
            <w:r w:rsidRPr="00D83172">
              <w:rPr>
                <w:b/>
                <w:bCs/>
                <w:sz w:val="18"/>
                <w:szCs w:val="18"/>
              </w:rPr>
              <w:t>48,19</w:t>
            </w:r>
          </w:p>
        </w:tc>
        <w:tc>
          <w:tcPr>
            <w:tcW w:w="855" w:type="dxa"/>
            <w:tcBorders>
              <w:top w:val="nil"/>
              <w:left w:val="nil"/>
              <w:bottom w:val="single" w:sz="4" w:space="0" w:color="auto"/>
              <w:right w:val="single" w:sz="4" w:space="0" w:color="auto"/>
            </w:tcBorders>
            <w:shd w:val="clear" w:color="auto" w:fill="auto"/>
            <w:noWrap/>
            <w:vAlign w:val="bottom"/>
            <w:hideMark/>
          </w:tcPr>
          <w:p w14:paraId="0C4DCD31" w14:textId="77777777" w:rsidR="0034685F" w:rsidRPr="00D83172" w:rsidRDefault="0034685F">
            <w:pPr>
              <w:jc w:val="right"/>
              <w:rPr>
                <w:sz w:val="18"/>
                <w:szCs w:val="18"/>
              </w:rPr>
            </w:pPr>
            <w:r w:rsidRPr="00D83172">
              <w:rPr>
                <w:sz w:val="18"/>
                <w:szCs w:val="18"/>
              </w:rPr>
              <w:t>0,00</w:t>
            </w:r>
          </w:p>
        </w:tc>
        <w:tc>
          <w:tcPr>
            <w:tcW w:w="847" w:type="dxa"/>
            <w:tcBorders>
              <w:top w:val="nil"/>
              <w:left w:val="nil"/>
              <w:bottom w:val="single" w:sz="4" w:space="0" w:color="auto"/>
              <w:right w:val="single" w:sz="4" w:space="0" w:color="auto"/>
            </w:tcBorders>
            <w:shd w:val="clear" w:color="auto" w:fill="auto"/>
            <w:noWrap/>
            <w:vAlign w:val="bottom"/>
            <w:hideMark/>
          </w:tcPr>
          <w:p w14:paraId="1FC59729"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7A44C8DF"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BDB1011" w14:textId="77777777" w:rsidR="0034685F" w:rsidRPr="00D83172" w:rsidRDefault="0034685F">
            <w:pPr>
              <w:jc w:val="right"/>
              <w:rPr>
                <w:sz w:val="18"/>
                <w:szCs w:val="18"/>
              </w:rPr>
            </w:pPr>
            <w:r w:rsidRPr="00D83172">
              <w:rPr>
                <w:sz w:val="18"/>
                <w:szCs w:val="18"/>
              </w:rPr>
              <w:t>48,19</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5E043C28" w14:textId="77777777" w:rsidR="0034685F" w:rsidRPr="00D83172" w:rsidRDefault="0034685F">
            <w:pPr>
              <w:jc w:val="right"/>
              <w:rPr>
                <w:b/>
                <w:bCs/>
                <w:sz w:val="18"/>
                <w:szCs w:val="18"/>
              </w:rPr>
            </w:pPr>
            <w:r w:rsidRPr="00D83172">
              <w:rPr>
                <w:b/>
                <w:bCs/>
                <w:sz w:val="18"/>
                <w:szCs w:val="18"/>
              </w:rPr>
              <w:t>534,13</w:t>
            </w:r>
          </w:p>
        </w:tc>
        <w:tc>
          <w:tcPr>
            <w:tcW w:w="878" w:type="dxa"/>
            <w:tcBorders>
              <w:top w:val="nil"/>
              <w:left w:val="nil"/>
              <w:bottom w:val="single" w:sz="4" w:space="0" w:color="auto"/>
              <w:right w:val="single" w:sz="4" w:space="0" w:color="auto"/>
            </w:tcBorders>
            <w:shd w:val="clear" w:color="auto" w:fill="auto"/>
            <w:noWrap/>
            <w:vAlign w:val="bottom"/>
            <w:hideMark/>
          </w:tcPr>
          <w:p w14:paraId="6384BE85"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768DD50C"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3A331A4E"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585005F" w14:textId="77777777" w:rsidR="0034685F" w:rsidRPr="00D83172" w:rsidRDefault="0034685F">
            <w:pPr>
              <w:jc w:val="right"/>
              <w:rPr>
                <w:sz w:val="18"/>
                <w:szCs w:val="18"/>
              </w:rPr>
            </w:pPr>
            <w:r w:rsidRPr="00D83172">
              <w:rPr>
                <w:sz w:val="18"/>
                <w:szCs w:val="18"/>
              </w:rPr>
              <w:t>534,13</w:t>
            </w:r>
          </w:p>
        </w:tc>
      </w:tr>
      <w:tr w:rsidR="00D83172" w:rsidRPr="00D83172" w14:paraId="1A8CFBD4"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4F65EF15" w14:textId="77777777" w:rsidR="0034685F" w:rsidRPr="00D83172" w:rsidRDefault="0034685F" w:rsidP="00D83172">
            <w:pPr>
              <w:rPr>
                <w:rFonts w:ascii="Tinos" w:hAnsi="Tinos" w:cs="Tinos"/>
                <w:sz w:val="18"/>
                <w:szCs w:val="18"/>
              </w:rPr>
            </w:pPr>
            <w:r w:rsidRPr="00D83172">
              <w:rPr>
                <w:rFonts w:ascii="Tinos" w:hAnsi="Tinos" w:cs="Tinos"/>
                <w:sz w:val="18"/>
                <w:szCs w:val="18"/>
              </w:rPr>
              <w:t>НДС</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1491DBD6" w14:textId="77777777" w:rsidR="0034685F" w:rsidRPr="00D83172" w:rsidRDefault="0034685F">
            <w:pPr>
              <w:jc w:val="right"/>
              <w:rPr>
                <w:b/>
                <w:bCs/>
                <w:sz w:val="18"/>
                <w:szCs w:val="18"/>
              </w:rPr>
            </w:pPr>
            <w:r w:rsidRPr="00D83172">
              <w:rPr>
                <w:b/>
                <w:bCs/>
                <w:sz w:val="18"/>
                <w:szCs w:val="18"/>
              </w:rPr>
              <w:t>48,25</w:t>
            </w:r>
          </w:p>
        </w:tc>
        <w:tc>
          <w:tcPr>
            <w:tcW w:w="855" w:type="dxa"/>
            <w:tcBorders>
              <w:top w:val="nil"/>
              <w:left w:val="nil"/>
              <w:bottom w:val="single" w:sz="4" w:space="0" w:color="auto"/>
              <w:right w:val="single" w:sz="4" w:space="0" w:color="auto"/>
            </w:tcBorders>
            <w:shd w:val="clear" w:color="auto" w:fill="auto"/>
            <w:noWrap/>
            <w:vAlign w:val="bottom"/>
            <w:hideMark/>
          </w:tcPr>
          <w:p w14:paraId="3AAB671A" w14:textId="77777777" w:rsidR="0034685F" w:rsidRPr="00D83172" w:rsidRDefault="0034685F">
            <w:pPr>
              <w:jc w:val="right"/>
              <w:rPr>
                <w:sz w:val="18"/>
                <w:szCs w:val="18"/>
              </w:rPr>
            </w:pPr>
            <w:r w:rsidRPr="00D83172">
              <w:rPr>
                <w:sz w:val="18"/>
                <w:szCs w:val="18"/>
              </w:rPr>
              <w:t>48,25</w:t>
            </w:r>
          </w:p>
        </w:tc>
        <w:tc>
          <w:tcPr>
            <w:tcW w:w="847" w:type="dxa"/>
            <w:tcBorders>
              <w:top w:val="nil"/>
              <w:left w:val="nil"/>
              <w:bottom w:val="single" w:sz="4" w:space="0" w:color="auto"/>
              <w:right w:val="single" w:sz="4" w:space="0" w:color="auto"/>
            </w:tcBorders>
            <w:shd w:val="clear" w:color="auto" w:fill="auto"/>
            <w:noWrap/>
            <w:vAlign w:val="bottom"/>
            <w:hideMark/>
          </w:tcPr>
          <w:p w14:paraId="5C9F196D"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5E9F414A"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E9893CB"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5E6A9967" w14:textId="77777777" w:rsidR="0034685F" w:rsidRPr="00D83172" w:rsidRDefault="0034685F">
            <w:pPr>
              <w:jc w:val="right"/>
              <w:rPr>
                <w:b/>
                <w:bCs/>
                <w:sz w:val="18"/>
                <w:szCs w:val="18"/>
              </w:rPr>
            </w:pPr>
            <w:r w:rsidRPr="00D83172">
              <w:rPr>
                <w:b/>
                <w:bCs/>
                <w:sz w:val="18"/>
                <w:szCs w:val="18"/>
              </w:rPr>
              <w:t>365,21</w:t>
            </w:r>
          </w:p>
        </w:tc>
        <w:tc>
          <w:tcPr>
            <w:tcW w:w="878" w:type="dxa"/>
            <w:tcBorders>
              <w:top w:val="nil"/>
              <w:left w:val="nil"/>
              <w:bottom w:val="single" w:sz="4" w:space="0" w:color="auto"/>
              <w:right w:val="single" w:sz="4" w:space="0" w:color="auto"/>
            </w:tcBorders>
            <w:shd w:val="clear" w:color="auto" w:fill="auto"/>
            <w:noWrap/>
            <w:vAlign w:val="bottom"/>
            <w:hideMark/>
          </w:tcPr>
          <w:p w14:paraId="3A8BE946" w14:textId="77777777" w:rsidR="0034685F" w:rsidRPr="00D83172" w:rsidRDefault="0034685F">
            <w:pPr>
              <w:jc w:val="right"/>
              <w:rPr>
                <w:sz w:val="18"/>
                <w:szCs w:val="18"/>
              </w:rPr>
            </w:pPr>
            <w:r w:rsidRPr="00D83172">
              <w:rPr>
                <w:sz w:val="18"/>
                <w:szCs w:val="18"/>
              </w:rPr>
              <w:t>365,21</w:t>
            </w:r>
          </w:p>
        </w:tc>
        <w:tc>
          <w:tcPr>
            <w:tcW w:w="682" w:type="dxa"/>
            <w:tcBorders>
              <w:top w:val="nil"/>
              <w:left w:val="nil"/>
              <w:bottom w:val="single" w:sz="4" w:space="0" w:color="auto"/>
              <w:right w:val="single" w:sz="4" w:space="0" w:color="auto"/>
            </w:tcBorders>
            <w:shd w:val="clear" w:color="auto" w:fill="auto"/>
            <w:noWrap/>
            <w:vAlign w:val="bottom"/>
            <w:hideMark/>
          </w:tcPr>
          <w:p w14:paraId="2480E8A4"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006996A0"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DC430B2" w14:textId="77777777" w:rsidR="0034685F" w:rsidRPr="00D83172" w:rsidRDefault="0034685F">
            <w:pPr>
              <w:rPr>
                <w:sz w:val="18"/>
                <w:szCs w:val="18"/>
              </w:rPr>
            </w:pPr>
            <w:r w:rsidRPr="00D83172">
              <w:rPr>
                <w:sz w:val="18"/>
                <w:szCs w:val="18"/>
              </w:rPr>
              <w:t> </w:t>
            </w:r>
          </w:p>
        </w:tc>
      </w:tr>
      <w:tr w:rsidR="00D83172" w:rsidRPr="00D83172" w14:paraId="44F518EE"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0485B93E" w14:textId="77777777" w:rsidR="0034685F" w:rsidRPr="00D83172" w:rsidRDefault="0034685F" w:rsidP="00D83172">
            <w:pPr>
              <w:rPr>
                <w:rFonts w:ascii="Tinos" w:hAnsi="Tinos" w:cs="Tinos"/>
                <w:sz w:val="18"/>
                <w:szCs w:val="18"/>
              </w:rPr>
            </w:pPr>
            <w:r w:rsidRPr="00D83172">
              <w:rPr>
                <w:rFonts w:ascii="Tinos" w:hAnsi="Tinos" w:cs="Tinos"/>
                <w:sz w:val="18"/>
                <w:szCs w:val="18"/>
              </w:rPr>
              <w:t>Налог на имущество организаций</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19204057" w14:textId="77777777" w:rsidR="0034685F" w:rsidRPr="00D83172" w:rsidRDefault="0034685F">
            <w:pPr>
              <w:jc w:val="right"/>
              <w:rPr>
                <w:b/>
                <w:bCs/>
                <w:sz w:val="18"/>
                <w:szCs w:val="18"/>
              </w:rPr>
            </w:pPr>
            <w:r w:rsidRPr="00D83172">
              <w:rPr>
                <w:b/>
                <w:bCs/>
                <w:sz w:val="18"/>
                <w:szCs w:val="18"/>
              </w:rPr>
              <w:t>-0,60</w:t>
            </w:r>
          </w:p>
        </w:tc>
        <w:tc>
          <w:tcPr>
            <w:tcW w:w="855" w:type="dxa"/>
            <w:tcBorders>
              <w:top w:val="nil"/>
              <w:left w:val="nil"/>
              <w:bottom w:val="single" w:sz="4" w:space="0" w:color="auto"/>
              <w:right w:val="single" w:sz="4" w:space="0" w:color="auto"/>
            </w:tcBorders>
            <w:shd w:val="clear" w:color="auto" w:fill="auto"/>
            <w:noWrap/>
            <w:vAlign w:val="bottom"/>
            <w:hideMark/>
          </w:tcPr>
          <w:p w14:paraId="055101A8"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0FB9386A" w14:textId="77777777" w:rsidR="0034685F" w:rsidRPr="00D83172" w:rsidRDefault="0034685F">
            <w:pPr>
              <w:jc w:val="right"/>
              <w:rPr>
                <w:sz w:val="18"/>
                <w:szCs w:val="18"/>
              </w:rPr>
            </w:pPr>
            <w:r w:rsidRPr="00D83172">
              <w:rPr>
                <w:sz w:val="18"/>
                <w:szCs w:val="18"/>
              </w:rPr>
              <w:t>-0,60</w:t>
            </w:r>
          </w:p>
        </w:tc>
        <w:tc>
          <w:tcPr>
            <w:tcW w:w="712" w:type="dxa"/>
            <w:tcBorders>
              <w:top w:val="nil"/>
              <w:left w:val="nil"/>
              <w:bottom w:val="single" w:sz="4" w:space="0" w:color="auto"/>
              <w:right w:val="single" w:sz="4" w:space="0" w:color="auto"/>
            </w:tcBorders>
            <w:shd w:val="clear" w:color="auto" w:fill="auto"/>
            <w:noWrap/>
            <w:vAlign w:val="bottom"/>
            <w:hideMark/>
          </w:tcPr>
          <w:p w14:paraId="4FB5FEB1"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3F8B162"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46B9B15A" w14:textId="77777777" w:rsidR="0034685F" w:rsidRPr="00D83172" w:rsidRDefault="0034685F">
            <w:pPr>
              <w:jc w:val="right"/>
              <w:rPr>
                <w:b/>
                <w:bCs/>
                <w:sz w:val="18"/>
                <w:szCs w:val="18"/>
              </w:rPr>
            </w:pPr>
            <w:r w:rsidRPr="00D83172">
              <w:rPr>
                <w:b/>
                <w:bCs/>
                <w:sz w:val="18"/>
                <w:szCs w:val="18"/>
              </w:rPr>
              <w:t>1,01</w:t>
            </w:r>
          </w:p>
        </w:tc>
        <w:tc>
          <w:tcPr>
            <w:tcW w:w="878" w:type="dxa"/>
            <w:tcBorders>
              <w:top w:val="nil"/>
              <w:left w:val="nil"/>
              <w:bottom w:val="single" w:sz="4" w:space="0" w:color="auto"/>
              <w:right w:val="single" w:sz="4" w:space="0" w:color="auto"/>
            </w:tcBorders>
            <w:shd w:val="clear" w:color="auto" w:fill="auto"/>
            <w:noWrap/>
            <w:vAlign w:val="bottom"/>
            <w:hideMark/>
          </w:tcPr>
          <w:p w14:paraId="5CD59EBD"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0A3798B9" w14:textId="77777777" w:rsidR="0034685F" w:rsidRPr="00D83172" w:rsidRDefault="0034685F">
            <w:pPr>
              <w:jc w:val="right"/>
              <w:rPr>
                <w:sz w:val="18"/>
                <w:szCs w:val="18"/>
              </w:rPr>
            </w:pPr>
            <w:r w:rsidRPr="00D83172">
              <w:rPr>
                <w:sz w:val="18"/>
                <w:szCs w:val="18"/>
              </w:rPr>
              <w:t>1,01</w:t>
            </w:r>
          </w:p>
        </w:tc>
        <w:tc>
          <w:tcPr>
            <w:tcW w:w="708" w:type="dxa"/>
            <w:tcBorders>
              <w:top w:val="nil"/>
              <w:left w:val="nil"/>
              <w:bottom w:val="single" w:sz="4" w:space="0" w:color="auto"/>
              <w:right w:val="single" w:sz="4" w:space="0" w:color="auto"/>
            </w:tcBorders>
            <w:shd w:val="clear" w:color="auto" w:fill="auto"/>
            <w:noWrap/>
            <w:vAlign w:val="bottom"/>
            <w:hideMark/>
          </w:tcPr>
          <w:p w14:paraId="11EA9F71"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70F3684C" w14:textId="77777777" w:rsidR="0034685F" w:rsidRPr="00D83172" w:rsidRDefault="0034685F">
            <w:pPr>
              <w:rPr>
                <w:sz w:val="18"/>
                <w:szCs w:val="18"/>
              </w:rPr>
            </w:pPr>
            <w:r w:rsidRPr="00D83172">
              <w:rPr>
                <w:sz w:val="18"/>
                <w:szCs w:val="18"/>
              </w:rPr>
              <w:t> </w:t>
            </w:r>
          </w:p>
        </w:tc>
      </w:tr>
      <w:tr w:rsidR="00D83172" w:rsidRPr="00D83172" w14:paraId="49420C60" w14:textId="77777777" w:rsidTr="00810DCB">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09CA3CE7" w14:textId="77777777" w:rsidR="0034685F" w:rsidRPr="00D83172" w:rsidRDefault="0034685F" w:rsidP="00D83172">
            <w:pPr>
              <w:rPr>
                <w:rFonts w:ascii="Tinos" w:hAnsi="Tinos" w:cs="Tinos"/>
                <w:sz w:val="18"/>
                <w:szCs w:val="18"/>
              </w:rPr>
            </w:pPr>
            <w:r w:rsidRPr="00D83172">
              <w:rPr>
                <w:rFonts w:ascii="Tinos" w:hAnsi="Tinos" w:cs="Tinos"/>
                <w:sz w:val="18"/>
                <w:szCs w:val="18"/>
              </w:rPr>
              <w:t>Транспортный налог</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2E8F269C" w14:textId="77777777" w:rsidR="0034685F" w:rsidRPr="00D83172" w:rsidRDefault="0034685F">
            <w:pPr>
              <w:rPr>
                <w:b/>
                <w:bCs/>
                <w:sz w:val="18"/>
                <w:szCs w:val="18"/>
              </w:rPr>
            </w:pPr>
            <w:r w:rsidRPr="00D83172">
              <w:rPr>
                <w:b/>
                <w:bCs/>
                <w:sz w:val="18"/>
                <w:szCs w:val="18"/>
              </w:rPr>
              <w:t> </w:t>
            </w:r>
          </w:p>
        </w:tc>
        <w:tc>
          <w:tcPr>
            <w:tcW w:w="855" w:type="dxa"/>
            <w:tcBorders>
              <w:top w:val="nil"/>
              <w:left w:val="nil"/>
              <w:bottom w:val="single" w:sz="4" w:space="0" w:color="auto"/>
              <w:right w:val="single" w:sz="4" w:space="0" w:color="auto"/>
            </w:tcBorders>
            <w:shd w:val="clear" w:color="auto" w:fill="auto"/>
            <w:noWrap/>
            <w:vAlign w:val="bottom"/>
            <w:hideMark/>
          </w:tcPr>
          <w:p w14:paraId="44C90D75"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701612B9"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19D93F84"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E666B9E"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7A3B5CDE" w14:textId="77777777" w:rsidR="0034685F" w:rsidRPr="00D83172" w:rsidRDefault="0034685F">
            <w:pPr>
              <w:jc w:val="right"/>
              <w:rPr>
                <w:b/>
                <w:bCs/>
                <w:sz w:val="18"/>
                <w:szCs w:val="18"/>
              </w:rPr>
            </w:pPr>
            <w:r w:rsidRPr="00D83172">
              <w:rPr>
                <w:b/>
                <w:bCs/>
                <w:sz w:val="18"/>
                <w:szCs w:val="18"/>
              </w:rPr>
              <w:t>1,10</w:t>
            </w:r>
          </w:p>
        </w:tc>
        <w:tc>
          <w:tcPr>
            <w:tcW w:w="878" w:type="dxa"/>
            <w:tcBorders>
              <w:top w:val="nil"/>
              <w:left w:val="nil"/>
              <w:bottom w:val="single" w:sz="4" w:space="0" w:color="auto"/>
              <w:right w:val="single" w:sz="4" w:space="0" w:color="auto"/>
            </w:tcBorders>
            <w:shd w:val="clear" w:color="auto" w:fill="auto"/>
            <w:noWrap/>
            <w:vAlign w:val="bottom"/>
            <w:hideMark/>
          </w:tcPr>
          <w:p w14:paraId="5266B3FF"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49142783" w14:textId="77777777" w:rsidR="0034685F" w:rsidRPr="00D83172" w:rsidRDefault="0034685F">
            <w:pPr>
              <w:jc w:val="right"/>
              <w:rPr>
                <w:sz w:val="18"/>
                <w:szCs w:val="18"/>
              </w:rPr>
            </w:pPr>
            <w:r w:rsidRPr="00D83172">
              <w:rPr>
                <w:sz w:val="18"/>
                <w:szCs w:val="18"/>
              </w:rPr>
              <w:t>1,10</w:t>
            </w:r>
          </w:p>
        </w:tc>
        <w:tc>
          <w:tcPr>
            <w:tcW w:w="708" w:type="dxa"/>
            <w:tcBorders>
              <w:top w:val="nil"/>
              <w:left w:val="nil"/>
              <w:bottom w:val="single" w:sz="4" w:space="0" w:color="auto"/>
              <w:right w:val="single" w:sz="4" w:space="0" w:color="auto"/>
            </w:tcBorders>
            <w:shd w:val="clear" w:color="auto" w:fill="auto"/>
            <w:noWrap/>
            <w:vAlign w:val="bottom"/>
            <w:hideMark/>
          </w:tcPr>
          <w:p w14:paraId="253C9952"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0D29244" w14:textId="77777777" w:rsidR="0034685F" w:rsidRPr="00D83172" w:rsidRDefault="0034685F">
            <w:pPr>
              <w:rPr>
                <w:sz w:val="18"/>
                <w:szCs w:val="18"/>
              </w:rPr>
            </w:pPr>
            <w:r w:rsidRPr="00D83172">
              <w:rPr>
                <w:sz w:val="18"/>
                <w:szCs w:val="18"/>
              </w:rPr>
              <w:t> </w:t>
            </w:r>
          </w:p>
        </w:tc>
      </w:tr>
      <w:tr w:rsidR="00D83172" w:rsidRPr="00D83172" w14:paraId="000BFCBF" w14:textId="77777777" w:rsidTr="00810DCB">
        <w:trPr>
          <w:trHeight w:val="300"/>
        </w:trPr>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19845" w14:textId="77777777" w:rsidR="0034685F" w:rsidRPr="00D83172" w:rsidRDefault="0034685F" w:rsidP="00D83172">
            <w:pPr>
              <w:rPr>
                <w:rFonts w:ascii="Tinos" w:hAnsi="Tinos" w:cs="Tinos"/>
                <w:sz w:val="18"/>
                <w:szCs w:val="18"/>
              </w:rPr>
            </w:pPr>
            <w:r w:rsidRPr="00D83172">
              <w:rPr>
                <w:rFonts w:ascii="Tinos" w:hAnsi="Tinos" w:cs="Tinos"/>
                <w:sz w:val="18"/>
                <w:szCs w:val="18"/>
              </w:rPr>
              <w:lastRenderedPageBreak/>
              <w:t>Земельный налог</w:t>
            </w:r>
          </w:p>
        </w:tc>
        <w:tc>
          <w:tcPr>
            <w:tcW w:w="848"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A9B36EE" w14:textId="77777777" w:rsidR="0034685F" w:rsidRPr="00D83172" w:rsidRDefault="0034685F">
            <w:pPr>
              <w:jc w:val="right"/>
              <w:rPr>
                <w:b/>
                <w:bCs/>
                <w:sz w:val="18"/>
                <w:szCs w:val="18"/>
              </w:rPr>
            </w:pPr>
            <w:r w:rsidRPr="00D83172">
              <w:rPr>
                <w:b/>
                <w:bCs/>
                <w:sz w:val="18"/>
                <w:szCs w:val="18"/>
              </w:rPr>
              <w:t>-0,54</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6F971436" w14:textId="77777777" w:rsidR="0034685F" w:rsidRPr="00D83172" w:rsidRDefault="0034685F">
            <w:pPr>
              <w:rPr>
                <w:sz w:val="18"/>
                <w:szCs w:val="18"/>
              </w:rPr>
            </w:pPr>
            <w:r w:rsidRPr="00D83172">
              <w:rPr>
                <w:sz w:val="18"/>
                <w:szCs w:val="18"/>
              </w:rPr>
              <w:t> </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14:paraId="11EF4DF6" w14:textId="77777777" w:rsidR="0034685F" w:rsidRPr="00D83172" w:rsidRDefault="0034685F">
            <w:pPr>
              <w:rPr>
                <w:sz w:val="18"/>
                <w:szCs w:val="18"/>
              </w:rPr>
            </w:pPr>
            <w:r w:rsidRPr="00D83172">
              <w:rPr>
                <w:sz w:val="18"/>
                <w:szCs w:val="18"/>
              </w:rPr>
              <w:t> </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248E910A" w14:textId="77777777" w:rsidR="0034685F" w:rsidRPr="00D83172" w:rsidRDefault="0034685F">
            <w:pPr>
              <w:jc w:val="right"/>
              <w:rPr>
                <w:sz w:val="18"/>
                <w:szCs w:val="18"/>
              </w:rPr>
            </w:pPr>
            <w:r w:rsidRPr="00D83172">
              <w:rPr>
                <w:sz w:val="18"/>
                <w:szCs w:val="18"/>
              </w:rPr>
              <w:t>-0,54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5EE8BB" w14:textId="77777777" w:rsidR="0034685F" w:rsidRPr="00D83172" w:rsidRDefault="0034685F">
            <w:pPr>
              <w:rPr>
                <w:sz w:val="18"/>
                <w:szCs w:val="18"/>
              </w:rPr>
            </w:pPr>
            <w:r w:rsidRPr="00D83172">
              <w:rPr>
                <w:sz w:val="18"/>
                <w:szCs w:val="18"/>
              </w:rPr>
              <w:t> </w:t>
            </w:r>
          </w:p>
        </w:tc>
        <w:tc>
          <w:tcPr>
            <w:tcW w:w="85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012F4F9" w14:textId="77777777" w:rsidR="0034685F" w:rsidRPr="00D83172" w:rsidRDefault="0034685F">
            <w:pPr>
              <w:jc w:val="right"/>
              <w:rPr>
                <w:b/>
                <w:bCs/>
                <w:sz w:val="18"/>
                <w:szCs w:val="18"/>
              </w:rPr>
            </w:pPr>
            <w:r w:rsidRPr="00D83172">
              <w:rPr>
                <w:b/>
                <w:bCs/>
                <w:sz w:val="18"/>
                <w:szCs w:val="18"/>
              </w:rPr>
              <w:t>2,29</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14:paraId="624CC048" w14:textId="77777777" w:rsidR="0034685F" w:rsidRPr="00D83172" w:rsidRDefault="0034685F">
            <w:pPr>
              <w:rPr>
                <w:sz w:val="18"/>
                <w:szCs w:val="18"/>
              </w:rPr>
            </w:pPr>
            <w:r w:rsidRPr="00D83172">
              <w:rPr>
                <w:sz w:val="18"/>
                <w:szCs w:val="18"/>
              </w:rPr>
              <w:t>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14:paraId="35798377" w14:textId="77777777" w:rsidR="0034685F" w:rsidRPr="00D83172" w:rsidRDefault="0034685F">
            <w:pPr>
              <w:rPr>
                <w:sz w:val="18"/>
                <w:szCs w:val="18"/>
              </w:rPr>
            </w:pPr>
            <w:r w:rsidRPr="00D83172">
              <w:rPr>
                <w:sz w:val="18"/>
                <w:szCs w:val="18"/>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1B548FF" w14:textId="77777777" w:rsidR="0034685F" w:rsidRPr="00D83172" w:rsidRDefault="0034685F">
            <w:pPr>
              <w:jc w:val="right"/>
              <w:rPr>
                <w:sz w:val="18"/>
                <w:szCs w:val="18"/>
              </w:rPr>
            </w:pPr>
            <w:r w:rsidRPr="00D83172">
              <w:rPr>
                <w:sz w:val="18"/>
                <w:szCs w:val="18"/>
              </w:rPr>
              <w:t>2,29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BE0D2A" w14:textId="77777777" w:rsidR="0034685F" w:rsidRPr="00D83172" w:rsidRDefault="0034685F">
            <w:pPr>
              <w:rPr>
                <w:sz w:val="18"/>
                <w:szCs w:val="18"/>
              </w:rPr>
            </w:pPr>
            <w:r w:rsidRPr="00D83172">
              <w:rPr>
                <w:sz w:val="18"/>
                <w:szCs w:val="18"/>
              </w:rPr>
              <w:t> </w:t>
            </w:r>
          </w:p>
        </w:tc>
      </w:tr>
      <w:tr w:rsidR="00D83172" w:rsidRPr="00D83172" w14:paraId="7A85F635"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66EBE1DC" w14:textId="77777777" w:rsidR="0034685F" w:rsidRPr="00D83172" w:rsidRDefault="0034685F" w:rsidP="00D83172">
            <w:pPr>
              <w:rPr>
                <w:rFonts w:ascii="Tinos" w:hAnsi="Tinos" w:cs="Tinos"/>
                <w:sz w:val="18"/>
                <w:szCs w:val="18"/>
              </w:rPr>
            </w:pPr>
            <w:r w:rsidRPr="00D83172">
              <w:rPr>
                <w:rFonts w:ascii="Tinos" w:hAnsi="Tinos" w:cs="Tinos"/>
                <w:sz w:val="18"/>
                <w:szCs w:val="18"/>
              </w:rPr>
              <w:t>Водный налог</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024490CA" w14:textId="77777777" w:rsidR="0034685F" w:rsidRPr="00D83172" w:rsidRDefault="0034685F">
            <w:pPr>
              <w:jc w:val="right"/>
              <w:rPr>
                <w:b/>
                <w:bCs/>
                <w:sz w:val="18"/>
                <w:szCs w:val="18"/>
              </w:rPr>
            </w:pPr>
            <w:r w:rsidRPr="00D83172">
              <w:rPr>
                <w:b/>
                <w:bCs/>
                <w:sz w:val="18"/>
                <w:szCs w:val="18"/>
              </w:rPr>
              <w:t>3,12</w:t>
            </w:r>
          </w:p>
        </w:tc>
        <w:tc>
          <w:tcPr>
            <w:tcW w:w="855" w:type="dxa"/>
            <w:tcBorders>
              <w:top w:val="nil"/>
              <w:left w:val="nil"/>
              <w:bottom w:val="single" w:sz="4" w:space="0" w:color="auto"/>
              <w:right w:val="single" w:sz="4" w:space="0" w:color="auto"/>
            </w:tcBorders>
            <w:shd w:val="clear" w:color="auto" w:fill="auto"/>
            <w:noWrap/>
            <w:vAlign w:val="bottom"/>
            <w:hideMark/>
          </w:tcPr>
          <w:p w14:paraId="1B734AA9" w14:textId="77777777" w:rsidR="0034685F" w:rsidRPr="00D83172" w:rsidRDefault="0034685F">
            <w:pPr>
              <w:jc w:val="right"/>
              <w:rPr>
                <w:sz w:val="18"/>
                <w:szCs w:val="18"/>
              </w:rPr>
            </w:pPr>
            <w:r w:rsidRPr="00D83172">
              <w:rPr>
                <w:sz w:val="18"/>
                <w:szCs w:val="18"/>
              </w:rPr>
              <w:t>3,12</w:t>
            </w:r>
          </w:p>
        </w:tc>
        <w:tc>
          <w:tcPr>
            <w:tcW w:w="847" w:type="dxa"/>
            <w:tcBorders>
              <w:top w:val="nil"/>
              <w:left w:val="nil"/>
              <w:bottom w:val="single" w:sz="4" w:space="0" w:color="auto"/>
              <w:right w:val="single" w:sz="4" w:space="0" w:color="auto"/>
            </w:tcBorders>
            <w:shd w:val="clear" w:color="auto" w:fill="auto"/>
            <w:noWrap/>
            <w:vAlign w:val="bottom"/>
            <w:hideMark/>
          </w:tcPr>
          <w:p w14:paraId="3103EE7E"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7EE131FC" w14:textId="77777777" w:rsidR="0034685F" w:rsidRPr="00D83172" w:rsidRDefault="0034685F">
            <w:pPr>
              <w:jc w:val="right"/>
              <w:rPr>
                <w:sz w:val="18"/>
                <w:szCs w:val="18"/>
              </w:rPr>
            </w:pPr>
            <w:r w:rsidRPr="00D83172">
              <w:rPr>
                <w:sz w:val="18"/>
                <w:szCs w:val="18"/>
              </w:rPr>
              <w:t>0,00</w:t>
            </w:r>
          </w:p>
        </w:tc>
        <w:tc>
          <w:tcPr>
            <w:tcW w:w="851" w:type="dxa"/>
            <w:tcBorders>
              <w:top w:val="nil"/>
              <w:left w:val="nil"/>
              <w:bottom w:val="single" w:sz="4" w:space="0" w:color="auto"/>
              <w:right w:val="single" w:sz="4" w:space="0" w:color="auto"/>
            </w:tcBorders>
            <w:shd w:val="clear" w:color="auto" w:fill="auto"/>
            <w:noWrap/>
            <w:vAlign w:val="bottom"/>
            <w:hideMark/>
          </w:tcPr>
          <w:p w14:paraId="20478510"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72C87BAB" w14:textId="77777777" w:rsidR="0034685F" w:rsidRPr="00D83172" w:rsidRDefault="0034685F">
            <w:pPr>
              <w:jc w:val="right"/>
              <w:rPr>
                <w:b/>
                <w:bCs/>
                <w:sz w:val="18"/>
                <w:szCs w:val="18"/>
              </w:rPr>
            </w:pPr>
            <w:r w:rsidRPr="00D83172">
              <w:rPr>
                <w:b/>
                <w:bCs/>
                <w:sz w:val="18"/>
                <w:szCs w:val="18"/>
              </w:rPr>
              <w:t>14,29</w:t>
            </w:r>
          </w:p>
        </w:tc>
        <w:tc>
          <w:tcPr>
            <w:tcW w:w="878" w:type="dxa"/>
            <w:tcBorders>
              <w:top w:val="nil"/>
              <w:left w:val="nil"/>
              <w:bottom w:val="single" w:sz="4" w:space="0" w:color="auto"/>
              <w:right w:val="single" w:sz="4" w:space="0" w:color="auto"/>
            </w:tcBorders>
            <w:shd w:val="clear" w:color="auto" w:fill="auto"/>
            <w:noWrap/>
            <w:vAlign w:val="bottom"/>
            <w:hideMark/>
          </w:tcPr>
          <w:p w14:paraId="103D4C8E" w14:textId="77777777" w:rsidR="0034685F" w:rsidRPr="00D83172" w:rsidRDefault="0034685F">
            <w:pPr>
              <w:jc w:val="right"/>
              <w:rPr>
                <w:sz w:val="18"/>
                <w:szCs w:val="18"/>
              </w:rPr>
            </w:pPr>
            <w:r w:rsidRPr="00D83172">
              <w:rPr>
                <w:sz w:val="18"/>
                <w:szCs w:val="18"/>
              </w:rPr>
              <w:t>14,29</w:t>
            </w:r>
          </w:p>
        </w:tc>
        <w:tc>
          <w:tcPr>
            <w:tcW w:w="682" w:type="dxa"/>
            <w:tcBorders>
              <w:top w:val="nil"/>
              <w:left w:val="nil"/>
              <w:bottom w:val="single" w:sz="4" w:space="0" w:color="auto"/>
              <w:right w:val="single" w:sz="4" w:space="0" w:color="auto"/>
            </w:tcBorders>
            <w:shd w:val="clear" w:color="auto" w:fill="auto"/>
            <w:noWrap/>
            <w:vAlign w:val="bottom"/>
            <w:hideMark/>
          </w:tcPr>
          <w:p w14:paraId="1AAE99C3"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374D8DD4"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546DC80" w14:textId="77777777" w:rsidR="0034685F" w:rsidRPr="00D83172" w:rsidRDefault="0034685F">
            <w:pPr>
              <w:rPr>
                <w:sz w:val="18"/>
                <w:szCs w:val="18"/>
              </w:rPr>
            </w:pPr>
            <w:r w:rsidRPr="00D83172">
              <w:rPr>
                <w:sz w:val="18"/>
                <w:szCs w:val="18"/>
              </w:rPr>
              <w:t> </w:t>
            </w:r>
          </w:p>
        </w:tc>
      </w:tr>
      <w:tr w:rsidR="00D83172" w:rsidRPr="00D83172" w14:paraId="6118283A"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00435C0C" w14:textId="77777777" w:rsidR="0034685F" w:rsidRPr="00D83172" w:rsidRDefault="0034685F" w:rsidP="00D83172">
            <w:pPr>
              <w:rPr>
                <w:rFonts w:ascii="Tinos" w:hAnsi="Tinos" w:cs="Tinos"/>
                <w:sz w:val="18"/>
                <w:szCs w:val="18"/>
              </w:rPr>
            </w:pPr>
            <w:r w:rsidRPr="00D83172">
              <w:rPr>
                <w:rFonts w:ascii="Tinos" w:hAnsi="Tinos" w:cs="Tinos"/>
                <w:sz w:val="18"/>
                <w:szCs w:val="18"/>
              </w:rPr>
              <w:t>Прочие налоги и сборы</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332EF786" w14:textId="77777777" w:rsidR="0034685F" w:rsidRPr="00D83172" w:rsidRDefault="0034685F">
            <w:pPr>
              <w:jc w:val="right"/>
              <w:rPr>
                <w:b/>
                <w:bCs/>
                <w:sz w:val="18"/>
                <w:szCs w:val="18"/>
              </w:rPr>
            </w:pPr>
            <w:r w:rsidRPr="00D83172">
              <w:rPr>
                <w:b/>
                <w:bCs/>
                <w:sz w:val="18"/>
                <w:szCs w:val="18"/>
              </w:rPr>
              <w:t>-1,25</w:t>
            </w:r>
          </w:p>
        </w:tc>
        <w:tc>
          <w:tcPr>
            <w:tcW w:w="855" w:type="dxa"/>
            <w:tcBorders>
              <w:top w:val="nil"/>
              <w:left w:val="nil"/>
              <w:bottom w:val="single" w:sz="4" w:space="0" w:color="auto"/>
              <w:right w:val="single" w:sz="4" w:space="0" w:color="auto"/>
            </w:tcBorders>
            <w:shd w:val="clear" w:color="auto" w:fill="auto"/>
            <w:noWrap/>
            <w:vAlign w:val="bottom"/>
            <w:hideMark/>
          </w:tcPr>
          <w:p w14:paraId="2BDAAE3E" w14:textId="77777777" w:rsidR="0034685F" w:rsidRPr="00D83172" w:rsidRDefault="0034685F">
            <w:pPr>
              <w:jc w:val="right"/>
              <w:rPr>
                <w:sz w:val="18"/>
                <w:szCs w:val="18"/>
              </w:rPr>
            </w:pPr>
            <w:r w:rsidRPr="00D83172">
              <w:rPr>
                <w:sz w:val="18"/>
                <w:szCs w:val="18"/>
              </w:rPr>
              <w:t>-0,25</w:t>
            </w:r>
          </w:p>
        </w:tc>
        <w:tc>
          <w:tcPr>
            <w:tcW w:w="847" w:type="dxa"/>
            <w:tcBorders>
              <w:top w:val="nil"/>
              <w:left w:val="nil"/>
              <w:bottom w:val="single" w:sz="4" w:space="0" w:color="auto"/>
              <w:right w:val="single" w:sz="4" w:space="0" w:color="auto"/>
            </w:tcBorders>
            <w:shd w:val="clear" w:color="auto" w:fill="auto"/>
            <w:noWrap/>
            <w:vAlign w:val="bottom"/>
            <w:hideMark/>
          </w:tcPr>
          <w:p w14:paraId="7F5B4B39" w14:textId="77777777" w:rsidR="0034685F" w:rsidRPr="00D83172" w:rsidRDefault="0034685F">
            <w:pPr>
              <w:jc w:val="right"/>
              <w:rPr>
                <w:sz w:val="18"/>
                <w:szCs w:val="18"/>
              </w:rPr>
            </w:pPr>
            <w:r w:rsidRPr="00D83172">
              <w:rPr>
                <w:sz w:val="18"/>
                <w:szCs w:val="18"/>
              </w:rPr>
              <w:t>-0,50</w:t>
            </w:r>
          </w:p>
        </w:tc>
        <w:tc>
          <w:tcPr>
            <w:tcW w:w="712" w:type="dxa"/>
            <w:tcBorders>
              <w:top w:val="nil"/>
              <w:left w:val="nil"/>
              <w:bottom w:val="single" w:sz="4" w:space="0" w:color="auto"/>
              <w:right w:val="single" w:sz="4" w:space="0" w:color="auto"/>
            </w:tcBorders>
            <w:shd w:val="clear" w:color="auto" w:fill="auto"/>
            <w:noWrap/>
            <w:vAlign w:val="bottom"/>
            <w:hideMark/>
          </w:tcPr>
          <w:p w14:paraId="6C61CD94" w14:textId="77777777" w:rsidR="0034685F" w:rsidRPr="00D83172" w:rsidRDefault="0034685F">
            <w:pPr>
              <w:jc w:val="right"/>
              <w:rPr>
                <w:sz w:val="18"/>
                <w:szCs w:val="18"/>
              </w:rPr>
            </w:pPr>
            <w:r w:rsidRPr="00D83172">
              <w:rPr>
                <w:sz w:val="18"/>
                <w:szCs w:val="18"/>
              </w:rPr>
              <w:t>-0,50</w:t>
            </w:r>
          </w:p>
        </w:tc>
        <w:tc>
          <w:tcPr>
            <w:tcW w:w="851" w:type="dxa"/>
            <w:tcBorders>
              <w:top w:val="nil"/>
              <w:left w:val="nil"/>
              <w:bottom w:val="single" w:sz="4" w:space="0" w:color="auto"/>
              <w:right w:val="single" w:sz="4" w:space="0" w:color="auto"/>
            </w:tcBorders>
            <w:shd w:val="clear" w:color="auto" w:fill="auto"/>
            <w:noWrap/>
            <w:vAlign w:val="bottom"/>
            <w:hideMark/>
          </w:tcPr>
          <w:p w14:paraId="7F189AFA"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6DFE5E88" w14:textId="77777777" w:rsidR="0034685F" w:rsidRPr="00D83172" w:rsidRDefault="0034685F">
            <w:pPr>
              <w:jc w:val="right"/>
              <w:rPr>
                <w:b/>
                <w:bCs/>
                <w:sz w:val="18"/>
                <w:szCs w:val="18"/>
              </w:rPr>
            </w:pPr>
            <w:r w:rsidRPr="00D83172">
              <w:rPr>
                <w:b/>
                <w:bCs/>
                <w:sz w:val="18"/>
                <w:szCs w:val="18"/>
              </w:rPr>
              <w:t>1,88</w:t>
            </w:r>
          </w:p>
        </w:tc>
        <w:tc>
          <w:tcPr>
            <w:tcW w:w="878" w:type="dxa"/>
            <w:tcBorders>
              <w:top w:val="nil"/>
              <w:left w:val="nil"/>
              <w:bottom w:val="single" w:sz="4" w:space="0" w:color="auto"/>
              <w:right w:val="single" w:sz="4" w:space="0" w:color="auto"/>
            </w:tcBorders>
            <w:shd w:val="clear" w:color="auto" w:fill="auto"/>
            <w:noWrap/>
            <w:vAlign w:val="bottom"/>
            <w:hideMark/>
          </w:tcPr>
          <w:p w14:paraId="527D6F08" w14:textId="77777777" w:rsidR="0034685F" w:rsidRPr="00D83172" w:rsidRDefault="0034685F">
            <w:pPr>
              <w:jc w:val="right"/>
              <w:rPr>
                <w:sz w:val="18"/>
                <w:szCs w:val="18"/>
              </w:rPr>
            </w:pPr>
            <w:r w:rsidRPr="00D83172">
              <w:rPr>
                <w:sz w:val="18"/>
                <w:szCs w:val="18"/>
              </w:rPr>
              <w:t>0,38</w:t>
            </w:r>
          </w:p>
        </w:tc>
        <w:tc>
          <w:tcPr>
            <w:tcW w:w="682" w:type="dxa"/>
            <w:tcBorders>
              <w:top w:val="nil"/>
              <w:left w:val="nil"/>
              <w:bottom w:val="single" w:sz="4" w:space="0" w:color="auto"/>
              <w:right w:val="single" w:sz="4" w:space="0" w:color="auto"/>
            </w:tcBorders>
            <w:shd w:val="clear" w:color="auto" w:fill="auto"/>
            <w:noWrap/>
            <w:vAlign w:val="bottom"/>
            <w:hideMark/>
          </w:tcPr>
          <w:p w14:paraId="311967D7" w14:textId="77777777" w:rsidR="0034685F" w:rsidRPr="00D83172" w:rsidRDefault="0034685F">
            <w:pPr>
              <w:jc w:val="right"/>
              <w:rPr>
                <w:sz w:val="18"/>
                <w:szCs w:val="18"/>
              </w:rPr>
            </w:pPr>
            <w:r w:rsidRPr="00D83172">
              <w:rPr>
                <w:sz w:val="18"/>
                <w:szCs w:val="18"/>
              </w:rPr>
              <w:t>0,75</w:t>
            </w:r>
          </w:p>
        </w:tc>
        <w:tc>
          <w:tcPr>
            <w:tcW w:w="708" w:type="dxa"/>
            <w:tcBorders>
              <w:top w:val="nil"/>
              <w:left w:val="nil"/>
              <w:bottom w:val="single" w:sz="4" w:space="0" w:color="auto"/>
              <w:right w:val="single" w:sz="4" w:space="0" w:color="auto"/>
            </w:tcBorders>
            <w:shd w:val="clear" w:color="auto" w:fill="auto"/>
            <w:noWrap/>
            <w:vAlign w:val="bottom"/>
            <w:hideMark/>
          </w:tcPr>
          <w:p w14:paraId="36B16618" w14:textId="77777777" w:rsidR="0034685F" w:rsidRPr="00D83172" w:rsidRDefault="0034685F">
            <w:pPr>
              <w:jc w:val="right"/>
              <w:rPr>
                <w:sz w:val="18"/>
                <w:szCs w:val="18"/>
              </w:rPr>
            </w:pPr>
            <w:r w:rsidRPr="00D83172">
              <w:rPr>
                <w:sz w:val="18"/>
                <w:szCs w:val="18"/>
              </w:rPr>
              <w:t>0,75</w:t>
            </w:r>
          </w:p>
        </w:tc>
        <w:tc>
          <w:tcPr>
            <w:tcW w:w="851" w:type="dxa"/>
            <w:tcBorders>
              <w:top w:val="nil"/>
              <w:left w:val="nil"/>
              <w:bottom w:val="single" w:sz="4" w:space="0" w:color="auto"/>
              <w:right w:val="single" w:sz="4" w:space="0" w:color="auto"/>
            </w:tcBorders>
            <w:shd w:val="clear" w:color="auto" w:fill="auto"/>
            <w:noWrap/>
            <w:vAlign w:val="bottom"/>
            <w:hideMark/>
          </w:tcPr>
          <w:p w14:paraId="4EA66908" w14:textId="77777777" w:rsidR="0034685F" w:rsidRPr="00D83172" w:rsidRDefault="0034685F">
            <w:pPr>
              <w:rPr>
                <w:sz w:val="18"/>
                <w:szCs w:val="18"/>
              </w:rPr>
            </w:pPr>
            <w:r w:rsidRPr="00D83172">
              <w:rPr>
                <w:sz w:val="18"/>
                <w:szCs w:val="18"/>
              </w:rPr>
              <w:t> </w:t>
            </w:r>
          </w:p>
        </w:tc>
      </w:tr>
      <w:tr w:rsidR="0034685F" w:rsidRPr="00D83172" w14:paraId="4ECF8807" w14:textId="77777777" w:rsidTr="00D83172">
        <w:trPr>
          <w:trHeight w:val="420"/>
        </w:trPr>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F3E5AE" w14:textId="77777777" w:rsidR="0034685F" w:rsidRPr="00D83172" w:rsidRDefault="0034685F">
            <w:pPr>
              <w:jc w:val="center"/>
              <w:rPr>
                <w:rFonts w:ascii="Tinos" w:hAnsi="Tinos" w:cs="Tinos"/>
                <w:sz w:val="18"/>
                <w:szCs w:val="18"/>
              </w:rPr>
            </w:pPr>
            <w:r w:rsidRPr="00D83172">
              <w:rPr>
                <w:rFonts w:ascii="Tinos" w:hAnsi="Tinos" w:cs="Tinos"/>
                <w:sz w:val="18"/>
                <w:szCs w:val="18"/>
              </w:rPr>
              <w:t> </w:t>
            </w:r>
          </w:p>
        </w:tc>
        <w:tc>
          <w:tcPr>
            <w:tcW w:w="8082"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8BEE7CC" w14:textId="77777777" w:rsidR="0034685F" w:rsidRPr="00D83172" w:rsidRDefault="0034685F">
            <w:pPr>
              <w:jc w:val="center"/>
              <w:rPr>
                <w:rFonts w:ascii="Tinos" w:hAnsi="Tinos" w:cs="Tinos"/>
                <w:b/>
                <w:bCs/>
                <w:sz w:val="18"/>
                <w:szCs w:val="18"/>
              </w:rPr>
            </w:pPr>
            <w:r w:rsidRPr="00D83172">
              <w:rPr>
                <w:rFonts w:ascii="Tinos" w:hAnsi="Tinos" w:cs="Tinos"/>
                <w:b/>
                <w:bCs/>
                <w:sz w:val="18"/>
                <w:szCs w:val="18"/>
              </w:rPr>
              <w:t>Факт за 2025 год</w:t>
            </w:r>
          </w:p>
        </w:tc>
      </w:tr>
      <w:tr w:rsidR="00D83172" w:rsidRPr="00D83172" w14:paraId="7F95BB2E" w14:textId="77777777" w:rsidTr="00D83172">
        <w:trPr>
          <w:trHeight w:val="264"/>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AA24565" w14:textId="77777777" w:rsidR="0034685F" w:rsidRPr="00D83172" w:rsidRDefault="0034685F">
            <w:pPr>
              <w:rPr>
                <w:rFonts w:ascii="Tinos" w:hAnsi="Tinos" w:cs="Tinos"/>
                <w:sz w:val="18"/>
                <w:szCs w:val="18"/>
              </w:rPr>
            </w:pPr>
          </w:p>
        </w:tc>
        <w:tc>
          <w:tcPr>
            <w:tcW w:w="4113" w:type="dxa"/>
            <w:gridSpan w:val="5"/>
            <w:tcBorders>
              <w:top w:val="single" w:sz="4" w:space="0" w:color="auto"/>
              <w:left w:val="nil"/>
              <w:bottom w:val="single" w:sz="4" w:space="0" w:color="auto"/>
              <w:right w:val="single" w:sz="4" w:space="0" w:color="auto"/>
            </w:tcBorders>
            <w:shd w:val="clear" w:color="auto" w:fill="auto"/>
            <w:vAlign w:val="center"/>
            <w:hideMark/>
          </w:tcPr>
          <w:p w14:paraId="0E4CE6CC" w14:textId="77777777" w:rsidR="0034685F" w:rsidRPr="00D83172" w:rsidRDefault="0034685F">
            <w:pPr>
              <w:jc w:val="center"/>
              <w:rPr>
                <w:rFonts w:ascii="Tinos" w:hAnsi="Tinos" w:cs="Tinos"/>
                <w:sz w:val="18"/>
                <w:szCs w:val="18"/>
              </w:rPr>
            </w:pPr>
            <w:r w:rsidRPr="00D83172">
              <w:rPr>
                <w:rFonts w:ascii="Tinos" w:hAnsi="Tinos" w:cs="Tinos"/>
                <w:sz w:val="18"/>
                <w:szCs w:val="18"/>
              </w:rPr>
              <w:t>УПЛАЧЕНО</w:t>
            </w:r>
          </w:p>
        </w:tc>
        <w:tc>
          <w:tcPr>
            <w:tcW w:w="3969" w:type="dxa"/>
            <w:gridSpan w:val="5"/>
            <w:tcBorders>
              <w:top w:val="single" w:sz="4" w:space="0" w:color="auto"/>
              <w:left w:val="nil"/>
              <w:bottom w:val="single" w:sz="4" w:space="0" w:color="auto"/>
              <w:right w:val="single" w:sz="4" w:space="0" w:color="auto"/>
            </w:tcBorders>
            <w:shd w:val="clear" w:color="auto" w:fill="auto"/>
            <w:vAlign w:val="center"/>
            <w:hideMark/>
          </w:tcPr>
          <w:p w14:paraId="373ECEF1" w14:textId="77777777" w:rsidR="0034685F" w:rsidRPr="00D83172" w:rsidRDefault="0034685F">
            <w:pPr>
              <w:jc w:val="center"/>
              <w:rPr>
                <w:rFonts w:ascii="Tinos" w:hAnsi="Tinos" w:cs="Tinos"/>
                <w:sz w:val="18"/>
                <w:szCs w:val="18"/>
              </w:rPr>
            </w:pPr>
            <w:r w:rsidRPr="00D83172">
              <w:rPr>
                <w:rFonts w:ascii="Tinos" w:hAnsi="Tinos" w:cs="Tinos"/>
                <w:sz w:val="18"/>
                <w:szCs w:val="18"/>
              </w:rPr>
              <w:t>САЛЬДО НА КОНЕЦ ОТЧЕТНОГО ПЕРИОДА</w:t>
            </w:r>
          </w:p>
        </w:tc>
      </w:tr>
      <w:tr w:rsidR="00D83172" w:rsidRPr="00D83172" w14:paraId="3862E097" w14:textId="77777777" w:rsidTr="00D83172">
        <w:trPr>
          <w:trHeight w:val="1152"/>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2E3AC66D" w14:textId="77777777" w:rsidR="0034685F" w:rsidRPr="00D83172" w:rsidRDefault="0034685F">
            <w:pPr>
              <w:rPr>
                <w:rFonts w:ascii="Tinos" w:hAnsi="Tinos" w:cs="Tinos"/>
                <w:sz w:val="18"/>
                <w:szCs w:val="18"/>
              </w:rPr>
            </w:pPr>
          </w:p>
        </w:tc>
        <w:tc>
          <w:tcPr>
            <w:tcW w:w="848" w:type="dxa"/>
            <w:tcBorders>
              <w:top w:val="nil"/>
              <w:left w:val="nil"/>
              <w:bottom w:val="single" w:sz="4" w:space="0" w:color="auto"/>
              <w:right w:val="single" w:sz="4" w:space="0" w:color="auto"/>
            </w:tcBorders>
            <w:shd w:val="clear" w:color="auto" w:fill="DBE5F1" w:themeFill="accent1" w:themeFillTint="33"/>
            <w:noWrap/>
            <w:vAlign w:val="center"/>
            <w:hideMark/>
          </w:tcPr>
          <w:p w14:paraId="1FDB2109" w14:textId="77777777" w:rsidR="0034685F" w:rsidRPr="00D83172" w:rsidRDefault="0034685F">
            <w:pPr>
              <w:jc w:val="center"/>
              <w:rPr>
                <w:rFonts w:ascii="Tinos" w:hAnsi="Tinos" w:cs="Tinos"/>
                <w:b/>
                <w:bCs/>
                <w:sz w:val="18"/>
                <w:szCs w:val="18"/>
              </w:rPr>
            </w:pPr>
            <w:r w:rsidRPr="00D83172">
              <w:rPr>
                <w:rFonts w:ascii="Tinos" w:hAnsi="Tinos" w:cs="Tinos"/>
                <w:b/>
                <w:bCs/>
                <w:sz w:val="18"/>
                <w:szCs w:val="18"/>
              </w:rPr>
              <w:t>ВСЕГО</w:t>
            </w:r>
          </w:p>
        </w:tc>
        <w:tc>
          <w:tcPr>
            <w:tcW w:w="855" w:type="dxa"/>
            <w:tcBorders>
              <w:top w:val="nil"/>
              <w:left w:val="nil"/>
              <w:bottom w:val="single" w:sz="4" w:space="0" w:color="auto"/>
              <w:right w:val="single" w:sz="4" w:space="0" w:color="auto"/>
            </w:tcBorders>
            <w:shd w:val="clear" w:color="auto" w:fill="auto"/>
            <w:vAlign w:val="center"/>
            <w:hideMark/>
          </w:tcPr>
          <w:p w14:paraId="348F1D27"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Фед</w:t>
            </w:r>
            <w:proofErr w:type="spellEnd"/>
            <w:r w:rsidRPr="00D83172">
              <w:rPr>
                <w:rFonts w:ascii="Tinos" w:hAnsi="Tinos" w:cs="Tinos"/>
                <w:sz w:val="18"/>
                <w:szCs w:val="18"/>
              </w:rPr>
              <w:t>. бюджет</w:t>
            </w:r>
          </w:p>
        </w:tc>
        <w:tc>
          <w:tcPr>
            <w:tcW w:w="847" w:type="dxa"/>
            <w:tcBorders>
              <w:top w:val="nil"/>
              <w:left w:val="nil"/>
              <w:bottom w:val="single" w:sz="4" w:space="0" w:color="auto"/>
              <w:right w:val="single" w:sz="4" w:space="0" w:color="auto"/>
            </w:tcBorders>
            <w:shd w:val="clear" w:color="auto" w:fill="auto"/>
            <w:vAlign w:val="center"/>
            <w:hideMark/>
          </w:tcPr>
          <w:p w14:paraId="715E348F"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Респ</w:t>
            </w:r>
            <w:proofErr w:type="spellEnd"/>
            <w:r w:rsidRPr="00D83172">
              <w:rPr>
                <w:rFonts w:ascii="Tinos" w:hAnsi="Tinos" w:cs="Tinos"/>
                <w:sz w:val="18"/>
                <w:szCs w:val="18"/>
              </w:rPr>
              <w:t>. бюджет</w:t>
            </w:r>
          </w:p>
        </w:tc>
        <w:tc>
          <w:tcPr>
            <w:tcW w:w="712" w:type="dxa"/>
            <w:tcBorders>
              <w:top w:val="nil"/>
              <w:left w:val="nil"/>
              <w:bottom w:val="single" w:sz="4" w:space="0" w:color="auto"/>
              <w:right w:val="single" w:sz="4" w:space="0" w:color="auto"/>
            </w:tcBorders>
            <w:shd w:val="clear" w:color="auto" w:fill="auto"/>
            <w:vAlign w:val="center"/>
            <w:hideMark/>
          </w:tcPr>
          <w:p w14:paraId="46135885" w14:textId="77777777" w:rsidR="0034685F" w:rsidRPr="00D83172" w:rsidRDefault="0034685F">
            <w:pPr>
              <w:jc w:val="center"/>
              <w:rPr>
                <w:rFonts w:ascii="Tinos" w:hAnsi="Tinos" w:cs="Tinos"/>
                <w:sz w:val="18"/>
                <w:szCs w:val="18"/>
              </w:rPr>
            </w:pPr>
            <w:r w:rsidRPr="00D83172">
              <w:rPr>
                <w:rFonts w:ascii="Tinos" w:hAnsi="Tinos" w:cs="Tinos"/>
                <w:sz w:val="18"/>
                <w:szCs w:val="18"/>
              </w:rPr>
              <w:t>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14:paraId="6F37C8D8" w14:textId="7F04115A" w:rsidR="0034685F" w:rsidRPr="00D83172" w:rsidRDefault="0034685F">
            <w:pPr>
              <w:jc w:val="center"/>
              <w:rPr>
                <w:rFonts w:ascii="Tinos" w:hAnsi="Tinos" w:cs="Tinos"/>
                <w:sz w:val="18"/>
                <w:szCs w:val="18"/>
              </w:rPr>
            </w:pPr>
            <w:r w:rsidRPr="00D83172">
              <w:rPr>
                <w:rFonts w:ascii="Tinos" w:hAnsi="Tinos" w:cs="Tinos"/>
                <w:sz w:val="18"/>
                <w:szCs w:val="18"/>
              </w:rPr>
              <w:t>Внебюджетные фонды</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4A210133" w14:textId="77777777" w:rsidR="0034685F" w:rsidRPr="00D83172" w:rsidRDefault="0034685F">
            <w:pPr>
              <w:jc w:val="center"/>
              <w:rPr>
                <w:rFonts w:ascii="Tinos" w:hAnsi="Tinos" w:cs="Tinos"/>
                <w:sz w:val="18"/>
                <w:szCs w:val="18"/>
              </w:rPr>
            </w:pPr>
            <w:r w:rsidRPr="00D83172">
              <w:rPr>
                <w:rFonts w:ascii="Tinos" w:hAnsi="Tinos" w:cs="Tinos"/>
                <w:sz w:val="18"/>
                <w:szCs w:val="18"/>
              </w:rPr>
              <w:t>ВСЕГО</w:t>
            </w:r>
          </w:p>
        </w:tc>
        <w:tc>
          <w:tcPr>
            <w:tcW w:w="878" w:type="dxa"/>
            <w:tcBorders>
              <w:top w:val="nil"/>
              <w:left w:val="nil"/>
              <w:bottom w:val="single" w:sz="4" w:space="0" w:color="auto"/>
              <w:right w:val="single" w:sz="4" w:space="0" w:color="auto"/>
            </w:tcBorders>
            <w:shd w:val="clear" w:color="auto" w:fill="auto"/>
            <w:vAlign w:val="center"/>
            <w:hideMark/>
          </w:tcPr>
          <w:p w14:paraId="6F37EFBF"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Фед</w:t>
            </w:r>
            <w:proofErr w:type="spellEnd"/>
            <w:r w:rsidRPr="00D83172">
              <w:rPr>
                <w:rFonts w:ascii="Tinos" w:hAnsi="Tinos" w:cs="Tinos"/>
                <w:sz w:val="18"/>
                <w:szCs w:val="18"/>
              </w:rPr>
              <w:t>. бюджет</w:t>
            </w:r>
          </w:p>
        </w:tc>
        <w:tc>
          <w:tcPr>
            <w:tcW w:w="682" w:type="dxa"/>
            <w:tcBorders>
              <w:top w:val="nil"/>
              <w:left w:val="nil"/>
              <w:bottom w:val="single" w:sz="4" w:space="0" w:color="auto"/>
              <w:right w:val="single" w:sz="4" w:space="0" w:color="auto"/>
            </w:tcBorders>
            <w:shd w:val="clear" w:color="auto" w:fill="auto"/>
            <w:vAlign w:val="center"/>
            <w:hideMark/>
          </w:tcPr>
          <w:p w14:paraId="4FF553A5" w14:textId="77777777" w:rsidR="0034685F" w:rsidRPr="00D83172" w:rsidRDefault="0034685F">
            <w:pPr>
              <w:jc w:val="center"/>
              <w:rPr>
                <w:rFonts w:ascii="Tinos" w:hAnsi="Tinos" w:cs="Tinos"/>
                <w:sz w:val="18"/>
                <w:szCs w:val="18"/>
              </w:rPr>
            </w:pPr>
            <w:proofErr w:type="spellStart"/>
            <w:r w:rsidRPr="00D83172">
              <w:rPr>
                <w:rFonts w:ascii="Tinos" w:hAnsi="Tinos" w:cs="Tinos"/>
                <w:sz w:val="18"/>
                <w:szCs w:val="18"/>
              </w:rPr>
              <w:t>Респ</w:t>
            </w:r>
            <w:proofErr w:type="spellEnd"/>
            <w:r w:rsidRPr="00D83172">
              <w:rPr>
                <w:rFonts w:ascii="Tinos" w:hAnsi="Tinos" w:cs="Tinos"/>
                <w:sz w:val="18"/>
                <w:szCs w:val="18"/>
              </w:rPr>
              <w:t>. бюджет</w:t>
            </w:r>
          </w:p>
        </w:tc>
        <w:tc>
          <w:tcPr>
            <w:tcW w:w="708" w:type="dxa"/>
            <w:tcBorders>
              <w:top w:val="nil"/>
              <w:left w:val="nil"/>
              <w:bottom w:val="single" w:sz="4" w:space="0" w:color="auto"/>
              <w:right w:val="single" w:sz="4" w:space="0" w:color="auto"/>
            </w:tcBorders>
            <w:shd w:val="clear" w:color="auto" w:fill="auto"/>
            <w:vAlign w:val="center"/>
            <w:hideMark/>
          </w:tcPr>
          <w:p w14:paraId="1196B218" w14:textId="77777777" w:rsidR="0034685F" w:rsidRPr="00D83172" w:rsidRDefault="0034685F">
            <w:pPr>
              <w:jc w:val="center"/>
              <w:rPr>
                <w:rFonts w:ascii="Tinos" w:hAnsi="Tinos" w:cs="Tinos"/>
                <w:sz w:val="18"/>
                <w:szCs w:val="18"/>
              </w:rPr>
            </w:pPr>
            <w:r w:rsidRPr="00D83172">
              <w:rPr>
                <w:rFonts w:ascii="Tinos" w:hAnsi="Tinos" w:cs="Tinos"/>
                <w:sz w:val="18"/>
                <w:szCs w:val="18"/>
              </w:rPr>
              <w:t>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14:paraId="5D3AEB54" w14:textId="5A1A9451" w:rsidR="0034685F" w:rsidRPr="00D83172" w:rsidRDefault="0034685F">
            <w:pPr>
              <w:jc w:val="center"/>
              <w:rPr>
                <w:rFonts w:ascii="Tinos" w:hAnsi="Tinos" w:cs="Tinos"/>
                <w:sz w:val="18"/>
                <w:szCs w:val="18"/>
              </w:rPr>
            </w:pPr>
            <w:r w:rsidRPr="00D83172">
              <w:rPr>
                <w:rFonts w:ascii="Tinos" w:hAnsi="Tinos" w:cs="Tinos"/>
                <w:sz w:val="18"/>
                <w:szCs w:val="18"/>
              </w:rPr>
              <w:t>Внебюджетные фонды</w:t>
            </w:r>
          </w:p>
        </w:tc>
      </w:tr>
      <w:tr w:rsidR="00D83172" w:rsidRPr="00D83172" w14:paraId="6232EF53" w14:textId="77777777" w:rsidTr="00D83172">
        <w:trPr>
          <w:trHeight w:val="223"/>
        </w:trPr>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444EC9FC" w14:textId="77777777" w:rsidR="0034685F" w:rsidRPr="00D83172" w:rsidRDefault="0034685F" w:rsidP="00D83172">
            <w:pPr>
              <w:rPr>
                <w:rFonts w:ascii="Tinos" w:hAnsi="Tinos" w:cs="Tinos"/>
                <w:b/>
                <w:bCs/>
                <w:sz w:val="18"/>
                <w:szCs w:val="18"/>
              </w:rPr>
            </w:pPr>
            <w:r w:rsidRPr="00D83172">
              <w:rPr>
                <w:rFonts w:ascii="Tinos" w:hAnsi="Tinos" w:cs="Tinos"/>
                <w:b/>
                <w:bCs/>
                <w:sz w:val="18"/>
                <w:szCs w:val="18"/>
              </w:rPr>
              <w:t>ВСЕГО:</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1DA7AD2E" w14:textId="77777777" w:rsidR="0034685F" w:rsidRPr="00D83172" w:rsidRDefault="0034685F">
            <w:pPr>
              <w:jc w:val="right"/>
              <w:rPr>
                <w:b/>
                <w:bCs/>
                <w:sz w:val="18"/>
                <w:szCs w:val="18"/>
              </w:rPr>
            </w:pPr>
            <w:r w:rsidRPr="00D83172">
              <w:rPr>
                <w:b/>
                <w:bCs/>
                <w:sz w:val="18"/>
                <w:szCs w:val="18"/>
              </w:rPr>
              <w:t>1 118,43</w:t>
            </w:r>
          </w:p>
        </w:tc>
        <w:tc>
          <w:tcPr>
            <w:tcW w:w="855" w:type="dxa"/>
            <w:tcBorders>
              <w:top w:val="nil"/>
              <w:left w:val="nil"/>
              <w:bottom w:val="single" w:sz="4" w:space="0" w:color="auto"/>
              <w:right w:val="single" w:sz="4" w:space="0" w:color="auto"/>
            </w:tcBorders>
            <w:shd w:val="clear" w:color="auto" w:fill="auto"/>
            <w:noWrap/>
            <w:vAlign w:val="bottom"/>
            <w:hideMark/>
          </w:tcPr>
          <w:p w14:paraId="44AB6F04" w14:textId="77777777" w:rsidR="0034685F" w:rsidRPr="00D83172" w:rsidRDefault="0034685F">
            <w:pPr>
              <w:jc w:val="right"/>
              <w:rPr>
                <w:b/>
                <w:bCs/>
                <w:sz w:val="18"/>
                <w:szCs w:val="18"/>
              </w:rPr>
            </w:pPr>
            <w:r w:rsidRPr="00D83172">
              <w:rPr>
                <w:b/>
                <w:bCs/>
                <w:sz w:val="18"/>
                <w:szCs w:val="18"/>
              </w:rPr>
              <w:t>578,99</w:t>
            </w:r>
          </w:p>
        </w:tc>
        <w:tc>
          <w:tcPr>
            <w:tcW w:w="847" w:type="dxa"/>
            <w:tcBorders>
              <w:top w:val="nil"/>
              <w:left w:val="nil"/>
              <w:bottom w:val="single" w:sz="4" w:space="0" w:color="auto"/>
              <w:right w:val="single" w:sz="4" w:space="0" w:color="auto"/>
            </w:tcBorders>
            <w:shd w:val="clear" w:color="auto" w:fill="auto"/>
            <w:noWrap/>
            <w:vAlign w:val="bottom"/>
            <w:hideMark/>
          </w:tcPr>
          <w:p w14:paraId="7FCEB3DB" w14:textId="77777777" w:rsidR="0034685F" w:rsidRPr="00D83172" w:rsidRDefault="0034685F">
            <w:pPr>
              <w:jc w:val="right"/>
              <w:rPr>
                <w:b/>
                <w:bCs/>
                <w:sz w:val="18"/>
                <w:szCs w:val="18"/>
              </w:rPr>
            </w:pPr>
            <w:r w:rsidRPr="00D83172">
              <w:rPr>
                <w:b/>
                <w:bCs/>
                <w:sz w:val="18"/>
                <w:szCs w:val="18"/>
              </w:rPr>
              <w:t>1,25</w:t>
            </w:r>
          </w:p>
        </w:tc>
        <w:tc>
          <w:tcPr>
            <w:tcW w:w="712" w:type="dxa"/>
            <w:tcBorders>
              <w:top w:val="nil"/>
              <w:left w:val="nil"/>
              <w:bottom w:val="single" w:sz="4" w:space="0" w:color="auto"/>
              <w:right w:val="single" w:sz="4" w:space="0" w:color="auto"/>
            </w:tcBorders>
            <w:shd w:val="clear" w:color="auto" w:fill="auto"/>
            <w:noWrap/>
            <w:vAlign w:val="bottom"/>
            <w:hideMark/>
          </w:tcPr>
          <w:p w14:paraId="37D6DCBC" w14:textId="77777777" w:rsidR="0034685F" w:rsidRPr="00D83172" w:rsidRDefault="0034685F">
            <w:pPr>
              <w:jc w:val="right"/>
              <w:rPr>
                <w:b/>
                <w:bCs/>
                <w:sz w:val="18"/>
                <w:szCs w:val="18"/>
              </w:rPr>
            </w:pPr>
            <w:r w:rsidRPr="00D83172">
              <w:rPr>
                <w:b/>
                <w:bCs/>
                <w:sz w:val="18"/>
                <w:szCs w:val="18"/>
              </w:rPr>
              <w:t>1,47</w:t>
            </w:r>
          </w:p>
        </w:tc>
        <w:tc>
          <w:tcPr>
            <w:tcW w:w="851" w:type="dxa"/>
            <w:tcBorders>
              <w:top w:val="nil"/>
              <w:left w:val="nil"/>
              <w:bottom w:val="single" w:sz="4" w:space="0" w:color="auto"/>
              <w:right w:val="single" w:sz="4" w:space="0" w:color="auto"/>
            </w:tcBorders>
            <w:shd w:val="clear" w:color="auto" w:fill="auto"/>
            <w:noWrap/>
            <w:vAlign w:val="bottom"/>
            <w:hideMark/>
          </w:tcPr>
          <w:p w14:paraId="48DEDBA8" w14:textId="77777777" w:rsidR="0034685F" w:rsidRPr="00D83172" w:rsidRDefault="0034685F">
            <w:pPr>
              <w:jc w:val="right"/>
              <w:rPr>
                <w:b/>
                <w:bCs/>
                <w:sz w:val="18"/>
                <w:szCs w:val="18"/>
              </w:rPr>
            </w:pPr>
            <w:r w:rsidRPr="00D83172">
              <w:rPr>
                <w:b/>
                <w:bCs/>
                <w:sz w:val="18"/>
                <w:szCs w:val="18"/>
              </w:rPr>
              <w:t>536,73</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289DA130" w14:textId="77777777" w:rsidR="0034685F" w:rsidRPr="00D83172" w:rsidRDefault="0034685F">
            <w:pPr>
              <w:jc w:val="right"/>
              <w:rPr>
                <w:b/>
                <w:bCs/>
                <w:sz w:val="18"/>
                <w:szCs w:val="18"/>
              </w:rPr>
            </w:pPr>
            <w:r w:rsidRPr="00D83172">
              <w:rPr>
                <w:b/>
                <w:bCs/>
                <w:sz w:val="18"/>
                <w:szCs w:val="18"/>
              </w:rPr>
              <w:t>132,45</w:t>
            </w:r>
          </w:p>
        </w:tc>
        <w:tc>
          <w:tcPr>
            <w:tcW w:w="878" w:type="dxa"/>
            <w:tcBorders>
              <w:top w:val="nil"/>
              <w:left w:val="nil"/>
              <w:bottom w:val="single" w:sz="4" w:space="0" w:color="auto"/>
              <w:right w:val="single" w:sz="4" w:space="0" w:color="auto"/>
            </w:tcBorders>
            <w:shd w:val="clear" w:color="auto" w:fill="auto"/>
            <w:noWrap/>
            <w:vAlign w:val="bottom"/>
            <w:hideMark/>
          </w:tcPr>
          <w:p w14:paraId="423D6A28" w14:textId="77777777" w:rsidR="0034685F" w:rsidRPr="00D83172" w:rsidRDefault="0034685F">
            <w:pPr>
              <w:jc w:val="right"/>
              <w:rPr>
                <w:b/>
                <w:bCs/>
                <w:sz w:val="18"/>
                <w:szCs w:val="18"/>
              </w:rPr>
            </w:pPr>
            <w:r w:rsidRPr="00D83172">
              <w:rPr>
                <w:b/>
                <w:bCs/>
                <w:sz w:val="18"/>
                <w:szCs w:val="18"/>
              </w:rPr>
              <w:t>88,21</w:t>
            </w:r>
          </w:p>
        </w:tc>
        <w:tc>
          <w:tcPr>
            <w:tcW w:w="682" w:type="dxa"/>
            <w:tcBorders>
              <w:top w:val="nil"/>
              <w:left w:val="nil"/>
              <w:bottom w:val="single" w:sz="4" w:space="0" w:color="auto"/>
              <w:right w:val="single" w:sz="4" w:space="0" w:color="auto"/>
            </w:tcBorders>
            <w:shd w:val="clear" w:color="auto" w:fill="auto"/>
            <w:noWrap/>
            <w:vAlign w:val="bottom"/>
            <w:hideMark/>
          </w:tcPr>
          <w:p w14:paraId="491E5174" w14:textId="77777777" w:rsidR="0034685F" w:rsidRPr="00D83172" w:rsidRDefault="0034685F">
            <w:pPr>
              <w:jc w:val="right"/>
              <w:rPr>
                <w:b/>
                <w:bCs/>
                <w:sz w:val="18"/>
                <w:szCs w:val="18"/>
              </w:rPr>
            </w:pPr>
            <w:r w:rsidRPr="00D83172">
              <w:rPr>
                <w:b/>
                <w:bCs/>
                <w:sz w:val="18"/>
                <w:szCs w:val="18"/>
              </w:rPr>
              <w:t>-1,90</w:t>
            </w:r>
          </w:p>
        </w:tc>
        <w:tc>
          <w:tcPr>
            <w:tcW w:w="708" w:type="dxa"/>
            <w:tcBorders>
              <w:top w:val="nil"/>
              <w:left w:val="nil"/>
              <w:bottom w:val="single" w:sz="4" w:space="0" w:color="auto"/>
              <w:right w:val="single" w:sz="4" w:space="0" w:color="auto"/>
            </w:tcBorders>
            <w:shd w:val="clear" w:color="auto" w:fill="auto"/>
            <w:noWrap/>
            <w:vAlign w:val="bottom"/>
            <w:hideMark/>
          </w:tcPr>
          <w:p w14:paraId="2B27AF93" w14:textId="77777777" w:rsidR="0034685F" w:rsidRPr="00D83172" w:rsidRDefault="0034685F">
            <w:pPr>
              <w:jc w:val="right"/>
              <w:rPr>
                <w:b/>
                <w:bCs/>
                <w:sz w:val="18"/>
                <w:szCs w:val="18"/>
              </w:rPr>
            </w:pPr>
            <w:r w:rsidRPr="00D83172">
              <w:rPr>
                <w:b/>
                <w:bCs/>
                <w:sz w:val="18"/>
                <w:szCs w:val="18"/>
              </w:rPr>
              <w:t>0,54</w:t>
            </w:r>
          </w:p>
        </w:tc>
        <w:tc>
          <w:tcPr>
            <w:tcW w:w="851" w:type="dxa"/>
            <w:tcBorders>
              <w:top w:val="nil"/>
              <w:left w:val="nil"/>
              <w:bottom w:val="single" w:sz="4" w:space="0" w:color="auto"/>
              <w:right w:val="single" w:sz="4" w:space="0" w:color="auto"/>
            </w:tcBorders>
            <w:shd w:val="clear" w:color="auto" w:fill="auto"/>
            <w:noWrap/>
            <w:vAlign w:val="bottom"/>
            <w:hideMark/>
          </w:tcPr>
          <w:p w14:paraId="2C876B7A" w14:textId="77777777" w:rsidR="0034685F" w:rsidRPr="00D83172" w:rsidRDefault="0034685F">
            <w:pPr>
              <w:jc w:val="right"/>
              <w:rPr>
                <w:b/>
                <w:bCs/>
                <w:sz w:val="18"/>
                <w:szCs w:val="18"/>
              </w:rPr>
            </w:pPr>
            <w:r w:rsidRPr="00D83172">
              <w:rPr>
                <w:b/>
                <w:bCs/>
                <w:sz w:val="18"/>
                <w:szCs w:val="18"/>
              </w:rPr>
              <w:t>45,59</w:t>
            </w:r>
          </w:p>
        </w:tc>
      </w:tr>
      <w:tr w:rsidR="00D83172" w:rsidRPr="00D83172" w14:paraId="3DB82BCF"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57143258" w14:textId="77777777" w:rsidR="0034685F" w:rsidRPr="00D83172" w:rsidRDefault="0034685F" w:rsidP="00D83172">
            <w:pPr>
              <w:rPr>
                <w:rFonts w:ascii="Tinos" w:hAnsi="Tinos" w:cs="Tinos"/>
                <w:sz w:val="18"/>
                <w:szCs w:val="18"/>
              </w:rPr>
            </w:pPr>
            <w:r w:rsidRPr="00D83172">
              <w:rPr>
                <w:rFonts w:ascii="Tinos" w:hAnsi="Tinos" w:cs="Tinos"/>
                <w:sz w:val="18"/>
                <w:szCs w:val="18"/>
              </w:rPr>
              <w:t>Налог на прибыль</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3CDC4917" w14:textId="77777777" w:rsidR="0034685F" w:rsidRPr="00D83172" w:rsidRDefault="0034685F">
            <w:pPr>
              <w:rPr>
                <w:b/>
                <w:bCs/>
                <w:sz w:val="18"/>
                <w:szCs w:val="18"/>
              </w:rPr>
            </w:pPr>
            <w:r w:rsidRPr="00D83172">
              <w:rPr>
                <w:b/>
                <w:bCs/>
                <w:sz w:val="18"/>
                <w:szCs w:val="18"/>
              </w:rPr>
              <w:t> </w:t>
            </w:r>
          </w:p>
        </w:tc>
        <w:tc>
          <w:tcPr>
            <w:tcW w:w="855" w:type="dxa"/>
            <w:tcBorders>
              <w:top w:val="nil"/>
              <w:left w:val="nil"/>
              <w:bottom w:val="single" w:sz="4" w:space="0" w:color="auto"/>
              <w:right w:val="single" w:sz="4" w:space="0" w:color="auto"/>
            </w:tcBorders>
            <w:shd w:val="clear" w:color="auto" w:fill="auto"/>
            <w:noWrap/>
            <w:vAlign w:val="bottom"/>
            <w:hideMark/>
          </w:tcPr>
          <w:p w14:paraId="69ECB924"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3987865A"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1F39F03B"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CC1D07E"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02682913" w14:textId="77777777" w:rsidR="0034685F" w:rsidRPr="00D83172" w:rsidRDefault="0034685F">
            <w:pPr>
              <w:jc w:val="right"/>
              <w:rPr>
                <w:b/>
                <w:bCs/>
                <w:sz w:val="18"/>
                <w:szCs w:val="18"/>
              </w:rPr>
            </w:pPr>
            <w:r w:rsidRPr="00D83172">
              <w:rPr>
                <w:b/>
                <w:bCs/>
                <w:sz w:val="18"/>
                <w:szCs w:val="18"/>
              </w:rPr>
              <w:t>-2,92</w:t>
            </w:r>
          </w:p>
        </w:tc>
        <w:tc>
          <w:tcPr>
            <w:tcW w:w="878" w:type="dxa"/>
            <w:tcBorders>
              <w:top w:val="nil"/>
              <w:left w:val="nil"/>
              <w:bottom w:val="single" w:sz="4" w:space="0" w:color="auto"/>
              <w:right w:val="single" w:sz="4" w:space="0" w:color="auto"/>
            </w:tcBorders>
            <w:shd w:val="clear" w:color="auto" w:fill="auto"/>
            <w:noWrap/>
            <w:vAlign w:val="bottom"/>
            <w:hideMark/>
          </w:tcPr>
          <w:p w14:paraId="70FC7353" w14:textId="77777777" w:rsidR="0034685F" w:rsidRPr="00D83172" w:rsidRDefault="0034685F">
            <w:pPr>
              <w:jc w:val="right"/>
              <w:rPr>
                <w:sz w:val="18"/>
                <w:szCs w:val="18"/>
              </w:rPr>
            </w:pPr>
            <w:r w:rsidRPr="00D83172">
              <w:rPr>
                <w:sz w:val="18"/>
                <w:szCs w:val="18"/>
              </w:rPr>
              <w:t>-0,50</w:t>
            </w:r>
          </w:p>
        </w:tc>
        <w:tc>
          <w:tcPr>
            <w:tcW w:w="682" w:type="dxa"/>
            <w:tcBorders>
              <w:top w:val="nil"/>
              <w:left w:val="nil"/>
              <w:bottom w:val="single" w:sz="4" w:space="0" w:color="auto"/>
              <w:right w:val="single" w:sz="4" w:space="0" w:color="auto"/>
            </w:tcBorders>
            <w:shd w:val="clear" w:color="auto" w:fill="auto"/>
            <w:noWrap/>
            <w:vAlign w:val="bottom"/>
            <w:hideMark/>
          </w:tcPr>
          <w:p w14:paraId="1FE1248D" w14:textId="77777777" w:rsidR="0034685F" w:rsidRPr="00D83172" w:rsidRDefault="0034685F">
            <w:pPr>
              <w:jc w:val="right"/>
              <w:rPr>
                <w:sz w:val="18"/>
                <w:szCs w:val="18"/>
              </w:rPr>
            </w:pPr>
            <w:r w:rsidRPr="00D83172">
              <w:rPr>
                <w:sz w:val="18"/>
                <w:szCs w:val="18"/>
              </w:rPr>
              <w:t>-2,42</w:t>
            </w:r>
          </w:p>
        </w:tc>
        <w:tc>
          <w:tcPr>
            <w:tcW w:w="708" w:type="dxa"/>
            <w:tcBorders>
              <w:top w:val="nil"/>
              <w:left w:val="nil"/>
              <w:bottom w:val="single" w:sz="4" w:space="0" w:color="auto"/>
              <w:right w:val="single" w:sz="4" w:space="0" w:color="auto"/>
            </w:tcBorders>
            <w:shd w:val="clear" w:color="auto" w:fill="auto"/>
            <w:noWrap/>
            <w:vAlign w:val="bottom"/>
            <w:hideMark/>
          </w:tcPr>
          <w:p w14:paraId="1B440746"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BD7B7F0" w14:textId="77777777" w:rsidR="0034685F" w:rsidRPr="00D83172" w:rsidRDefault="0034685F">
            <w:pPr>
              <w:rPr>
                <w:sz w:val="18"/>
                <w:szCs w:val="18"/>
              </w:rPr>
            </w:pPr>
            <w:r w:rsidRPr="00D83172">
              <w:rPr>
                <w:sz w:val="18"/>
                <w:szCs w:val="18"/>
              </w:rPr>
              <w:t> </w:t>
            </w:r>
          </w:p>
        </w:tc>
      </w:tr>
      <w:tr w:rsidR="00D83172" w:rsidRPr="00D83172" w14:paraId="5B9FDA57"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5D7571D3" w14:textId="77777777" w:rsidR="0034685F" w:rsidRPr="00D83172" w:rsidRDefault="0034685F" w:rsidP="00D83172">
            <w:pPr>
              <w:rPr>
                <w:rFonts w:ascii="Tinos" w:hAnsi="Tinos" w:cs="Tinos"/>
                <w:sz w:val="18"/>
                <w:szCs w:val="18"/>
              </w:rPr>
            </w:pPr>
            <w:r w:rsidRPr="00D83172">
              <w:rPr>
                <w:rFonts w:ascii="Tinos" w:hAnsi="Tinos" w:cs="Tinos"/>
                <w:sz w:val="18"/>
                <w:szCs w:val="18"/>
              </w:rPr>
              <w:t>НДФЛ</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7D9C8C62" w14:textId="77777777" w:rsidR="0034685F" w:rsidRPr="00D83172" w:rsidRDefault="0034685F">
            <w:pPr>
              <w:jc w:val="right"/>
              <w:rPr>
                <w:b/>
                <w:bCs/>
                <w:sz w:val="18"/>
                <w:szCs w:val="18"/>
              </w:rPr>
            </w:pPr>
            <w:r w:rsidRPr="00D83172">
              <w:rPr>
                <w:b/>
                <w:bCs/>
                <w:sz w:val="18"/>
                <w:szCs w:val="18"/>
              </w:rPr>
              <w:t>227,19</w:t>
            </w:r>
          </w:p>
        </w:tc>
        <w:tc>
          <w:tcPr>
            <w:tcW w:w="855" w:type="dxa"/>
            <w:tcBorders>
              <w:top w:val="nil"/>
              <w:left w:val="nil"/>
              <w:bottom w:val="single" w:sz="4" w:space="0" w:color="auto"/>
              <w:right w:val="single" w:sz="4" w:space="0" w:color="auto"/>
            </w:tcBorders>
            <w:shd w:val="clear" w:color="auto" w:fill="auto"/>
            <w:noWrap/>
            <w:vAlign w:val="bottom"/>
            <w:hideMark/>
          </w:tcPr>
          <w:p w14:paraId="79C2788B" w14:textId="77777777" w:rsidR="0034685F" w:rsidRPr="00D83172" w:rsidRDefault="0034685F">
            <w:pPr>
              <w:jc w:val="right"/>
              <w:rPr>
                <w:sz w:val="18"/>
                <w:szCs w:val="18"/>
              </w:rPr>
            </w:pPr>
            <w:r w:rsidRPr="00D83172">
              <w:rPr>
                <w:sz w:val="18"/>
                <w:szCs w:val="18"/>
              </w:rPr>
              <w:t>227,19</w:t>
            </w:r>
          </w:p>
        </w:tc>
        <w:tc>
          <w:tcPr>
            <w:tcW w:w="847" w:type="dxa"/>
            <w:tcBorders>
              <w:top w:val="nil"/>
              <w:left w:val="nil"/>
              <w:bottom w:val="single" w:sz="4" w:space="0" w:color="auto"/>
              <w:right w:val="single" w:sz="4" w:space="0" w:color="auto"/>
            </w:tcBorders>
            <w:shd w:val="clear" w:color="auto" w:fill="auto"/>
            <w:noWrap/>
            <w:vAlign w:val="bottom"/>
            <w:hideMark/>
          </w:tcPr>
          <w:p w14:paraId="349770E5"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30D2D988"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3F0162B"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4C8F2857" w14:textId="77777777" w:rsidR="0034685F" w:rsidRPr="00D83172" w:rsidRDefault="0034685F">
            <w:pPr>
              <w:jc w:val="right"/>
              <w:rPr>
                <w:b/>
                <w:bCs/>
                <w:sz w:val="18"/>
                <w:szCs w:val="18"/>
              </w:rPr>
            </w:pPr>
            <w:r w:rsidRPr="00D83172">
              <w:rPr>
                <w:b/>
                <w:bCs/>
                <w:sz w:val="18"/>
                <w:szCs w:val="18"/>
              </w:rPr>
              <w:t>9,51</w:t>
            </w:r>
          </w:p>
        </w:tc>
        <w:tc>
          <w:tcPr>
            <w:tcW w:w="878" w:type="dxa"/>
            <w:tcBorders>
              <w:top w:val="nil"/>
              <w:left w:val="nil"/>
              <w:bottom w:val="single" w:sz="4" w:space="0" w:color="auto"/>
              <w:right w:val="single" w:sz="4" w:space="0" w:color="auto"/>
            </w:tcBorders>
            <w:shd w:val="clear" w:color="auto" w:fill="auto"/>
            <w:noWrap/>
            <w:vAlign w:val="bottom"/>
            <w:hideMark/>
          </w:tcPr>
          <w:p w14:paraId="2B0B7EB4" w14:textId="77777777" w:rsidR="0034685F" w:rsidRPr="00D83172" w:rsidRDefault="0034685F">
            <w:pPr>
              <w:jc w:val="right"/>
              <w:rPr>
                <w:sz w:val="18"/>
                <w:szCs w:val="18"/>
              </w:rPr>
            </w:pPr>
            <w:r w:rsidRPr="00D83172">
              <w:rPr>
                <w:sz w:val="18"/>
                <w:szCs w:val="18"/>
              </w:rPr>
              <w:t>9,51</w:t>
            </w:r>
          </w:p>
        </w:tc>
        <w:tc>
          <w:tcPr>
            <w:tcW w:w="682" w:type="dxa"/>
            <w:tcBorders>
              <w:top w:val="nil"/>
              <w:left w:val="nil"/>
              <w:bottom w:val="single" w:sz="4" w:space="0" w:color="auto"/>
              <w:right w:val="single" w:sz="4" w:space="0" w:color="auto"/>
            </w:tcBorders>
            <w:shd w:val="clear" w:color="auto" w:fill="auto"/>
            <w:noWrap/>
            <w:vAlign w:val="bottom"/>
            <w:hideMark/>
          </w:tcPr>
          <w:p w14:paraId="730884D9"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28DD6149"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FE9E916" w14:textId="77777777" w:rsidR="0034685F" w:rsidRPr="00D83172" w:rsidRDefault="0034685F">
            <w:pPr>
              <w:rPr>
                <w:sz w:val="18"/>
                <w:szCs w:val="18"/>
              </w:rPr>
            </w:pPr>
            <w:r w:rsidRPr="00D83172">
              <w:rPr>
                <w:sz w:val="18"/>
                <w:szCs w:val="18"/>
              </w:rPr>
              <w:t> </w:t>
            </w:r>
          </w:p>
        </w:tc>
      </w:tr>
      <w:tr w:rsidR="00D83172" w:rsidRPr="00D83172" w14:paraId="2A08A7A7"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1E882448" w14:textId="77777777" w:rsidR="0034685F" w:rsidRPr="00D83172" w:rsidRDefault="0034685F" w:rsidP="00D83172">
            <w:pPr>
              <w:rPr>
                <w:rFonts w:ascii="Tinos" w:hAnsi="Tinos" w:cs="Tinos"/>
                <w:sz w:val="18"/>
                <w:szCs w:val="18"/>
              </w:rPr>
            </w:pPr>
            <w:r w:rsidRPr="00D83172">
              <w:rPr>
                <w:rFonts w:ascii="Tinos" w:hAnsi="Tinos" w:cs="Tinos"/>
                <w:sz w:val="18"/>
                <w:szCs w:val="18"/>
              </w:rPr>
              <w:t>Страховые взносы</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67E4AE7A" w14:textId="77777777" w:rsidR="0034685F" w:rsidRPr="00D83172" w:rsidRDefault="0034685F">
            <w:pPr>
              <w:jc w:val="right"/>
              <w:rPr>
                <w:b/>
                <w:bCs/>
                <w:sz w:val="18"/>
                <w:szCs w:val="18"/>
              </w:rPr>
            </w:pPr>
            <w:r w:rsidRPr="00D83172">
              <w:rPr>
                <w:b/>
                <w:bCs/>
                <w:sz w:val="18"/>
                <w:szCs w:val="18"/>
              </w:rPr>
              <w:t>536,73</w:t>
            </w:r>
          </w:p>
        </w:tc>
        <w:tc>
          <w:tcPr>
            <w:tcW w:w="855" w:type="dxa"/>
            <w:tcBorders>
              <w:top w:val="nil"/>
              <w:left w:val="nil"/>
              <w:bottom w:val="single" w:sz="4" w:space="0" w:color="auto"/>
              <w:right w:val="single" w:sz="4" w:space="0" w:color="auto"/>
            </w:tcBorders>
            <w:shd w:val="clear" w:color="auto" w:fill="auto"/>
            <w:noWrap/>
            <w:vAlign w:val="bottom"/>
            <w:hideMark/>
          </w:tcPr>
          <w:p w14:paraId="4B0673BC"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5192BEF9"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05B541D5"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5AB4706" w14:textId="77777777" w:rsidR="0034685F" w:rsidRPr="00D83172" w:rsidRDefault="0034685F">
            <w:pPr>
              <w:jc w:val="right"/>
              <w:rPr>
                <w:sz w:val="18"/>
                <w:szCs w:val="18"/>
              </w:rPr>
            </w:pPr>
            <w:r w:rsidRPr="00D83172">
              <w:rPr>
                <w:sz w:val="18"/>
                <w:szCs w:val="18"/>
              </w:rPr>
              <w:t>536,73</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66D05EF5" w14:textId="77777777" w:rsidR="0034685F" w:rsidRPr="00D83172" w:rsidRDefault="0034685F">
            <w:pPr>
              <w:jc w:val="right"/>
              <w:rPr>
                <w:b/>
                <w:bCs/>
                <w:sz w:val="18"/>
                <w:szCs w:val="18"/>
              </w:rPr>
            </w:pPr>
            <w:r w:rsidRPr="00D83172">
              <w:rPr>
                <w:b/>
                <w:bCs/>
                <w:sz w:val="18"/>
                <w:szCs w:val="18"/>
              </w:rPr>
              <w:t>45,59</w:t>
            </w:r>
          </w:p>
        </w:tc>
        <w:tc>
          <w:tcPr>
            <w:tcW w:w="878" w:type="dxa"/>
            <w:tcBorders>
              <w:top w:val="nil"/>
              <w:left w:val="nil"/>
              <w:bottom w:val="single" w:sz="4" w:space="0" w:color="auto"/>
              <w:right w:val="single" w:sz="4" w:space="0" w:color="auto"/>
            </w:tcBorders>
            <w:shd w:val="clear" w:color="auto" w:fill="auto"/>
            <w:noWrap/>
            <w:vAlign w:val="bottom"/>
            <w:hideMark/>
          </w:tcPr>
          <w:p w14:paraId="62D7DC88"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0E342D18"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02B2A37A"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A3623D0" w14:textId="77777777" w:rsidR="0034685F" w:rsidRPr="00D83172" w:rsidRDefault="0034685F">
            <w:pPr>
              <w:jc w:val="right"/>
              <w:rPr>
                <w:sz w:val="18"/>
                <w:szCs w:val="18"/>
              </w:rPr>
            </w:pPr>
            <w:r w:rsidRPr="00D83172">
              <w:rPr>
                <w:sz w:val="18"/>
                <w:szCs w:val="18"/>
              </w:rPr>
              <w:t>45,59</w:t>
            </w:r>
          </w:p>
        </w:tc>
      </w:tr>
      <w:tr w:rsidR="00D83172" w:rsidRPr="00D83172" w14:paraId="23DFFF17"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291467EB" w14:textId="77777777" w:rsidR="0034685F" w:rsidRPr="00D83172" w:rsidRDefault="0034685F" w:rsidP="00D83172">
            <w:pPr>
              <w:rPr>
                <w:rFonts w:ascii="Tinos" w:hAnsi="Tinos" w:cs="Tinos"/>
                <w:sz w:val="18"/>
                <w:szCs w:val="18"/>
              </w:rPr>
            </w:pPr>
            <w:r w:rsidRPr="00D83172">
              <w:rPr>
                <w:rFonts w:ascii="Tinos" w:hAnsi="Tinos" w:cs="Tinos"/>
                <w:sz w:val="18"/>
                <w:szCs w:val="18"/>
              </w:rPr>
              <w:t>НДС</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0EE36955" w14:textId="77777777" w:rsidR="0034685F" w:rsidRPr="00D83172" w:rsidRDefault="0034685F">
            <w:pPr>
              <w:jc w:val="right"/>
              <w:rPr>
                <w:b/>
                <w:bCs/>
                <w:sz w:val="18"/>
                <w:szCs w:val="18"/>
              </w:rPr>
            </w:pPr>
            <w:r w:rsidRPr="00D83172">
              <w:rPr>
                <w:b/>
                <w:bCs/>
                <w:sz w:val="18"/>
                <w:szCs w:val="18"/>
              </w:rPr>
              <w:t>337,93</w:t>
            </w:r>
          </w:p>
        </w:tc>
        <w:tc>
          <w:tcPr>
            <w:tcW w:w="855" w:type="dxa"/>
            <w:tcBorders>
              <w:top w:val="nil"/>
              <w:left w:val="nil"/>
              <w:bottom w:val="single" w:sz="4" w:space="0" w:color="auto"/>
              <w:right w:val="single" w:sz="4" w:space="0" w:color="auto"/>
            </w:tcBorders>
            <w:shd w:val="clear" w:color="auto" w:fill="auto"/>
            <w:noWrap/>
            <w:vAlign w:val="bottom"/>
            <w:hideMark/>
          </w:tcPr>
          <w:p w14:paraId="454C95E1" w14:textId="77777777" w:rsidR="0034685F" w:rsidRPr="00D83172" w:rsidRDefault="0034685F">
            <w:pPr>
              <w:jc w:val="right"/>
              <w:rPr>
                <w:sz w:val="18"/>
                <w:szCs w:val="18"/>
              </w:rPr>
            </w:pPr>
            <w:r w:rsidRPr="00D83172">
              <w:rPr>
                <w:sz w:val="18"/>
                <w:szCs w:val="18"/>
              </w:rPr>
              <w:t>337,93</w:t>
            </w:r>
          </w:p>
        </w:tc>
        <w:tc>
          <w:tcPr>
            <w:tcW w:w="847" w:type="dxa"/>
            <w:tcBorders>
              <w:top w:val="nil"/>
              <w:left w:val="nil"/>
              <w:bottom w:val="single" w:sz="4" w:space="0" w:color="auto"/>
              <w:right w:val="single" w:sz="4" w:space="0" w:color="auto"/>
            </w:tcBorders>
            <w:shd w:val="clear" w:color="auto" w:fill="auto"/>
            <w:noWrap/>
            <w:vAlign w:val="bottom"/>
            <w:hideMark/>
          </w:tcPr>
          <w:p w14:paraId="261EB4D4"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030BE590"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7A726FCB"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1337BE94" w14:textId="77777777" w:rsidR="0034685F" w:rsidRPr="00D83172" w:rsidRDefault="0034685F">
            <w:pPr>
              <w:jc w:val="right"/>
              <w:rPr>
                <w:b/>
                <w:bCs/>
                <w:sz w:val="18"/>
                <w:szCs w:val="18"/>
              </w:rPr>
            </w:pPr>
            <w:r w:rsidRPr="00D83172">
              <w:rPr>
                <w:b/>
                <w:bCs/>
                <w:sz w:val="18"/>
                <w:szCs w:val="18"/>
              </w:rPr>
              <w:t>75,53</w:t>
            </w:r>
          </w:p>
        </w:tc>
        <w:tc>
          <w:tcPr>
            <w:tcW w:w="878" w:type="dxa"/>
            <w:tcBorders>
              <w:top w:val="nil"/>
              <w:left w:val="nil"/>
              <w:bottom w:val="single" w:sz="4" w:space="0" w:color="auto"/>
              <w:right w:val="single" w:sz="4" w:space="0" w:color="auto"/>
            </w:tcBorders>
            <w:shd w:val="clear" w:color="auto" w:fill="auto"/>
            <w:noWrap/>
            <w:vAlign w:val="bottom"/>
            <w:hideMark/>
          </w:tcPr>
          <w:p w14:paraId="5C96F9AC" w14:textId="77777777" w:rsidR="0034685F" w:rsidRPr="00D83172" w:rsidRDefault="0034685F">
            <w:pPr>
              <w:jc w:val="right"/>
              <w:rPr>
                <w:sz w:val="18"/>
                <w:szCs w:val="18"/>
              </w:rPr>
            </w:pPr>
            <w:r w:rsidRPr="00D83172">
              <w:rPr>
                <w:sz w:val="18"/>
                <w:szCs w:val="18"/>
              </w:rPr>
              <w:t>75,53</w:t>
            </w:r>
          </w:p>
        </w:tc>
        <w:tc>
          <w:tcPr>
            <w:tcW w:w="682" w:type="dxa"/>
            <w:tcBorders>
              <w:top w:val="nil"/>
              <w:left w:val="nil"/>
              <w:bottom w:val="single" w:sz="4" w:space="0" w:color="auto"/>
              <w:right w:val="single" w:sz="4" w:space="0" w:color="auto"/>
            </w:tcBorders>
            <w:shd w:val="clear" w:color="auto" w:fill="auto"/>
            <w:noWrap/>
            <w:vAlign w:val="bottom"/>
            <w:hideMark/>
          </w:tcPr>
          <w:p w14:paraId="26F52762"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25F4A3A9"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53741B1" w14:textId="77777777" w:rsidR="0034685F" w:rsidRPr="00D83172" w:rsidRDefault="0034685F">
            <w:pPr>
              <w:jc w:val="right"/>
              <w:rPr>
                <w:sz w:val="18"/>
                <w:szCs w:val="18"/>
              </w:rPr>
            </w:pPr>
            <w:r w:rsidRPr="00D83172">
              <w:rPr>
                <w:sz w:val="18"/>
                <w:szCs w:val="18"/>
              </w:rPr>
              <w:t>0,00</w:t>
            </w:r>
          </w:p>
        </w:tc>
      </w:tr>
      <w:tr w:rsidR="00D83172" w:rsidRPr="00D83172" w14:paraId="75E2960C"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134E28C9" w14:textId="77777777" w:rsidR="0034685F" w:rsidRPr="00D83172" w:rsidRDefault="0034685F" w:rsidP="00D83172">
            <w:pPr>
              <w:rPr>
                <w:rFonts w:ascii="Tinos" w:hAnsi="Tinos" w:cs="Tinos"/>
                <w:sz w:val="18"/>
                <w:szCs w:val="18"/>
              </w:rPr>
            </w:pPr>
            <w:r w:rsidRPr="00D83172">
              <w:rPr>
                <w:rFonts w:ascii="Tinos" w:hAnsi="Tinos" w:cs="Tinos"/>
                <w:sz w:val="18"/>
                <w:szCs w:val="18"/>
              </w:rPr>
              <w:t>Налог на имущество организаций</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387F6835" w14:textId="77777777" w:rsidR="0034685F" w:rsidRPr="00D83172" w:rsidRDefault="0034685F">
            <w:pPr>
              <w:jc w:val="right"/>
              <w:rPr>
                <w:b/>
                <w:bCs/>
                <w:sz w:val="18"/>
                <w:szCs w:val="18"/>
              </w:rPr>
            </w:pPr>
            <w:r w:rsidRPr="00D83172">
              <w:rPr>
                <w:b/>
                <w:bCs/>
                <w:sz w:val="18"/>
                <w:szCs w:val="18"/>
              </w:rPr>
              <w:t>0,13</w:t>
            </w:r>
          </w:p>
        </w:tc>
        <w:tc>
          <w:tcPr>
            <w:tcW w:w="855" w:type="dxa"/>
            <w:tcBorders>
              <w:top w:val="nil"/>
              <w:left w:val="nil"/>
              <w:bottom w:val="single" w:sz="4" w:space="0" w:color="auto"/>
              <w:right w:val="single" w:sz="4" w:space="0" w:color="auto"/>
            </w:tcBorders>
            <w:shd w:val="clear" w:color="auto" w:fill="auto"/>
            <w:noWrap/>
            <w:vAlign w:val="bottom"/>
            <w:hideMark/>
          </w:tcPr>
          <w:p w14:paraId="0ACD9425"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0BB90F95" w14:textId="77777777" w:rsidR="0034685F" w:rsidRPr="00D83172" w:rsidRDefault="0034685F">
            <w:pPr>
              <w:jc w:val="right"/>
              <w:rPr>
                <w:sz w:val="18"/>
                <w:szCs w:val="18"/>
              </w:rPr>
            </w:pPr>
            <w:r w:rsidRPr="00D83172">
              <w:rPr>
                <w:sz w:val="18"/>
                <w:szCs w:val="18"/>
              </w:rPr>
              <w:t>0,13</w:t>
            </w:r>
          </w:p>
        </w:tc>
        <w:tc>
          <w:tcPr>
            <w:tcW w:w="712" w:type="dxa"/>
            <w:tcBorders>
              <w:top w:val="nil"/>
              <w:left w:val="nil"/>
              <w:bottom w:val="single" w:sz="4" w:space="0" w:color="auto"/>
              <w:right w:val="single" w:sz="4" w:space="0" w:color="auto"/>
            </w:tcBorders>
            <w:shd w:val="clear" w:color="auto" w:fill="auto"/>
            <w:noWrap/>
            <w:vAlign w:val="bottom"/>
            <w:hideMark/>
          </w:tcPr>
          <w:p w14:paraId="55978D30"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2103DE9"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3423D475" w14:textId="77777777" w:rsidR="0034685F" w:rsidRPr="00D83172" w:rsidRDefault="0034685F">
            <w:pPr>
              <w:jc w:val="right"/>
              <w:rPr>
                <w:b/>
                <w:bCs/>
                <w:sz w:val="18"/>
                <w:szCs w:val="18"/>
              </w:rPr>
            </w:pPr>
            <w:r w:rsidRPr="00D83172">
              <w:rPr>
                <w:b/>
                <w:bCs/>
                <w:sz w:val="18"/>
                <w:szCs w:val="18"/>
              </w:rPr>
              <w:t>0,29</w:t>
            </w:r>
          </w:p>
        </w:tc>
        <w:tc>
          <w:tcPr>
            <w:tcW w:w="878" w:type="dxa"/>
            <w:tcBorders>
              <w:top w:val="nil"/>
              <w:left w:val="nil"/>
              <w:bottom w:val="single" w:sz="4" w:space="0" w:color="auto"/>
              <w:right w:val="single" w:sz="4" w:space="0" w:color="auto"/>
            </w:tcBorders>
            <w:shd w:val="clear" w:color="auto" w:fill="auto"/>
            <w:noWrap/>
            <w:vAlign w:val="bottom"/>
            <w:hideMark/>
          </w:tcPr>
          <w:p w14:paraId="5D9A6AE9"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080467C1" w14:textId="77777777" w:rsidR="0034685F" w:rsidRPr="00D83172" w:rsidRDefault="0034685F">
            <w:pPr>
              <w:jc w:val="right"/>
              <w:rPr>
                <w:sz w:val="18"/>
                <w:szCs w:val="18"/>
              </w:rPr>
            </w:pPr>
            <w:r w:rsidRPr="00D83172">
              <w:rPr>
                <w:sz w:val="18"/>
                <w:szCs w:val="18"/>
              </w:rPr>
              <w:t>0,29</w:t>
            </w:r>
          </w:p>
        </w:tc>
        <w:tc>
          <w:tcPr>
            <w:tcW w:w="708" w:type="dxa"/>
            <w:tcBorders>
              <w:top w:val="nil"/>
              <w:left w:val="nil"/>
              <w:bottom w:val="single" w:sz="4" w:space="0" w:color="auto"/>
              <w:right w:val="single" w:sz="4" w:space="0" w:color="auto"/>
            </w:tcBorders>
            <w:shd w:val="clear" w:color="auto" w:fill="auto"/>
            <w:noWrap/>
            <w:vAlign w:val="bottom"/>
            <w:hideMark/>
          </w:tcPr>
          <w:p w14:paraId="2C0D1B4D"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DDD17B1" w14:textId="77777777" w:rsidR="0034685F" w:rsidRPr="00D83172" w:rsidRDefault="0034685F">
            <w:pPr>
              <w:rPr>
                <w:sz w:val="18"/>
                <w:szCs w:val="18"/>
              </w:rPr>
            </w:pPr>
            <w:r w:rsidRPr="00D83172">
              <w:rPr>
                <w:sz w:val="18"/>
                <w:szCs w:val="18"/>
              </w:rPr>
              <w:t> </w:t>
            </w:r>
          </w:p>
        </w:tc>
      </w:tr>
      <w:tr w:rsidR="00D83172" w:rsidRPr="00D83172" w14:paraId="7C2F9F10"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10A345C5" w14:textId="77777777" w:rsidR="0034685F" w:rsidRPr="00D83172" w:rsidRDefault="0034685F" w:rsidP="00D83172">
            <w:pPr>
              <w:rPr>
                <w:rFonts w:ascii="Tinos" w:hAnsi="Tinos" w:cs="Tinos"/>
                <w:sz w:val="18"/>
                <w:szCs w:val="18"/>
              </w:rPr>
            </w:pPr>
            <w:r w:rsidRPr="00D83172">
              <w:rPr>
                <w:rFonts w:ascii="Tinos" w:hAnsi="Tinos" w:cs="Tinos"/>
                <w:sz w:val="18"/>
                <w:szCs w:val="18"/>
              </w:rPr>
              <w:t>Транспортный налог</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62B85056" w14:textId="77777777" w:rsidR="0034685F" w:rsidRPr="00D83172" w:rsidRDefault="0034685F">
            <w:pPr>
              <w:jc w:val="right"/>
              <w:rPr>
                <w:b/>
                <w:bCs/>
                <w:sz w:val="18"/>
                <w:szCs w:val="18"/>
              </w:rPr>
            </w:pPr>
            <w:r w:rsidRPr="00D83172">
              <w:rPr>
                <w:b/>
                <w:bCs/>
                <w:sz w:val="18"/>
                <w:szCs w:val="18"/>
              </w:rPr>
              <w:t>0,83</w:t>
            </w:r>
          </w:p>
        </w:tc>
        <w:tc>
          <w:tcPr>
            <w:tcW w:w="855" w:type="dxa"/>
            <w:tcBorders>
              <w:top w:val="nil"/>
              <w:left w:val="nil"/>
              <w:bottom w:val="single" w:sz="4" w:space="0" w:color="auto"/>
              <w:right w:val="single" w:sz="4" w:space="0" w:color="auto"/>
            </w:tcBorders>
            <w:shd w:val="clear" w:color="auto" w:fill="auto"/>
            <w:noWrap/>
            <w:vAlign w:val="bottom"/>
            <w:hideMark/>
          </w:tcPr>
          <w:p w14:paraId="53EECECE"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0B808D54" w14:textId="77777777" w:rsidR="0034685F" w:rsidRPr="00D83172" w:rsidRDefault="0034685F">
            <w:pPr>
              <w:jc w:val="right"/>
              <w:rPr>
                <w:sz w:val="18"/>
                <w:szCs w:val="18"/>
              </w:rPr>
            </w:pPr>
            <w:r w:rsidRPr="00D83172">
              <w:rPr>
                <w:sz w:val="18"/>
                <w:szCs w:val="18"/>
              </w:rPr>
              <w:t>0,83</w:t>
            </w:r>
          </w:p>
        </w:tc>
        <w:tc>
          <w:tcPr>
            <w:tcW w:w="712" w:type="dxa"/>
            <w:tcBorders>
              <w:top w:val="nil"/>
              <w:left w:val="nil"/>
              <w:bottom w:val="single" w:sz="4" w:space="0" w:color="auto"/>
              <w:right w:val="single" w:sz="4" w:space="0" w:color="auto"/>
            </w:tcBorders>
            <w:shd w:val="clear" w:color="auto" w:fill="auto"/>
            <w:noWrap/>
            <w:vAlign w:val="bottom"/>
            <w:hideMark/>
          </w:tcPr>
          <w:p w14:paraId="5DBA96D9"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A39D9AC"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78608953" w14:textId="77777777" w:rsidR="0034685F" w:rsidRPr="00D83172" w:rsidRDefault="0034685F">
            <w:pPr>
              <w:jc w:val="right"/>
              <w:rPr>
                <w:b/>
                <w:bCs/>
                <w:sz w:val="18"/>
                <w:szCs w:val="18"/>
              </w:rPr>
            </w:pPr>
            <w:r w:rsidRPr="00D83172">
              <w:rPr>
                <w:b/>
                <w:bCs/>
                <w:sz w:val="18"/>
                <w:szCs w:val="18"/>
              </w:rPr>
              <w:t>0,27</w:t>
            </w:r>
          </w:p>
        </w:tc>
        <w:tc>
          <w:tcPr>
            <w:tcW w:w="878" w:type="dxa"/>
            <w:tcBorders>
              <w:top w:val="nil"/>
              <w:left w:val="nil"/>
              <w:bottom w:val="single" w:sz="4" w:space="0" w:color="auto"/>
              <w:right w:val="single" w:sz="4" w:space="0" w:color="auto"/>
            </w:tcBorders>
            <w:shd w:val="clear" w:color="auto" w:fill="auto"/>
            <w:noWrap/>
            <w:vAlign w:val="bottom"/>
            <w:hideMark/>
          </w:tcPr>
          <w:p w14:paraId="2A81404C"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3B8C62ED" w14:textId="77777777" w:rsidR="0034685F" w:rsidRPr="00D83172" w:rsidRDefault="0034685F">
            <w:pPr>
              <w:jc w:val="right"/>
              <w:rPr>
                <w:sz w:val="18"/>
                <w:szCs w:val="18"/>
              </w:rPr>
            </w:pPr>
            <w:r w:rsidRPr="00D83172">
              <w:rPr>
                <w:sz w:val="18"/>
                <w:szCs w:val="18"/>
              </w:rPr>
              <w:t>0,27</w:t>
            </w:r>
          </w:p>
        </w:tc>
        <w:tc>
          <w:tcPr>
            <w:tcW w:w="708" w:type="dxa"/>
            <w:tcBorders>
              <w:top w:val="nil"/>
              <w:left w:val="nil"/>
              <w:bottom w:val="single" w:sz="4" w:space="0" w:color="auto"/>
              <w:right w:val="single" w:sz="4" w:space="0" w:color="auto"/>
            </w:tcBorders>
            <w:shd w:val="clear" w:color="auto" w:fill="auto"/>
            <w:noWrap/>
            <w:vAlign w:val="bottom"/>
            <w:hideMark/>
          </w:tcPr>
          <w:p w14:paraId="13BBE43C"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A2F85E0" w14:textId="77777777" w:rsidR="0034685F" w:rsidRPr="00D83172" w:rsidRDefault="0034685F">
            <w:pPr>
              <w:rPr>
                <w:sz w:val="18"/>
                <w:szCs w:val="18"/>
              </w:rPr>
            </w:pPr>
            <w:r w:rsidRPr="00D83172">
              <w:rPr>
                <w:sz w:val="18"/>
                <w:szCs w:val="18"/>
              </w:rPr>
              <w:t> </w:t>
            </w:r>
          </w:p>
        </w:tc>
      </w:tr>
      <w:tr w:rsidR="00D83172" w:rsidRPr="00D83172" w14:paraId="47A77CBF"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49F62DF6" w14:textId="77777777" w:rsidR="0034685F" w:rsidRPr="00D83172" w:rsidRDefault="0034685F" w:rsidP="00D83172">
            <w:pPr>
              <w:rPr>
                <w:rFonts w:ascii="Tinos" w:hAnsi="Tinos" w:cs="Tinos"/>
                <w:sz w:val="18"/>
                <w:szCs w:val="18"/>
              </w:rPr>
            </w:pPr>
            <w:r w:rsidRPr="00D83172">
              <w:rPr>
                <w:rFonts w:ascii="Tinos" w:hAnsi="Tinos" w:cs="Tinos"/>
                <w:sz w:val="18"/>
                <w:szCs w:val="18"/>
              </w:rPr>
              <w:t>Земельный налог</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044E07AB" w14:textId="77777777" w:rsidR="0034685F" w:rsidRPr="00D83172" w:rsidRDefault="0034685F">
            <w:pPr>
              <w:jc w:val="right"/>
              <w:rPr>
                <w:b/>
                <w:bCs/>
                <w:sz w:val="18"/>
                <w:szCs w:val="18"/>
              </w:rPr>
            </w:pPr>
            <w:r w:rsidRPr="00D83172">
              <w:rPr>
                <w:b/>
                <w:bCs/>
                <w:sz w:val="18"/>
                <w:szCs w:val="18"/>
              </w:rPr>
              <w:t>1,19</w:t>
            </w:r>
          </w:p>
        </w:tc>
        <w:tc>
          <w:tcPr>
            <w:tcW w:w="855" w:type="dxa"/>
            <w:tcBorders>
              <w:top w:val="nil"/>
              <w:left w:val="nil"/>
              <w:bottom w:val="single" w:sz="4" w:space="0" w:color="auto"/>
              <w:right w:val="single" w:sz="4" w:space="0" w:color="auto"/>
            </w:tcBorders>
            <w:shd w:val="clear" w:color="auto" w:fill="auto"/>
            <w:noWrap/>
            <w:vAlign w:val="bottom"/>
            <w:hideMark/>
          </w:tcPr>
          <w:p w14:paraId="4088E1AB" w14:textId="77777777" w:rsidR="0034685F" w:rsidRPr="00D83172" w:rsidRDefault="0034685F">
            <w:pPr>
              <w:rPr>
                <w:sz w:val="18"/>
                <w:szCs w:val="18"/>
              </w:rPr>
            </w:pPr>
            <w:r w:rsidRPr="00D83172">
              <w:rPr>
                <w:sz w:val="18"/>
                <w:szCs w:val="18"/>
              </w:rPr>
              <w:t> </w:t>
            </w:r>
          </w:p>
        </w:tc>
        <w:tc>
          <w:tcPr>
            <w:tcW w:w="847" w:type="dxa"/>
            <w:tcBorders>
              <w:top w:val="nil"/>
              <w:left w:val="nil"/>
              <w:bottom w:val="single" w:sz="4" w:space="0" w:color="auto"/>
              <w:right w:val="single" w:sz="4" w:space="0" w:color="auto"/>
            </w:tcBorders>
            <w:shd w:val="clear" w:color="auto" w:fill="auto"/>
            <w:noWrap/>
            <w:vAlign w:val="bottom"/>
            <w:hideMark/>
          </w:tcPr>
          <w:p w14:paraId="5E463FF3"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48103D85" w14:textId="77777777" w:rsidR="0034685F" w:rsidRPr="00D83172" w:rsidRDefault="0034685F">
            <w:pPr>
              <w:jc w:val="right"/>
              <w:rPr>
                <w:sz w:val="18"/>
                <w:szCs w:val="18"/>
              </w:rPr>
            </w:pPr>
            <w:r w:rsidRPr="00D83172">
              <w:rPr>
                <w:sz w:val="18"/>
                <w:szCs w:val="18"/>
              </w:rPr>
              <w:t>1,19</w:t>
            </w:r>
          </w:p>
        </w:tc>
        <w:tc>
          <w:tcPr>
            <w:tcW w:w="851" w:type="dxa"/>
            <w:tcBorders>
              <w:top w:val="nil"/>
              <w:left w:val="nil"/>
              <w:bottom w:val="single" w:sz="4" w:space="0" w:color="auto"/>
              <w:right w:val="single" w:sz="4" w:space="0" w:color="auto"/>
            </w:tcBorders>
            <w:shd w:val="clear" w:color="auto" w:fill="auto"/>
            <w:noWrap/>
            <w:vAlign w:val="bottom"/>
            <w:hideMark/>
          </w:tcPr>
          <w:p w14:paraId="3214F4E7"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690416BC" w14:textId="77777777" w:rsidR="0034685F" w:rsidRPr="00D83172" w:rsidRDefault="0034685F">
            <w:pPr>
              <w:jc w:val="right"/>
              <w:rPr>
                <w:b/>
                <w:bCs/>
                <w:sz w:val="18"/>
                <w:szCs w:val="18"/>
              </w:rPr>
            </w:pPr>
            <w:r w:rsidRPr="00D83172">
              <w:rPr>
                <w:b/>
                <w:bCs/>
                <w:sz w:val="18"/>
                <w:szCs w:val="18"/>
              </w:rPr>
              <w:t>0,56</w:t>
            </w:r>
          </w:p>
        </w:tc>
        <w:tc>
          <w:tcPr>
            <w:tcW w:w="878" w:type="dxa"/>
            <w:tcBorders>
              <w:top w:val="nil"/>
              <w:left w:val="nil"/>
              <w:bottom w:val="single" w:sz="4" w:space="0" w:color="auto"/>
              <w:right w:val="single" w:sz="4" w:space="0" w:color="auto"/>
            </w:tcBorders>
            <w:shd w:val="clear" w:color="auto" w:fill="auto"/>
            <w:noWrap/>
            <w:vAlign w:val="bottom"/>
            <w:hideMark/>
          </w:tcPr>
          <w:p w14:paraId="5CE91BD0" w14:textId="77777777" w:rsidR="0034685F" w:rsidRPr="00D83172" w:rsidRDefault="0034685F">
            <w:pPr>
              <w:rPr>
                <w:sz w:val="18"/>
                <w:szCs w:val="18"/>
              </w:rPr>
            </w:pPr>
            <w:r w:rsidRPr="00D83172">
              <w:rPr>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14:paraId="75DCDB84"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34DE58CE" w14:textId="77777777" w:rsidR="0034685F" w:rsidRPr="00D83172" w:rsidRDefault="0034685F">
            <w:pPr>
              <w:jc w:val="right"/>
              <w:rPr>
                <w:sz w:val="18"/>
                <w:szCs w:val="18"/>
              </w:rPr>
            </w:pPr>
            <w:r w:rsidRPr="00D83172">
              <w:rPr>
                <w:sz w:val="18"/>
                <w:szCs w:val="18"/>
              </w:rPr>
              <w:t>0,56</w:t>
            </w:r>
          </w:p>
        </w:tc>
        <w:tc>
          <w:tcPr>
            <w:tcW w:w="851" w:type="dxa"/>
            <w:tcBorders>
              <w:top w:val="nil"/>
              <w:left w:val="nil"/>
              <w:bottom w:val="single" w:sz="4" w:space="0" w:color="auto"/>
              <w:right w:val="single" w:sz="4" w:space="0" w:color="auto"/>
            </w:tcBorders>
            <w:shd w:val="clear" w:color="auto" w:fill="auto"/>
            <w:noWrap/>
            <w:vAlign w:val="bottom"/>
            <w:hideMark/>
          </w:tcPr>
          <w:p w14:paraId="5101A86F" w14:textId="77777777" w:rsidR="0034685F" w:rsidRPr="00D83172" w:rsidRDefault="0034685F">
            <w:pPr>
              <w:rPr>
                <w:sz w:val="18"/>
                <w:szCs w:val="18"/>
              </w:rPr>
            </w:pPr>
            <w:r w:rsidRPr="00D83172">
              <w:rPr>
                <w:sz w:val="18"/>
                <w:szCs w:val="18"/>
              </w:rPr>
              <w:t> </w:t>
            </w:r>
          </w:p>
        </w:tc>
      </w:tr>
      <w:tr w:rsidR="00D83172" w:rsidRPr="00D83172" w14:paraId="220D4AFC"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7F697DBB" w14:textId="77777777" w:rsidR="0034685F" w:rsidRPr="00D83172" w:rsidRDefault="0034685F" w:rsidP="00D83172">
            <w:pPr>
              <w:rPr>
                <w:rFonts w:ascii="Tinos" w:hAnsi="Tinos" w:cs="Tinos"/>
                <w:sz w:val="18"/>
                <w:szCs w:val="18"/>
              </w:rPr>
            </w:pPr>
            <w:r w:rsidRPr="00D83172">
              <w:rPr>
                <w:rFonts w:ascii="Tinos" w:hAnsi="Tinos" w:cs="Tinos"/>
                <w:sz w:val="18"/>
                <w:szCs w:val="18"/>
              </w:rPr>
              <w:t>Водный налог</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0D0960AE" w14:textId="77777777" w:rsidR="0034685F" w:rsidRPr="00D83172" w:rsidRDefault="0034685F">
            <w:pPr>
              <w:jc w:val="right"/>
              <w:rPr>
                <w:b/>
                <w:bCs/>
                <w:sz w:val="18"/>
                <w:szCs w:val="18"/>
              </w:rPr>
            </w:pPr>
            <w:r w:rsidRPr="00D83172">
              <w:rPr>
                <w:b/>
                <w:bCs/>
                <w:sz w:val="18"/>
                <w:szCs w:val="18"/>
              </w:rPr>
              <w:t>13,73</w:t>
            </w:r>
          </w:p>
        </w:tc>
        <w:tc>
          <w:tcPr>
            <w:tcW w:w="855" w:type="dxa"/>
            <w:tcBorders>
              <w:top w:val="nil"/>
              <w:left w:val="nil"/>
              <w:bottom w:val="single" w:sz="4" w:space="0" w:color="auto"/>
              <w:right w:val="single" w:sz="4" w:space="0" w:color="auto"/>
            </w:tcBorders>
            <w:shd w:val="clear" w:color="auto" w:fill="auto"/>
            <w:noWrap/>
            <w:vAlign w:val="bottom"/>
            <w:hideMark/>
          </w:tcPr>
          <w:p w14:paraId="3BCE9C7F" w14:textId="77777777" w:rsidR="0034685F" w:rsidRPr="00D83172" w:rsidRDefault="0034685F">
            <w:pPr>
              <w:jc w:val="right"/>
              <w:rPr>
                <w:sz w:val="18"/>
                <w:szCs w:val="18"/>
              </w:rPr>
            </w:pPr>
            <w:r w:rsidRPr="00D83172">
              <w:rPr>
                <w:sz w:val="18"/>
                <w:szCs w:val="18"/>
              </w:rPr>
              <w:t>13,73</w:t>
            </w:r>
          </w:p>
        </w:tc>
        <w:tc>
          <w:tcPr>
            <w:tcW w:w="847" w:type="dxa"/>
            <w:tcBorders>
              <w:top w:val="nil"/>
              <w:left w:val="nil"/>
              <w:bottom w:val="single" w:sz="4" w:space="0" w:color="auto"/>
              <w:right w:val="single" w:sz="4" w:space="0" w:color="auto"/>
            </w:tcBorders>
            <w:shd w:val="clear" w:color="auto" w:fill="auto"/>
            <w:noWrap/>
            <w:vAlign w:val="bottom"/>
            <w:hideMark/>
          </w:tcPr>
          <w:p w14:paraId="00569134" w14:textId="77777777" w:rsidR="0034685F" w:rsidRPr="00D83172" w:rsidRDefault="0034685F">
            <w:pPr>
              <w:rPr>
                <w:sz w:val="18"/>
                <w:szCs w:val="18"/>
              </w:rPr>
            </w:pPr>
            <w:r w:rsidRPr="00D83172">
              <w:rPr>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140D1BEF" w14:textId="77777777" w:rsidR="0034685F" w:rsidRPr="00D83172" w:rsidRDefault="0034685F">
            <w:pPr>
              <w:rPr>
                <w:sz w:val="18"/>
                <w:szCs w:val="18"/>
              </w:rPr>
            </w:pPr>
            <w:r w:rsidRPr="00D83172">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5F56176"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41A8D892" w14:textId="77777777" w:rsidR="0034685F" w:rsidRPr="00D83172" w:rsidRDefault="0034685F">
            <w:pPr>
              <w:jc w:val="right"/>
              <w:rPr>
                <w:b/>
                <w:bCs/>
                <w:sz w:val="18"/>
                <w:szCs w:val="18"/>
              </w:rPr>
            </w:pPr>
            <w:r w:rsidRPr="00D83172">
              <w:rPr>
                <w:b/>
                <w:bCs/>
                <w:sz w:val="18"/>
                <w:szCs w:val="18"/>
              </w:rPr>
              <w:t>3,68</w:t>
            </w:r>
          </w:p>
        </w:tc>
        <w:tc>
          <w:tcPr>
            <w:tcW w:w="878" w:type="dxa"/>
            <w:tcBorders>
              <w:top w:val="nil"/>
              <w:left w:val="nil"/>
              <w:bottom w:val="single" w:sz="4" w:space="0" w:color="auto"/>
              <w:right w:val="single" w:sz="4" w:space="0" w:color="auto"/>
            </w:tcBorders>
            <w:shd w:val="clear" w:color="auto" w:fill="auto"/>
            <w:noWrap/>
            <w:vAlign w:val="bottom"/>
            <w:hideMark/>
          </w:tcPr>
          <w:p w14:paraId="058929E4" w14:textId="77777777" w:rsidR="0034685F" w:rsidRPr="00D83172" w:rsidRDefault="0034685F">
            <w:pPr>
              <w:jc w:val="right"/>
              <w:rPr>
                <w:sz w:val="18"/>
                <w:szCs w:val="18"/>
              </w:rPr>
            </w:pPr>
            <w:r w:rsidRPr="00D83172">
              <w:rPr>
                <w:sz w:val="18"/>
                <w:szCs w:val="18"/>
              </w:rPr>
              <w:t>3,68</w:t>
            </w:r>
          </w:p>
        </w:tc>
        <w:tc>
          <w:tcPr>
            <w:tcW w:w="682" w:type="dxa"/>
            <w:tcBorders>
              <w:top w:val="nil"/>
              <w:left w:val="nil"/>
              <w:bottom w:val="single" w:sz="4" w:space="0" w:color="auto"/>
              <w:right w:val="single" w:sz="4" w:space="0" w:color="auto"/>
            </w:tcBorders>
            <w:shd w:val="clear" w:color="auto" w:fill="auto"/>
            <w:noWrap/>
            <w:vAlign w:val="bottom"/>
            <w:hideMark/>
          </w:tcPr>
          <w:p w14:paraId="7A18C2ED" w14:textId="77777777" w:rsidR="0034685F" w:rsidRPr="00D83172" w:rsidRDefault="0034685F">
            <w:pPr>
              <w:rPr>
                <w:sz w:val="18"/>
                <w:szCs w:val="18"/>
              </w:rPr>
            </w:pPr>
            <w:r w:rsidRPr="00D83172">
              <w:rPr>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22FAF9A8" w14:textId="77777777" w:rsidR="0034685F" w:rsidRPr="00D83172" w:rsidRDefault="0034685F">
            <w:pPr>
              <w:jc w:val="right"/>
              <w:rPr>
                <w:sz w:val="18"/>
                <w:szCs w:val="18"/>
              </w:rPr>
            </w:pPr>
            <w:r w:rsidRPr="00D83172">
              <w:rPr>
                <w:sz w:val="18"/>
                <w:szCs w:val="18"/>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14869BE" w14:textId="77777777" w:rsidR="0034685F" w:rsidRPr="00D83172" w:rsidRDefault="0034685F">
            <w:pPr>
              <w:rPr>
                <w:sz w:val="18"/>
                <w:szCs w:val="18"/>
              </w:rPr>
            </w:pPr>
            <w:r w:rsidRPr="00D83172">
              <w:rPr>
                <w:sz w:val="18"/>
                <w:szCs w:val="18"/>
              </w:rPr>
              <w:t> </w:t>
            </w:r>
          </w:p>
        </w:tc>
      </w:tr>
      <w:tr w:rsidR="00D83172" w:rsidRPr="00D83172" w14:paraId="6207EBA1" w14:textId="77777777" w:rsidTr="00D83172">
        <w:trPr>
          <w:trHeight w:val="300"/>
        </w:trPr>
        <w:tc>
          <w:tcPr>
            <w:tcW w:w="1836" w:type="dxa"/>
            <w:tcBorders>
              <w:top w:val="nil"/>
              <w:left w:val="single" w:sz="4" w:space="0" w:color="auto"/>
              <w:bottom w:val="single" w:sz="4" w:space="0" w:color="auto"/>
              <w:right w:val="single" w:sz="4" w:space="0" w:color="auto"/>
            </w:tcBorders>
            <w:shd w:val="clear" w:color="auto" w:fill="auto"/>
            <w:vAlign w:val="center"/>
            <w:hideMark/>
          </w:tcPr>
          <w:p w14:paraId="7302586C" w14:textId="77777777" w:rsidR="0034685F" w:rsidRPr="00D83172" w:rsidRDefault="0034685F" w:rsidP="00D83172">
            <w:pPr>
              <w:rPr>
                <w:rFonts w:ascii="Tinos" w:hAnsi="Tinos" w:cs="Tinos"/>
                <w:sz w:val="18"/>
                <w:szCs w:val="18"/>
              </w:rPr>
            </w:pPr>
            <w:r w:rsidRPr="00D83172">
              <w:rPr>
                <w:rFonts w:ascii="Tinos" w:hAnsi="Tinos" w:cs="Tinos"/>
                <w:sz w:val="18"/>
                <w:szCs w:val="18"/>
              </w:rPr>
              <w:t>Прочие налоги и сборы</w:t>
            </w:r>
          </w:p>
        </w:tc>
        <w:tc>
          <w:tcPr>
            <w:tcW w:w="848" w:type="dxa"/>
            <w:tcBorders>
              <w:top w:val="nil"/>
              <w:left w:val="nil"/>
              <w:bottom w:val="single" w:sz="4" w:space="0" w:color="auto"/>
              <w:right w:val="single" w:sz="4" w:space="0" w:color="auto"/>
            </w:tcBorders>
            <w:shd w:val="clear" w:color="auto" w:fill="DBE5F1" w:themeFill="accent1" w:themeFillTint="33"/>
            <w:noWrap/>
            <w:vAlign w:val="bottom"/>
            <w:hideMark/>
          </w:tcPr>
          <w:p w14:paraId="3C070DE3" w14:textId="77777777" w:rsidR="0034685F" w:rsidRPr="00D83172" w:rsidRDefault="0034685F">
            <w:pPr>
              <w:jc w:val="right"/>
              <w:rPr>
                <w:b/>
                <w:bCs/>
                <w:sz w:val="18"/>
                <w:szCs w:val="18"/>
              </w:rPr>
            </w:pPr>
            <w:r w:rsidRPr="00D83172">
              <w:rPr>
                <w:b/>
                <w:bCs/>
                <w:sz w:val="18"/>
                <w:szCs w:val="18"/>
              </w:rPr>
              <w:t>0,70</w:t>
            </w:r>
          </w:p>
        </w:tc>
        <w:tc>
          <w:tcPr>
            <w:tcW w:w="855" w:type="dxa"/>
            <w:tcBorders>
              <w:top w:val="nil"/>
              <w:left w:val="nil"/>
              <w:bottom w:val="single" w:sz="4" w:space="0" w:color="auto"/>
              <w:right w:val="single" w:sz="4" w:space="0" w:color="auto"/>
            </w:tcBorders>
            <w:shd w:val="clear" w:color="auto" w:fill="auto"/>
            <w:noWrap/>
            <w:vAlign w:val="bottom"/>
            <w:hideMark/>
          </w:tcPr>
          <w:p w14:paraId="75AC919B" w14:textId="77777777" w:rsidR="0034685F" w:rsidRPr="00D83172" w:rsidRDefault="0034685F">
            <w:pPr>
              <w:jc w:val="right"/>
              <w:rPr>
                <w:sz w:val="18"/>
                <w:szCs w:val="18"/>
              </w:rPr>
            </w:pPr>
            <w:r w:rsidRPr="00D83172">
              <w:rPr>
                <w:sz w:val="18"/>
                <w:szCs w:val="18"/>
              </w:rPr>
              <w:t>0,14</w:t>
            </w:r>
          </w:p>
        </w:tc>
        <w:tc>
          <w:tcPr>
            <w:tcW w:w="847" w:type="dxa"/>
            <w:tcBorders>
              <w:top w:val="nil"/>
              <w:left w:val="nil"/>
              <w:bottom w:val="single" w:sz="4" w:space="0" w:color="auto"/>
              <w:right w:val="single" w:sz="4" w:space="0" w:color="auto"/>
            </w:tcBorders>
            <w:shd w:val="clear" w:color="auto" w:fill="auto"/>
            <w:noWrap/>
            <w:vAlign w:val="bottom"/>
            <w:hideMark/>
          </w:tcPr>
          <w:p w14:paraId="785AE6D5" w14:textId="77777777" w:rsidR="0034685F" w:rsidRPr="00D83172" w:rsidRDefault="0034685F">
            <w:pPr>
              <w:jc w:val="right"/>
              <w:rPr>
                <w:sz w:val="18"/>
                <w:szCs w:val="18"/>
              </w:rPr>
            </w:pPr>
            <w:r w:rsidRPr="00D83172">
              <w:rPr>
                <w:sz w:val="18"/>
                <w:szCs w:val="18"/>
              </w:rPr>
              <w:t>0,28</w:t>
            </w:r>
          </w:p>
        </w:tc>
        <w:tc>
          <w:tcPr>
            <w:tcW w:w="712" w:type="dxa"/>
            <w:tcBorders>
              <w:top w:val="nil"/>
              <w:left w:val="nil"/>
              <w:bottom w:val="single" w:sz="4" w:space="0" w:color="auto"/>
              <w:right w:val="single" w:sz="4" w:space="0" w:color="auto"/>
            </w:tcBorders>
            <w:shd w:val="clear" w:color="auto" w:fill="auto"/>
            <w:noWrap/>
            <w:vAlign w:val="bottom"/>
            <w:hideMark/>
          </w:tcPr>
          <w:p w14:paraId="52567F93" w14:textId="77777777" w:rsidR="0034685F" w:rsidRPr="00D83172" w:rsidRDefault="0034685F">
            <w:pPr>
              <w:jc w:val="right"/>
              <w:rPr>
                <w:sz w:val="18"/>
                <w:szCs w:val="18"/>
              </w:rPr>
            </w:pPr>
            <w:r w:rsidRPr="00D83172">
              <w:rPr>
                <w:sz w:val="18"/>
                <w:szCs w:val="18"/>
              </w:rPr>
              <w:t>0,28</w:t>
            </w:r>
          </w:p>
        </w:tc>
        <w:tc>
          <w:tcPr>
            <w:tcW w:w="851" w:type="dxa"/>
            <w:tcBorders>
              <w:top w:val="nil"/>
              <w:left w:val="nil"/>
              <w:bottom w:val="single" w:sz="4" w:space="0" w:color="auto"/>
              <w:right w:val="single" w:sz="4" w:space="0" w:color="auto"/>
            </w:tcBorders>
            <w:shd w:val="clear" w:color="auto" w:fill="auto"/>
            <w:noWrap/>
            <w:vAlign w:val="bottom"/>
            <w:hideMark/>
          </w:tcPr>
          <w:p w14:paraId="5B691087" w14:textId="77777777" w:rsidR="0034685F" w:rsidRPr="00D83172" w:rsidRDefault="0034685F">
            <w:pPr>
              <w:rPr>
                <w:sz w:val="18"/>
                <w:szCs w:val="18"/>
              </w:rPr>
            </w:pPr>
            <w:r w:rsidRPr="00D83172">
              <w:rPr>
                <w:sz w:val="18"/>
                <w:szCs w:val="18"/>
              </w:rPr>
              <w:t> </w:t>
            </w:r>
          </w:p>
        </w:tc>
        <w:tc>
          <w:tcPr>
            <w:tcW w:w="850" w:type="dxa"/>
            <w:tcBorders>
              <w:top w:val="nil"/>
              <w:left w:val="nil"/>
              <w:bottom w:val="single" w:sz="4" w:space="0" w:color="auto"/>
              <w:right w:val="single" w:sz="4" w:space="0" w:color="auto"/>
            </w:tcBorders>
            <w:shd w:val="clear" w:color="auto" w:fill="DBE5F1" w:themeFill="accent1" w:themeFillTint="33"/>
            <w:noWrap/>
            <w:vAlign w:val="bottom"/>
            <w:hideMark/>
          </w:tcPr>
          <w:p w14:paraId="68ABFAFC" w14:textId="77777777" w:rsidR="0034685F" w:rsidRPr="00D83172" w:rsidRDefault="0034685F">
            <w:pPr>
              <w:jc w:val="right"/>
              <w:rPr>
                <w:b/>
                <w:bCs/>
                <w:sz w:val="18"/>
                <w:szCs w:val="18"/>
              </w:rPr>
            </w:pPr>
            <w:r w:rsidRPr="00D83172">
              <w:rPr>
                <w:b/>
                <w:bCs/>
                <w:sz w:val="18"/>
                <w:szCs w:val="18"/>
              </w:rPr>
              <w:t>-0,06</w:t>
            </w:r>
          </w:p>
        </w:tc>
        <w:tc>
          <w:tcPr>
            <w:tcW w:w="878" w:type="dxa"/>
            <w:tcBorders>
              <w:top w:val="nil"/>
              <w:left w:val="nil"/>
              <w:bottom w:val="single" w:sz="4" w:space="0" w:color="auto"/>
              <w:right w:val="single" w:sz="4" w:space="0" w:color="auto"/>
            </w:tcBorders>
            <w:shd w:val="clear" w:color="auto" w:fill="auto"/>
            <w:noWrap/>
            <w:vAlign w:val="bottom"/>
            <w:hideMark/>
          </w:tcPr>
          <w:p w14:paraId="28C87DA0" w14:textId="77777777" w:rsidR="0034685F" w:rsidRPr="00D83172" w:rsidRDefault="0034685F">
            <w:pPr>
              <w:jc w:val="right"/>
              <w:rPr>
                <w:sz w:val="18"/>
                <w:szCs w:val="18"/>
              </w:rPr>
            </w:pPr>
            <w:r w:rsidRPr="00D83172">
              <w:rPr>
                <w:sz w:val="18"/>
                <w:szCs w:val="18"/>
              </w:rPr>
              <w:t>-0,01</w:t>
            </w:r>
          </w:p>
        </w:tc>
        <w:tc>
          <w:tcPr>
            <w:tcW w:w="682" w:type="dxa"/>
            <w:tcBorders>
              <w:top w:val="nil"/>
              <w:left w:val="nil"/>
              <w:bottom w:val="single" w:sz="4" w:space="0" w:color="auto"/>
              <w:right w:val="single" w:sz="4" w:space="0" w:color="auto"/>
            </w:tcBorders>
            <w:shd w:val="clear" w:color="auto" w:fill="auto"/>
            <w:noWrap/>
            <w:vAlign w:val="bottom"/>
            <w:hideMark/>
          </w:tcPr>
          <w:p w14:paraId="2E882211" w14:textId="77777777" w:rsidR="0034685F" w:rsidRPr="00D83172" w:rsidRDefault="0034685F">
            <w:pPr>
              <w:jc w:val="right"/>
              <w:rPr>
                <w:sz w:val="18"/>
                <w:szCs w:val="18"/>
              </w:rPr>
            </w:pPr>
            <w:r w:rsidRPr="00D83172">
              <w:rPr>
                <w:sz w:val="18"/>
                <w:szCs w:val="18"/>
              </w:rPr>
              <w:t>-0,02</w:t>
            </w:r>
          </w:p>
        </w:tc>
        <w:tc>
          <w:tcPr>
            <w:tcW w:w="708" w:type="dxa"/>
            <w:tcBorders>
              <w:top w:val="nil"/>
              <w:left w:val="nil"/>
              <w:bottom w:val="single" w:sz="4" w:space="0" w:color="auto"/>
              <w:right w:val="single" w:sz="4" w:space="0" w:color="auto"/>
            </w:tcBorders>
            <w:shd w:val="clear" w:color="auto" w:fill="auto"/>
            <w:noWrap/>
            <w:vAlign w:val="bottom"/>
            <w:hideMark/>
          </w:tcPr>
          <w:p w14:paraId="378FAFD5" w14:textId="77777777" w:rsidR="0034685F" w:rsidRPr="00D83172" w:rsidRDefault="0034685F">
            <w:pPr>
              <w:jc w:val="right"/>
              <w:rPr>
                <w:sz w:val="18"/>
                <w:szCs w:val="18"/>
              </w:rPr>
            </w:pPr>
            <w:r w:rsidRPr="00D83172">
              <w:rPr>
                <w:sz w:val="18"/>
                <w:szCs w:val="18"/>
              </w:rPr>
              <w:t>-0,02</w:t>
            </w:r>
          </w:p>
        </w:tc>
        <w:tc>
          <w:tcPr>
            <w:tcW w:w="851" w:type="dxa"/>
            <w:tcBorders>
              <w:top w:val="nil"/>
              <w:left w:val="nil"/>
              <w:bottom w:val="single" w:sz="4" w:space="0" w:color="auto"/>
              <w:right w:val="single" w:sz="4" w:space="0" w:color="auto"/>
            </w:tcBorders>
            <w:shd w:val="clear" w:color="auto" w:fill="auto"/>
            <w:noWrap/>
            <w:vAlign w:val="bottom"/>
            <w:hideMark/>
          </w:tcPr>
          <w:p w14:paraId="1E594710" w14:textId="77777777" w:rsidR="0034685F" w:rsidRPr="00D83172" w:rsidRDefault="0034685F">
            <w:pPr>
              <w:rPr>
                <w:sz w:val="18"/>
                <w:szCs w:val="18"/>
              </w:rPr>
            </w:pPr>
            <w:r w:rsidRPr="00D83172">
              <w:rPr>
                <w:sz w:val="18"/>
                <w:szCs w:val="18"/>
              </w:rPr>
              <w:t> </w:t>
            </w:r>
          </w:p>
        </w:tc>
      </w:tr>
    </w:tbl>
    <w:p w14:paraId="0AD3FE47" w14:textId="77777777" w:rsidR="00F22FF7" w:rsidRPr="0086727D" w:rsidRDefault="00F22FF7" w:rsidP="0034685F">
      <w:pPr>
        <w:jc w:val="both"/>
        <w:rPr>
          <w:b/>
          <w:sz w:val="26"/>
        </w:rPr>
      </w:pPr>
    </w:p>
    <w:p w14:paraId="6AE4EFB4" w14:textId="33459766" w:rsidR="00C448E0" w:rsidRDefault="00C448E0" w:rsidP="00C448E0">
      <w:pPr>
        <w:spacing w:line="276" w:lineRule="auto"/>
        <w:ind w:firstLine="709"/>
        <w:jc w:val="both"/>
        <w:rPr>
          <w:b/>
          <w:bCs/>
          <w:sz w:val="26"/>
          <w:szCs w:val="26"/>
        </w:rPr>
      </w:pPr>
      <w:r>
        <w:rPr>
          <w:b/>
          <w:bCs/>
          <w:sz w:val="26"/>
          <w:szCs w:val="26"/>
        </w:rPr>
        <w:t xml:space="preserve">12. </w:t>
      </w:r>
      <w:r w:rsidRPr="00915488">
        <w:rPr>
          <w:b/>
          <w:bCs/>
          <w:sz w:val="26"/>
          <w:szCs w:val="26"/>
        </w:rPr>
        <w:t>Меры, принимаемые по обеспечению повышения рентабельности общества либо по обеспечению рентабельной деятельности в 2026 году.</w:t>
      </w:r>
    </w:p>
    <w:p w14:paraId="0198B040" w14:textId="504434C3" w:rsidR="00A6759E" w:rsidRDefault="003A4F83" w:rsidP="00A6759E">
      <w:pPr>
        <w:autoSpaceDE w:val="0"/>
        <w:autoSpaceDN w:val="0"/>
        <w:adjustRightInd w:val="0"/>
        <w:spacing w:line="276" w:lineRule="auto"/>
        <w:ind w:firstLine="709"/>
        <w:jc w:val="center"/>
        <w:rPr>
          <w:b/>
          <w:bCs/>
          <w:sz w:val="28"/>
          <w:szCs w:val="28"/>
        </w:rPr>
      </w:pPr>
      <w:r>
        <w:rPr>
          <w:b/>
          <w:bCs/>
          <w:sz w:val="28"/>
          <w:szCs w:val="28"/>
        </w:rPr>
        <w:t xml:space="preserve">Рентабельность </w:t>
      </w:r>
    </w:p>
    <w:tbl>
      <w:tblPr>
        <w:tblpPr w:leftFromText="180" w:rightFromText="180" w:vertAnchor="text" w:tblpY="1"/>
        <w:tblOverlap w:val="neve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2"/>
        <w:gridCol w:w="3108"/>
        <w:gridCol w:w="976"/>
        <w:gridCol w:w="994"/>
        <w:gridCol w:w="847"/>
      </w:tblGrid>
      <w:tr w:rsidR="00264347" w14:paraId="39BFC303" w14:textId="77777777" w:rsidTr="004746A0">
        <w:trPr>
          <w:trHeight w:val="841"/>
        </w:trPr>
        <w:tc>
          <w:tcPr>
            <w:tcW w:w="2013" w:type="pct"/>
            <w:shd w:val="clear" w:color="auto" w:fill="auto"/>
            <w:vAlign w:val="center"/>
          </w:tcPr>
          <w:p w14:paraId="5BD6E242" w14:textId="77777777" w:rsidR="00264347" w:rsidRPr="009D0C1F" w:rsidRDefault="00264347" w:rsidP="00C65FB8">
            <w:pPr>
              <w:jc w:val="center"/>
            </w:pPr>
            <w:r w:rsidRPr="009D0C1F">
              <w:t>Показатели финансовой устойчивости</w:t>
            </w:r>
          </w:p>
        </w:tc>
        <w:tc>
          <w:tcPr>
            <w:tcW w:w="1567" w:type="pct"/>
            <w:shd w:val="clear" w:color="auto" w:fill="auto"/>
            <w:vAlign w:val="center"/>
          </w:tcPr>
          <w:p w14:paraId="5DB2D56B" w14:textId="77777777" w:rsidR="00264347" w:rsidRPr="009D0C1F" w:rsidRDefault="00264347" w:rsidP="00C65FB8">
            <w:pPr>
              <w:jc w:val="center"/>
            </w:pPr>
            <w:r w:rsidRPr="009D0C1F">
              <w:t>Формула расчета</w:t>
            </w:r>
          </w:p>
        </w:tc>
        <w:tc>
          <w:tcPr>
            <w:tcW w:w="492" w:type="pct"/>
          </w:tcPr>
          <w:p w14:paraId="30B242BD" w14:textId="77777777" w:rsidR="00264347" w:rsidRPr="009D0C1F" w:rsidRDefault="00264347" w:rsidP="00C65FB8">
            <w:pPr>
              <w:jc w:val="center"/>
            </w:pPr>
          </w:p>
          <w:p w14:paraId="41B71078" w14:textId="77777777" w:rsidR="00264347" w:rsidRPr="009D0C1F" w:rsidRDefault="00264347" w:rsidP="00C65FB8">
            <w:pPr>
              <w:jc w:val="center"/>
            </w:pPr>
            <w:r w:rsidRPr="009D0C1F">
              <w:t>2023</w:t>
            </w:r>
          </w:p>
        </w:tc>
        <w:tc>
          <w:tcPr>
            <w:tcW w:w="501" w:type="pct"/>
          </w:tcPr>
          <w:p w14:paraId="26FFB432" w14:textId="77777777" w:rsidR="00264347" w:rsidRPr="009D0C1F" w:rsidRDefault="00264347" w:rsidP="00C65FB8">
            <w:pPr>
              <w:jc w:val="center"/>
            </w:pPr>
          </w:p>
          <w:p w14:paraId="3AB0AB85" w14:textId="77777777" w:rsidR="00264347" w:rsidRPr="009D0C1F" w:rsidRDefault="00264347" w:rsidP="00C65FB8">
            <w:pPr>
              <w:jc w:val="center"/>
            </w:pPr>
            <w:r w:rsidRPr="009D0C1F">
              <w:t>2024</w:t>
            </w:r>
          </w:p>
        </w:tc>
        <w:tc>
          <w:tcPr>
            <w:tcW w:w="428" w:type="pct"/>
          </w:tcPr>
          <w:p w14:paraId="26B0E07D" w14:textId="77777777" w:rsidR="00264347" w:rsidRPr="009D0C1F" w:rsidRDefault="00264347" w:rsidP="00C65FB8">
            <w:pPr>
              <w:jc w:val="center"/>
            </w:pPr>
          </w:p>
          <w:p w14:paraId="6AA0E6B6" w14:textId="77777777" w:rsidR="00264347" w:rsidRPr="009D0C1F" w:rsidRDefault="00264347" w:rsidP="00C65FB8">
            <w:pPr>
              <w:jc w:val="center"/>
            </w:pPr>
            <w:r w:rsidRPr="009D0C1F">
              <w:t>2025</w:t>
            </w:r>
          </w:p>
        </w:tc>
      </w:tr>
      <w:tr w:rsidR="00264347" w14:paraId="42F20093" w14:textId="77777777" w:rsidTr="004746A0">
        <w:trPr>
          <w:trHeight w:val="285"/>
        </w:trPr>
        <w:tc>
          <w:tcPr>
            <w:tcW w:w="2013" w:type="pct"/>
            <w:shd w:val="clear" w:color="auto" w:fill="auto"/>
            <w:vAlign w:val="center"/>
            <w:hideMark/>
          </w:tcPr>
          <w:p w14:paraId="0CA91D57" w14:textId="77777777" w:rsidR="00264347" w:rsidRPr="009D0C1F" w:rsidRDefault="00264347" w:rsidP="00C65FB8">
            <w:pPr>
              <w:jc w:val="center"/>
            </w:pPr>
            <w:r w:rsidRPr="009D0C1F">
              <w:t>1</w:t>
            </w:r>
          </w:p>
        </w:tc>
        <w:tc>
          <w:tcPr>
            <w:tcW w:w="1567" w:type="pct"/>
            <w:shd w:val="clear" w:color="auto" w:fill="auto"/>
            <w:vAlign w:val="center"/>
            <w:hideMark/>
          </w:tcPr>
          <w:p w14:paraId="4ED73E83" w14:textId="77777777" w:rsidR="00264347" w:rsidRPr="009D0C1F" w:rsidRDefault="00264347" w:rsidP="00C65FB8">
            <w:pPr>
              <w:jc w:val="center"/>
            </w:pPr>
            <w:r w:rsidRPr="009D0C1F">
              <w:t>2</w:t>
            </w:r>
          </w:p>
        </w:tc>
        <w:tc>
          <w:tcPr>
            <w:tcW w:w="492" w:type="pct"/>
            <w:vAlign w:val="center"/>
          </w:tcPr>
          <w:p w14:paraId="3286125D" w14:textId="77777777" w:rsidR="00264347" w:rsidRPr="009D0C1F" w:rsidRDefault="00264347" w:rsidP="00C65FB8">
            <w:pPr>
              <w:jc w:val="center"/>
            </w:pPr>
            <w:r w:rsidRPr="009D0C1F">
              <w:t>3</w:t>
            </w:r>
          </w:p>
        </w:tc>
        <w:tc>
          <w:tcPr>
            <w:tcW w:w="501" w:type="pct"/>
          </w:tcPr>
          <w:p w14:paraId="5C7B4D67" w14:textId="77777777" w:rsidR="00264347" w:rsidRPr="009D0C1F" w:rsidRDefault="00264347" w:rsidP="00C65FB8">
            <w:pPr>
              <w:jc w:val="center"/>
            </w:pPr>
            <w:r w:rsidRPr="009D0C1F">
              <w:t>4</w:t>
            </w:r>
          </w:p>
        </w:tc>
        <w:tc>
          <w:tcPr>
            <w:tcW w:w="428" w:type="pct"/>
          </w:tcPr>
          <w:p w14:paraId="01555D89" w14:textId="77777777" w:rsidR="00264347" w:rsidRPr="009D0C1F" w:rsidRDefault="00264347" w:rsidP="00C65FB8">
            <w:pPr>
              <w:jc w:val="center"/>
            </w:pPr>
            <w:r w:rsidRPr="009D0C1F">
              <w:t>5</w:t>
            </w:r>
          </w:p>
        </w:tc>
      </w:tr>
      <w:tr w:rsidR="00264347" w14:paraId="28CB924A" w14:textId="77777777" w:rsidTr="004746A0">
        <w:trPr>
          <w:trHeight w:val="855"/>
        </w:trPr>
        <w:tc>
          <w:tcPr>
            <w:tcW w:w="2013" w:type="pct"/>
            <w:shd w:val="clear" w:color="auto" w:fill="auto"/>
            <w:vAlign w:val="center"/>
            <w:hideMark/>
          </w:tcPr>
          <w:p w14:paraId="590CDCE5" w14:textId="77777777" w:rsidR="00264347" w:rsidRPr="009D0C1F" w:rsidRDefault="00264347" w:rsidP="00C65FB8">
            <w:pPr>
              <w:jc w:val="both"/>
            </w:pPr>
            <w:r w:rsidRPr="009D0C1F">
              <w:t>Коэффициент соотношения заемных и собственных средств - нормальное ограничение меньше либо равно 1</w:t>
            </w:r>
          </w:p>
        </w:tc>
        <w:tc>
          <w:tcPr>
            <w:tcW w:w="1567" w:type="pct"/>
            <w:shd w:val="clear" w:color="auto" w:fill="auto"/>
            <w:vAlign w:val="center"/>
            <w:hideMark/>
          </w:tcPr>
          <w:p w14:paraId="5D832C29" w14:textId="77777777" w:rsidR="00264347" w:rsidRPr="009D0C1F" w:rsidRDefault="00264347" w:rsidP="00C65FB8">
            <w:pPr>
              <w:jc w:val="both"/>
            </w:pPr>
            <w:r w:rsidRPr="009D0C1F">
              <w:t>Заемный капитал / собственный капитал</w:t>
            </w:r>
          </w:p>
        </w:tc>
        <w:tc>
          <w:tcPr>
            <w:tcW w:w="492" w:type="pct"/>
            <w:vAlign w:val="center"/>
          </w:tcPr>
          <w:p w14:paraId="0C41FB1D" w14:textId="77777777" w:rsidR="00264347" w:rsidRPr="00D115D3" w:rsidRDefault="00264347" w:rsidP="00C65FB8">
            <w:pPr>
              <w:jc w:val="right"/>
              <w:rPr>
                <w:sz w:val="20"/>
                <w:szCs w:val="20"/>
              </w:rPr>
            </w:pPr>
            <w:r w:rsidRPr="00D115D3">
              <w:rPr>
                <w:sz w:val="20"/>
                <w:szCs w:val="20"/>
              </w:rPr>
              <w:t>0,53</w:t>
            </w:r>
          </w:p>
        </w:tc>
        <w:tc>
          <w:tcPr>
            <w:tcW w:w="501" w:type="pct"/>
            <w:vAlign w:val="center"/>
          </w:tcPr>
          <w:p w14:paraId="5A4B2F52" w14:textId="77777777" w:rsidR="00264347" w:rsidRPr="00D115D3" w:rsidRDefault="00264347" w:rsidP="00C65FB8">
            <w:pPr>
              <w:jc w:val="right"/>
              <w:rPr>
                <w:sz w:val="20"/>
                <w:szCs w:val="20"/>
              </w:rPr>
            </w:pPr>
            <w:r w:rsidRPr="00D115D3">
              <w:rPr>
                <w:sz w:val="20"/>
                <w:szCs w:val="20"/>
              </w:rPr>
              <w:t>0,41</w:t>
            </w:r>
          </w:p>
        </w:tc>
        <w:tc>
          <w:tcPr>
            <w:tcW w:w="428" w:type="pct"/>
            <w:vAlign w:val="center"/>
          </w:tcPr>
          <w:p w14:paraId="116347F1" w14:textId="77777777" w:rsidR="00264347" w:rsidRPr="00D115D3" w:rsidRDefault="00264347" w:rsidP="00C65FB8">
            <w:pPr>
              <w:jc w:val="right"/>
              <w:rPr>
                <w:sz w:val="20"/>
                <w:szCs w:val="20"/>
              </w:rPr>
            </w:pPr>
            <w:r w:rsidRPr="00D115D3">
              <w:rPr>
                <w:sz w:val="20"/>
                <w:szCs w:val="20"/>
              </w:rPr>
              <w:t>0,47</w:t>
            </w:r>
          </w:p>
        </w:tc>
      </w:tr>
      <w:tr w:rsidR="00264347" w14:paraId="399740B9" w14:textId="77777777" w:rsidTr="004746A0">
        <w:trPr>
          <w:trHeight w:val="1140"/>
        </w:trPr>
        <w:tc>
          <w:tcPr>
            <w:tcW w:w="2013" w:type="pct"/>
            <w:shd w:val="clear" w:color="auto" w:fill="auto"/>
            <w:vAlign w:val="center"/>
            <w:hideMark/>
          </w:tcPr>
          <w:p w14:paraId="24B7DB07" w14:textId="77777777" w:rsidR="00264347" w:rsidRPr="009D0C1F" w:rsidRDefault="00264347" w:rsidP="00C65FB8">
            <w:pPr>
              <w:jc w:val="both"/>
            </w:pPr>
            <w:r w:rsidRPr="009D0C1F">
              <w:t>Коэффициент автономии (доля собственных средств в валюте баланса) - нормальное ограничение больше либо равно 0,5</w:t>
            </w:r>
          </w:p>
        </w:tc>
        <w:tc>
          <w:tcPr>
            <w:tcW w:w="1567" w:type="pct"/>
            <w:shd w:val="clear" w:color="auto" w:fill="auto"/>
            <w:vAlign w:val="center"/>
            <w:hideMark/>
          </w:tcPr>
          <w:p w14:paraId="3C5A7396" w14:textId="77777777" w:rsidR="00264347" w:rsidRPr="009D0C1F" w:rsidRDefault="00264347" w:rsidP="00C65FB8">
            <w:pPr>
              <w:jc w:val="both"/>
            </w:pPr>
            <w:r w:rsidRPr="009D0C1F">
              <w:t>Собственный капитал / активы</w:t>
            </w:r>
          </w:p>
        </w:tc>
        <w:tc>
          <w:tcPr>
            <w:tcW w:w="492" w:type="pct"/>
            <w:vAlign w:val="center"/>
          </w:tcPr>
          <w:p w14:paraId="75110560" w14:textId="77777777" w:rsidR="00264347" w:rsidRPr="00D115D3" w:rsidRDefault="00264347" w:rsidP="00C65FB8">
            <w:pPr>
              <w:jc w:val="right"/>
              <w:rPr>
                <w:sz w:val="20"/>
                <w:szCs w:val="20"/>
                <w:lang w:val="en-US"/>
              </w:rPr>
            </w:pPr>
            <w:r w:rsidRPr="00D115D3">
              <w:rPr>
                <w:sz w:val="20"/>
                <w:szCs w:val="20"/>
              </w:rPr>
              <w:t>0,56</w:t>
            </w:r>
          </w:p>
        </w:tc>
        <w:tc>
          <w:tcPr>
            <w:tcW w:w="501" w:type="pct"/>
            <w:vAlign w:val="center"/>
          </w:tcPr>
          <w:p w14:paraId="29082372" w14:textId="77777777" w:rsidR="00264347" w:rsidRPr="00D115D3" w:rsidRDefault="00264347" w:rsidP="00C65FB8">
            <w:pPr>
              <w:jc w:val="right"/>
              <w:rPr>
                <w:sz w:val="20"/>
                <w:szCs w:val="20"/>
              </w:rPr>
            </w:pPr>
            <w:r w:rsidRPr="00D115D3">
              <w:rPr>
                <w:sz w:val="20"/>
                <w:szCs w:val="20"/>
              </w:rPr>
              <w:t>0,60</w:t>
            </w:r>
          </w:p>
        </w:tc>
        <w:tc>
          <w:tcPr>
            <w:tcW w:w="428" w:type="pct"/>
            <w:vAlign w:val="center"/>
          </w:tcPr>
          <w:p w14:paraId="384491B9" w14:textId="77777777" w:rsidR="00264347" w:rsidRPr="00D115D3" w:rsidRDefault="00264347" w:rsidP="00C65FB8">
            <w:pPr>
              <w:jc w:val="right"/>
              <w:rPr>
                <w:sz w:val="20"/>
                <w:szCs w:val="20"/>
              </w:rPr>
            </w:pPr>
            <w:r w:rsidRPr="00D115D3">
              <w:rPr>
                <w:sz w:val="20"/>
                <w:szCs w:val="20"/>
              </w:rPr>
              <w:t>0,54</w:t>
            </w:r>
          </w:p>
        </w:tc>
      </w:tr>
      <w:tr w:rsidR="00264347" w14:paraId="60316B36" w14:textId="77777777" w:rsidTr="004746A0">
        <w:trPr>
          <w:trHeight w:val="1140"/>
        </w:trPr>
        <w:tc>
          <w:tcPr>
            <w:tcW w:w="2013" w:type="pct"/>
            <w:shd w:val="clear" w:color="auto" w:fill="auto"/>
            <w:vAlign w:val="center"/>
            <w:hideMark/>
          </w:tcPr>
          <w:p w14:paraId="7A9ABCDD" w14:textId="77777777" w:rsidR="00264347" w:rsidRPr="009D0C1F" w:rsidRDefault="00264347" w:rsidP="00C65FB8">
            <w:pPr>
              <w:jc w:val="both"/>
            </w:pPr>
            <w:r w:rsidRPr="009D0C1F">
              <w:t>Коэффициент маневренности (доля собственных оборотных средств к источнику собственных средств) - нормальное ограничение 0,5</w:t>
            </w:r>
          </w:p>
        </w:tc>
        <w:tc>
          <w:tcPr>
            <w:tcW w:w="1567" w:type="pct"/>
            <w:shd w:val="clear" w:color="auto" w:fill="auto"/>
            <w:vAlign w:val="center"/>
            <w:hideMark/>
          </w:tcPr>
          <w:p w14:paraId="1D4C6B50" w14:textId="77777777" w:rsidR="00264347" w:rsidRPr="009D0C1F" w:rsidRDefault="00264347" w:rsidP="00C65FB8">
            <w:pPr>
              <w:jc w:val="both"/>
            </w:pPr>
            <w:r w:rsidRPr="009D0C1F">
              <w:t>Собственные оборотные средства/ собственный капитал</w:t>
            </w:r>
          </w:p>
        </w:tc>
        <w:tc>
          <w:tcPr>
            <w:tcW w:w="492" w:type="pct"/>
            <w:vAlign w:val="center"/>
          </w:tcPr>
          <w:p w14:paraId="17BDADD0" w14:textId="77777777" w:rsidR="00264347" w:rsidRPr="00D115D3" w:rsidRDefault="00264347" w:rsidP="00C65FB8">
            <w:pPr>
              <w:jc w:val="right"/>
              <w:rPr>
                <w:sz w:val="20"/>
                <w:szCs w:val="20"/>
                <w:lang w:val="en-US"/>
              </w:rPr>
            </w:pPr>
            <w:r w:rsidRPr="00D115D3">
              <w:rPr>
                <w:sz w:val="20"/>
                <w:szCs w:val="20"/>
              </w:rPr>
              <w:t>-0,03</w:t>
            </w:r>
          </w:p>
        </w:tc>
        <w:tc>
          <w:tcPr>
            <w:tcW w:w="501" w:type="pct"/>
            <w:vAlign w:val="center"/>
          </w:tcPr>
          <w:p w14:paraId="62C1BE8E" w14:textId="77777777" w:rsidR="00264347" w:rsidRPr="00D115D3" w:rsidRDefault="00264347" w:rsidP="00C65FB8">
            <w:pPr>
              <w:jc w:val="right"/>
              <w:rPr>
                <w:sz w:val="20"/>
                <w:szCs w:val="20"/>
              </w:rPr>
            </w:pPr>
            <w:r w:rsidRPr="00D115D3">
              <w:rPr>
                <w:sz w:val="20"/>
                <w:szCs w:val="20"/>
              </w:rPr>
              <w:t>-0,10</w:t>
            </w:r>
          </w:p>
        </w:tc>
        <w:tc>
          <w:tcPr>
            <w:tcW w:w="428" w:type="pct"/>
            <w:vAlign w:val="center"/>
          </w:tcPr>
          <w:p w14:paraId="3DB83E0E" w14:textId="77777777" w:rsidR="00264347" w:rsidRPr="00D115D3" w:rsidRDefault="00264347" w:rsidP="00C65FB8">
            <w:pPr>
              <w:jc w:val="right"/>
              <w:rPr>
                <w:sz w:val="20"/>
                <w:szCs w:val="20"/>
              </w:rPr>
            </w:pPr>
            <w:r w:rsidRPr="00D115D3">
              <w:rPr>
                <w:sz w:val="20"/>
                <w:szCs w:val="20"/>
              </w:rPr>
              <w:t>-0,14</w:t>
            </w:r>
          </w:p>
        </w:tc>
      </w:tr>
      <w:tr w:rsidR="00264347" w14:paraId="76340B1F" w14:textId="77777777" w:rsidTr="004746A0">
        <w:trPr>
          <w:trHeight w:val="558"/>
        </w:trPr>
        <w:tc>
          <w:tcPr>
            <w:tcW w:w="2013" w:type="pct"/>
            <w:shd w:val="clear" w:color="auto" w:fill="auto"/>
            <w:vAlign w:val="center"/>
            <w:hideMark/>
          </w:tcPr>
          <w:p w14:paraId="62EAE56F" w14:textId="77777777" w:rsidR="00264347" w:rsidRPr="009D0C1F" w:rsidRDefault="00264347" w:rsidP="00C65FB8">
            <w:pPr>
              <w:jc w:val="both"/>
            </w:pPr>
            <w:r w:rsidRPr="009D0C1F">
              <w:t>Коэффициент финансовой стабильности (доля источников финансирования (источников собственных средств и долгосрочных обязательств) в валюте баланса)</w:t>
            </w:r>
          </w:p>
        </w:tc>
        <w:tc>
          <w:tcPr>
            <w:tcW w:w="1567" w:type="pct"/>
            <w:shd w:val="clear" w:color="auto" w:fill="auto"/>
            <w:vAlign w:val="center"/>
            <w:hideMark/>
          </w:tcPr>
          <w:p w14:paraId="6870C5F6" w14:textId="77777777" w:rsidR="00264347" w:rsidRPr="009D0C1F" w:rsidRDefault="00264347" w:rsidP="00C65FB8">
            <w:pPr>
              <w:jc w:val="both"/>
            </w:pPr>
            <w:r w:rsidRPr="009D0C1F">
              <w:t>(Собственный капитал + долгосрочные кредиты и займы) / валюта баланса</w:t>
            </w:r>
          </w:p>
        </w:tc>
        <w:tc>
          <w:tcPr>
            <w:tcW w:w="492" w:type="pct"/>
            <w:vAlign w:val="center"/>
          </w:tcPr>
          <w:p w14:paraId="49676B1F" w14:textId="77777777" w:rsidR="00264347" w:rsidRPr="00D115D3" w:rsidRDefault="00264347" w:rsidP="00C65FB8">
            <w:pPr>
              <w:jc w:val="right"/>
              <w:rPr>
                <w:sz w:val="20"/>
                <w:szCs w:val="20"/>
                <w:lang w:val="en-US"/>
              </w:rPr>
            </w:pPr>
            <w:r w:rsidRPr="00D115D3">
              <w:rPr>
                <w:sz w:val="20"/>
                <w:szCs w:val="20"/>
              </w:rPr>
              <w:t>0,84</w:t>
            </w:r>
          </w:p>
        </w:tc>
        <w:tc>
          <w:tcPr>
            <w:tcW w:w="501" w:type="pct"/>
            <w:vAlign w:val="center"/>
          </w:tcPr>
          <w:p w14:paraId="1F856EAA" w14:textId="77777777" w:rsidR="00264347" w:rsidRPr="00D115D3" w:rsidRDefault="00264347" w:rsidP="00C65FB8">
            <w:pPr>
              <w:jc w:val="right"/>
              <w:rPr>
                <w:sz w:val="20"/>
                <w:szCs w:val="20"/>
              </w:rPr>
            </w:pPr>
            <w:r w:rsidRPr="00D115D3">
              <w:rPr>
                <w:sz w:val="20"/>
                <w:szCs w:val="20"/>
              </w:rPr>
              <w:t>0,83</w:t>
            </w:r>
          </w:p>
        </w:tc>
        <w:tc>
          <w:tcPr>
            <w:tcW w:w="428" w:type="pct"/>
            <w:vAlign w:val="center"/>
          </w:tcPr>
          <w:p w14:paraId="5CF32089" w14:textId="77777777" w:rsidR="00264347" w:rsidRPr="00D115D3" w:rsidRDefault="00264347" w:rsidP="00C65FB8">
            <w:pPr>
              <w:jc w:val="right"/>
              <w:rPr>
                <w:sz w:val="20"/>
                <w:szCs w:val="20"/>
              </w:rPr>
            </w:pPr>
            <w:r w:rsidRPr="00D115D3">
              <w:rPr>
                <w:sz w:val="20"/>
                <w:szCs w:val="20"/>
              </w:rPr>
              <w:t>0,78</w:t>
            </w:r>
          </w:p>
        </w:tc>
      </w:tr>
      <w:tr w:rsidR="00264347" w:rsidRPr="00676E2C" w14:paraId="342E1B77" w14:textId="77777777" w:rsidTr="004746A0">
        <w:trPr>
          <w:trHeight w:val="285"/>
        </w:trPr>
        <w:tc>
          <w:tcPr>
            <w:tcW w:w="2013" w:type="pct"/>
            <w:shd w:val="clear" w:color="auto" w:fill="auto"/>
            <w:vAlign w:val="center"/>
            <w:hideMark/>
          </w:tcPr>
          <w:p w14:paraId="459B9EEB" w14:textId="77777777" w:rsidR="00264347" w:rsidRPr="009D0C1F" w:rsidRDefault="00264347" w:rsidP="00C65FB8">
            <w:pPr>
              <w:jc w:val="both"/>
            </w:pPr>
            <w:r w:rsidRPr="009D0C1F">
              <w:t>Показатели платежеспособности:</w:t>
            </w:r>
          </w:p>
        </w:tc>
        <w:tc>
          <w:tcPr>
            <w:tcW w:w="1567" w:type="pct"/>
            <w:shd w:val="clear" w:color="auto" w:fill="auto"/>
            <w:vAlign w:val="center"/>
            <w:hideMark/>
          </w:tcPr>
          <w:p w14:paraId="7E2C848B" w14:textId="77777777" w:rsidR="00264347" w:rsidRPr="009D0C1F" w:rsidRDefault="00264347" w:rsidP="00C65FB8">
            <w:r w:rsidRPr="009D0C1F">
              <w:t> </w:t>
            </w:r>
          </w:p>
        </w:tc>
        <w:tc>
          <w:tcPr>
            <w:tcW w:w="492" w:type="pct"/>
            <w:vAlign w:val="center"/>
          </w:tcPr>
          <w:p w14:paraId="0CE5CD46" w14:textId="77777777" w:rsidR="00264347" w:rsidRPr="00D115D3" w:rsidRDefault="00264347" w:rsidP="00C65FB8">
            <w:pPr>
              <w:rPr>
                <w:sz w:val="20"/>
                <w:szCs w:val="20"/>
              </w:rPr>
            </w:pPr>
            <w:r w:rsidRPr="00D115D3">
              <w:rPr>
                <w:sz w:val="20"/>
                <w:szCs w:val="20"/>
              </w:rPr>
              <w:t> </w:t>
            </w:r>
          </w:p>
        </w:tc>
        <w:tc>
          <w:tcPr>
            <w:tcW w:w="501" w:type="pct"/>
            <w:vAlign w:val="center"/>
          </w:tcPr>
          <w:p w14:paraId="6700A4CF" w14:textId="77777777" w:rsidR="00264347" w:rsidRPr="00D115D3" w:rsidRDefault="00264347" w:rsidP="00C65FB8">
            <w:pPr>
              <w:rPr>
                <w:sz w:val="20"/>
                <w:szCs w:val="20"/>
              </w:rPr>
            </w:pPr>
            <w:r w:rsidRPr="00D115D3">
              <w:rPr>
                <w:sz w:val="20"/>
                <w:szCs w:val="20"/>
              </w:rPr>
              <w:t> </w:t>
            </w:r>
          </w:p>
        </w:tc>
        <w:tc>
          <w:tcPr>
            <w:tcW w:w="428" w:type="pct"/>
            <w:vAlign w:val="center"/>
          </w:tcPr>
          <w:p w14:paraId="1EBF83C0" w14:textId="77777777" w:rsidR="00264347" w:rsidRPr="00D115D3" w:rsidRDefault="00264347" w:rsidP="00C65FB8">
            <w:pPr>
              <w:rPr>
                <w:sz w:val="20"/>
                <w:szCs w:val="20"/>
              </w:rPr>
            </w:pPr>
            <w:r w:rsidRPr="00D115D3">
              <w:rPr>
                <w:sz w:val="20"/>
                <w:szCs w:val="20"/>
              </w:rPr>
              <w:t> </w:t>
            </w:r>
          </w:p>
        </w:tc>
      </w:tr>
      <w:tr w:rsidR="00264347" w14:paraId="75CC5513" w14:textId="77777777" w:rsidTr="004746A0">
        <w:trPr>
          <w:trHeight w:val="1148"/>
        </w:trPr>
        <w:tc>
          <w:tcPr>
            <w:tcW w:w="2013" w:type="pct"/>
            <w:shd w:val="clear" w:color="auto" w:fill="auto"/>
            <w:vAlign w:val="center"/>
            <w:hideMark/>
          </w:tcPr>
          <w:p w14:paraId="67E07F57" w14:textId="77777777" w:rsidR="00264347" w:rsidRPr="009D0C1F" w:rsidRDefault="00264347" w:rsidP="00C65FB8">
            <w:pPr>
              <w:jc w:val="both"/>
            </w:pPr>
            <w:r w:rsidRPr="009D0C1F">
              <w:t>Коэффициент абсолютной ликвидности - нормальное ограничение больше либо равно 0,2</w:t>
            </w:r>
          </w:p>
        </w:tc>
        <w:tc>
          <w:tcPr>
            <w:tcW w:w="1567" w:type="pct"/>
            <w:shd w:val="clear" w:color="auto" w:fill="auto"/>
            <w:vAlign w:val="center"/>
            <w:hideMark/>
          </w:tcPr>
          <w:p w14:paraId="2A822804" w14:textId="77777777" w:rsidR="00264347" w:rsidRPr="009D0C1F" w:rsidRDefault="00264347" w:rsidP="00C65FB8">
            <w:pPr>
              <w:jc w:val="both"/>
            </w:pPr>
            <w:r w:rsidRPr="009D0C1F">
              <w:t>Денежные средства / краткосрочные долговые обязательства</w:t>
            </w:r>
          </w:p>
        </w:tc>
        <w:tc>
          <w:tcPr>
            <w:tcW w:w="492" w:type="pct"/>
            <w:vAlign w:val="center"/>
          </w:tcPr>
          <w:p w14:paraId="5E45DB25" w14:textId="77777777" w:rsidR="00264347" w:rsidRPr="00D115D3" w:rsidRDefault="00264347" w:rsidP="00C65FB8">
            <w:pPr>
              <w:jc w:val="right"/>
              <w:rPr>
                <w:sz w:val="20"/>
                <w:szCs w:val="20"/>
              </w:rPr>
            </w:pPr>
            <w:r w:rsidRPr="00D115D3">
              <w:rPr>
                <w:sz w:val="20"/>
                <w:szCs w:val="20"/>
              </w:rPr>
              <w:t>0,23</w:t>
            </w:r>
          </w:p>
        </w:tc>
        <w:tc>
          <w:tcPr>
            <w:tcW w:w="501" w:type="pct"/>
            <w:vAlign w:val="center"/>
          </w:tcPr>
          <w:p w14:paraId="38F51566" w14:textId="77777777" w:rsidR="00264347" w:rsidRPr="00D115D3" w:rsidRDefault="00264347" w:rsidP="00C65FB8">
            <w:pPr>
              <w:jc w:val="right"/>
              <w:rPr>
                <w:sz w:val="20"/>
                <w:szCs w:val="20"/>
              </w:rPr>
            </w:pPr>
            <w:r w:rsidRPr="00D115D3">
              <w:rPr>
                <w:sz w:val="20"/>
                <w:szCs w:val="20"/>
              </w:rPr>
              <w:t>0,12</w:t>
            </w:r>
          </w:p>
        </w:tc>
        <w:tc>
          <w:tcPr>
            <w:tcW w:w="428" w:type="pct"/>
            <w:vAlign w:val="center"/>
          </w:tcPr>
          <w:p w14:paraId="2D42C6AB" w14:textId="77777777" w:rsidR="00264347" w:rsidRPr="00D115D3" w:rsidRDefault="00264347" w:rsidP="00C65FB8">
            <w:pPr>
              <w:jc w:val="right"/>
              <w:rPr>
                <w:sz w:val="20"/>
                <w:szCs w:val="20"/>
              </w:rPr>
            </w:pPr>
            <w:r w:rsidRPr="00D115D3">
              <w:rPr>
                <w:sz w:val="20"/>
                <w:szCs w:val="20"/>
              </w:rPr>
              <w:t>0,04</w:t>
            </w:r>
          </w:p>
        </w:tc>
      </w:tr>
      <w:tr w:rsidR="00264347" w14:paraId="30E39716" w14:textId="77777777" w:rsidTr="004746A0">
        <w:trPr>
          <w:trHeight w:val="855"/>
        </w:trPr>
        <w:tc>
          <w:tcPr>
            <w:tcW w:w="2013" w:type="pct"/>
            <w:shd w:val="clear" w:color="auto" w:fill="auto"/>
            <w:vAlign w:val="center"/>
            <w:hideMark/>
          </w:tcPr>
          <w:p w14:paraId="3AE8BAA1" w14:textId="77777777" w:rsidR="00264347" w:rsidRPr="009D0C1F" w:rsidRDefault="00264347" w:rsidP="00C65FB8">
            <w:pPr>
              <w:jc w:val="both"/>
            </w:pPr>
            <w:r w:rsidRPr="009D0C1F">
              <w:lastRenderedPageBreak/>
              <w:t>Коэффициент текущей ликвидности - нормальное ограничение больше либо равно 2</w:t>
            </w:r>
          </w:p>
        </w:tc>
        <w:tc>
          <w:tcPr>
            <w:tcW w:w="1567" w:type="pct"/>
            <w:shd w:val="clear" w:color="auto" w:fill="auto"/>
            <w:vAlign w:val="center"/>
            <w:hideMark/>
          </w:tcPr>
          <w:p w14:paraId="0D4C8EBA" w14:textId="77777777" w:rsidR="00264347" w:rsidRPr="009D0C1F" w:rsidRDefault="00264347" w:rsidP="00C65FB8">
            <w:pPr>
              <w:jc w:val="both"/>
            </w:pPr>
            <w:r w:rsidRPr="009D0C1F">
              <w:t>Оборотные активы/ краткосрочные долговые обязательства</w:t>
            </w:r>
          </w:p>
        </w:tc>
        <w:tc>
          <w:tcPr>
            <w:tcW w:w="492" w:type="pct"/>
            <w:vAlign w:val="center"/>
          </w:tcPr>
          <w:p w14:paraId="4D0C400C" w14:textId="77777777" w:rsidR="00264347" w:rsidRPr="00D115D3" w:rsidRDefault="00264347" w:rsidP="00C65FB8">
            <w:pPr>
              <w:jc w:val="right"/>
              <w:rPr>
                <w:sz w:val="20"/>
                <w:szCs w:val="20"/>
              </w:rPr>
            </w:pPr>
            <w:r w:rsidRPr="00D115D3">
              <w:rPr>
                <w:sz w:val="20"/>
                <w:szCs w:val="20"/>
              </w:rPr>
              <w:t>0,96</w:t>
            </w:r>
          </w:p>
        </w:tc>
        <w:tc>
          <w:tcPr>
            <w:tcW w:w="501" w:type="pct"/>
            <w:vAlign w:val="center"/>
          </w:tcPr>
          <w:p w14:paraId="6A01FB53" w14:textId="77777777" w:rsidR="00264347" w:rsidRPr="00D115D3" w:rsidRDefault="00264347" w:rsidP="00C65FB8">
            <w:pPr>
              <w:jc w:val="right"/>
              <w:rPr>
                <w:sz w:val="20"/>
                <w:szCs w:val="20"/>
              </w:rPr>
            </w:pPr>
            <w:r w:rsidRPr="00D115D3">
              <w:rPr>
                <w:sz w:val="20"/>
                <w:szCs w:val="20"/>
              </w:rPr>
              <w:t>0,69</w:t>
            </w:r>
          </w:p>
        </w:tc>
        <w:tc>
          <w:tcPr>
            <w:tcW w:w="428" w:type="pct"/>
            <w:vAlign w:val="center"/>
          </w:tcPr>
          <w:p w14:paraId="69139FBA" w14:textId="77777777" w:rsidR="00264347" w:rsidRPr="00D115D3" w:rsidRDefault="00264347" w:rsidP="00C65FB8">
            <w:pPr>
              <w:jc w:val="right"/>
              <w:rPr>
                <w:sz w:val="20"/>
                <w:szCs w:val="20"/>
              </w:rPr>
            </w:pPr>
            <w:r w:rsidRPr="00D115D3">
              <w:rPr>
                <w:sz w:val="20"/>
                <w:szCs w:val="20"/>
              </w:rPr>
              <w:t>0,70</w:t>
            </w:r>
          </w:p>
        </w:tc>
      </w:tr>
      <w:tr w:rsidR="00264347" w:rsidRPr="00676E2C" w14:paraId="3E87B57D" w14:textId="77777777" w:rsidTr="004746A0">
        <w:trPr>
          <w:trHeight w:val="285"/>
        </w:trPr>
        <w:tc>
          <w:tcPr>
            <w:tcW w:w="2013" w:type="pct"/>
            <w:shd w:val="clear" w:color="auto" w:fill="auto"/>
            <w:vAlign w:val="center"/>
            <w:hideMark/>
          </w:tcPr>
          <w:p w14:paraId="2627EBC7" w14:textId="77777777" w:rsidR="00264347" w:rsidRPr="009D0C1F" w:rsidRDefault="00264347" w:rsidP="00C65FB8">
            <w:pPr>
              <w:jc w:val="both"/>
            </w:pPr>
            <w:r w:rsidRPr="009D0C1F">
              <w:t>Оценка прибыльности</w:t>
            </w:r>
          </w:p>
        </w:tc>
        <w:tc>
          <w:tcPr>
            <w:tcW w:w="1567" w:type="pct"/>
            <w:shd w:val="clear" w:color="auto" w:fill="auto"/>
            <w:vAlign w:val="center"/>
            <w:hideMark/>
          </w:tcPr>
          <w:p w14:paraId="648D0164" w14:textId="77777777" w:rsidR="00264347" w:rsidRPr="009D0C1F" w:rsidRDefault="00264347" w:rsidP="00C65FB8">
            <w:r w:rsidRPr="009D0C1F">
              <w:t> </w:t>
            </w:r>
          </w:p>
        </w:tc>
        <w:tc>
          <w:tcPr>
            <w:tcW w:w="492" w:type="pct"/>
            <w:vAlign w:val="center"/>
          </w:tcPr>
          <w:p w14:paraId="107B39D7" w14:textId="77777777" w:rsidR="00264347" w:rsidRPr="00D115D3" w:rsidRDefault="00264347" w:rsidP="00C65FB8">
            <w:pPr>
              <w:rPr>
                <w:sz w:val="20"/>
                <w:szCs w:val="20"/>
              </w:rPr>
            </w:pPr>
            <w:r w:rsidRPr="00D115D3">
              <w:rPr>
                <w:sz w:val="20"/>
                <w:szCs w:val="20"/>
              </w:rPr>
              <w:t> </w:t>
            </w:r>
          </w:p>
        </w:tc>
        <w:tc>
          <w:tcPr>
            <w:tcW w:w="501" w:type="pct"/>
            <w:vAlign w:val="center"/>
          </w:tcPr>
          <w:p w14:paraId="62669EC8" w14:textId="77777777" w:rsidR="00264347" w:rsidRPr="00D115D3" w:rsidRDefault="00264347" w:rsidP="00C65FB8">
            <w:pPr>
              <w:rPr>
                <w:sz w:val="20"/>
                <w:szCs w:val="20"/>
              </w:rPr>
            </w:pPr>
            <w:r w:rsidRPr="00D115D3">
              <w:rPr>
                <w:sz w:val="20"/>
                <w:szCs w:val="20"/>
              </w:rPr>
              <w:t> </w:t>
            </w:r>
          </w:p>
        </w:tc>
        <w:tc>
          <w:tcPr>
            <w:tcW w:w="428" w:type="pct"/>
            <w:vAlign w:val="center"/>
          </w:tcPr>
          <w:p w14:paraId="15E648E8" w14:textId="77777777" w:rsidR="00264347" w:rsidRPr="00D115D3" w:rsidRDefault="00264347" w:rsidP="00C65FB8">
            <w:pPr>
              <w:rPr>
                <w:sz w:val="20"/>
                <w:szCs w:val="20"/>
              </w:rPr>
            </w:pPr>
            <w:r w:rsidRPr="00D115D3">
              <w:rPr>
                <w:sz w:val="20"/>
                <w:szCs w:val="20"/>
              </w:rPr>
              <w:t> </w:t>
            </w:r>
          </w:p>
        </w:tc>
      </w:tr>
      <w:tr w:rsidR="00264347" w14:paraId="6FBDA913" w14:textId="77777777" w:rsidTr="004746A0">
        <w:trPr>
          <w:trHeight w:val="673"/>
        </w:trPr>
        <w:tc>
          <w:tcPr>
            <w:tcW w:w="2013" w:type="pct"/>
            <w:shd w:val="clear" w:color="auto" w:fill="auto"/>
            <w:vAlign w:val="center"/>
            <w:hideMark/>
          </w:tcPr>
          <w:p w14:paraId="774A41A4" w14:textId="77777777" w:rsidR="00264347" w:rsidRPr="009D0C1F" w:rsidRDefault="00264347" w:rsidP="00C65FB8">
            <w:pPr>
              <w:jc w:val="both"/>
            </w:pPr>
            <w:r w:rsidRPr="009D0C1F">
              <w:t>Общая рентабельность</w:t>
            </w:r>
          </w:p>
        </w:tc>
        <w:tc>
          <w:tcPr>
            <w:tcW w:w="1567" w:type="pct"/>
            <w:shd w:val="clear" w:color="auto" w:fill="auto"/>
            <w:vAlign w:val="center"/>
            <w:hideMark/>
          </w:tcPr>
          <w:p w14:paraId="76C52A7C" w14:textId="77777777" w:rsidR="00264347" w:rsidRPr="009D0C1F" w:rsidRDefault="00264347" w:rsidP="00C65FB8">
            <w:pPr>
              <w:jc w:val="both"/>
            </w:pPr>
            <w:r w:rsidRPr="009D0C1F">
              <w:t>Прибыль / выручка от продаж</w:t>
            </w:r>
          </w:p>
        </w:tc>
        <w:tc>
          <w:tcPr>
            <w:tcW w:w="492" w:type="pct"/>
            <w:vAlign w:val="center"/>
          </w:tcPr>
          <w:p w14:paraId="04FBC545" w14:textId="77777777" w:rsidR="00264347" w:rsidRPr="00D115D3" w:rsidRDefault="00264347" w:rsidP="00C65FB8">
            <w:pPr>
              <w:jc w:val="right"/>
              <w:rPr>
                <w:sz w:val="20"/>
                <w:szCs w:val="20"/>
                <w:lang w:val="en-US"/>
              </w:rPr>
            </w:pPr>
            <w:r w:rsidRPr="00D115D3">
              <w:rPr>
                <w:sz w:val="20"/>
                <w:szCs w:val="20"/>
              </w:rPr>
              <w:t>2,46</w:t>
            </w:r>
          </w:p>
        </w:tc>
        <w:tc>
          <w:tcPr>
            <w:tcW w:w="501" w:type="pct"/>
            <w:vAlign w:val="center"/>
          </w:tcPr>
          <w:p w14:paraId="49CBA309" w14:textId="77777777" w:rsidR="00264347" w:rsidRPr="00D115D3" w:rsidRDefault="00264347" w:rsidP="00C65FB8">
            <w:pPr>
              <w:jc w:val="right"/>
              <w:rPr>
                <w:sz w:val="20"/>
                <w:szCs w:val="20"/>
              </w:rPr>
            </w:pPr>
            <w:r w:rsidRPr="00D115D3">
              <w:rPr>
                <w:sz w:val="20"/>
                <w:szCs w:val="20"/>
              </w:rPr>
              <w:t>2,51</w:t>
            </w:r>
          </w:p>
        </w:tc>
        <w:tc>
          <w:tcPr>
            <w:tcW w:w="428" w:type="pct"/>
            <w:vAlign w:val="center"/>
          </w:tcPr>
          <w:p w14:paraId="243A683D" w14:textId="77777777" w:rsidR="00264347" w:rsidRPr="00D115D3" w:rsidRDefault="00264347" w:rsidP="00C65FB8">
            <w:pPr>
              <w:jc w:val="right"/>
              <w:rPr>
                <w:sz w:val="20"/>
                <w:szCs w:val="20"/>
              </w:rPr>
            </w:pPr>
            <w:r w:rsidRPr="00D115D3">
              <w:rPr>
                <w:sz w:val="20"/>
                <w:szCs w:val="20"/>
              </w:rPr>
              <w:t>-2,77</w:t>
            </w:r>
          </w:p>
        </w:tc>
      </w:tr>
      <w:tr w:rsidR="00264347" w14:paraId="0EF1AE2B" w14:textId="77777777" w:rsidTr="004746A0">
        <w:trPr>
          <w:trHeight w:val="1140"/>
        </w:trPr>
        <w:tc>
          <w:tcPr>
            <w:tcW w:w="2013" w:type="pct"/>
            <w:shd w:val="clear" w:color="auto" w:fill="auto"/>
            <w:vAlign w:val="center"/>
            <w:hideMark/>
          </w:tcPr>
          <w:p w14:paraId="5A0C3197" w14:textId="77777777" w:rsidR="00264347" w:rsidRPr="009D0C1F" w:rsidRDefault="00264347" w:rsidP="00C65FB8">
            <w:pPr>
              <w:jc w:val="both"/>
            </w:pPr>
            <w:r w:rsidRPr="009D0C1F">
              <w:t>Рентабельность продукции</w:t>
            </w:r>
          </w:p>
        </w:tc>
        <w:tc>
          <w:tcPr>
            <w:tcW w:w="1567" w:type="pct"/>
            <w:shd w:val="clear" w:color="auto" w:fill="auto"/>
            <w:vAlign w:val="center"/>
            <w:hideMark/>
          </w:tcPr>
          <w:p w14:paraId="20D75915" w14:textId="77777777" w:rsidR="00264347" w:rsidRPr="009D0C1F" w:rsidRDefault="00264347" w:rsidP="00C65FB8">
            <w:pPr>
              <w:jc w:val="both"/>
            </w:pPr>
            <w:r w:rsidRPr="009D0C1F">
              <w:t>Прибыль от продажи товаров (работ, услуг) / затраты на производство и реализацию продукции</w:t>
            </w:r>
          </w:p>
        </w:tc>
        <w:tc>
          <w:tcPr>
            <w:tcW w:w="492" w:type="pct"/>
            <w:vAlign w:val="center"/>
          </w:tcPr>
          <w:p w14:paraId="00812B56" w14:textId="77777777" w:rsidR="00264347" w:rsidRPr="00D115D3" w:rsidRDefault="00264347" w:rsidP="00C65FB8">
            <w:pPr>
              <w:jc w:val="right"/>
              <w:rPr>
                <w:sz w:val="20"/>
                <w:szCs w:val="20"/>
              </w:rPr>
            </w:pPr>
            <w:r w:rsidRPr="00D115D3">
              <w:rPr>
                <w:sz w:val="20"/>
                <w:szCs w:val="20"/>
              </w:rPr>
              <w:t>2,15</w:t>
            </w:r>
          </w:p>
        </w:tc>
        <w:tc>
          <w:tcPr>
            <w:tcW w:w="501" w:type="pct"/>
            <w:vAlign w:val="center"/>
          </w:tcPr>
          <w:p w14:paraId="76683843" w14:textId="77777777" w:rsidR="00264347" w:rsidRPr="00D115D3" w:rsidRDefault="00264347" w:rsidP="00C65FB8">
            <w:pPr>
              <w:jc w:val="right"/>
              <w:rPr>
                <w:sz w:val="20"/>
                <w:szCs w:val="20"/>
              </w:rPr>
            </w:pPr>
            <w:r w:rsidRPr="00D115D3">
              <w:rPr>
                <w:sz w:val="20"/>
                <w:szCs w:val="20"/>
              </w:rPr>
              <w:t>2,91</w:t>
            </w:r>
          </w:p>
        </w:tc>
        <w:tc>
          <w:tcPr>
            <w:tcW w:w="428" w:type="pct"/>
            <w:vAlign w:val="center"/>
          </w:tcPr>
          <w:p w14:paraId="1743611F" w14:textId="77777777" w:rsidR="00264347" w:rsidRPr="00D115D3" w:rsidRDefault="00264347" w:rsidP="00C65FB8">
            <w:pPr>
              <w:jc w:val="right"/>
              <w:rPr>
                <w:sz w:val="20"/>
                <w:szCs w:val="20"/>
              </w:rPr>
            </w:pPr>
            <w:r w:rsidRPr="00D115D3">
              <w:rPr>
                <w:sz w:val="20"/>
                <w:szCs w:val="20"/>
              </w:rPr>
              <w:t>-3,10</w:t>
            </w:r>
          </w:p>
        </w:tc>
      </w:tr>
      <w:tr w:rsidR="00264347" w14:paraId="0EB1EA0F" w14:textId="77777777" w:rsidTr="004746A0">
        <w:trPr>
          <w:trHeight w:val="540"/>
        </w:trPr>
        <w:tc>
          <w:tcPr>
            <w:tcW w:w="2013" w:type="pct"/>
            <w:shd w:val="clear" w:color="auto" w:fill="auto"/>
            <w:vAlign w:val="center"/>
            <w:hideMark/>
          </w:tcPr>
          <w:p w14:paraId="68B35B2B" w14:textId="77777777" w:rsidR="00264347" w:rsidRPr="009D0C1F" w:rsidRDefault="00264347" w:rsidP="00C65FB8">
            <w:pPr>
              <w:jc w:val="both"/>
            </w:pPr>
            <w:r w:rsidRPr="009D0C1F">
              <w:t>Рентабельность капитала</w:t>
            </w:r>
          </w:p>
        </w:tc>
        <w:tc>
          <w:tcPr>
            <w:tcW w:w="1567" w:type="pct"/>
            <w:shd w:val="clear" w:color="auto" w:fill="auto"/>
            <w:vAlign w:val="center"/>
            <w:hideMark/>
          </w:tcPr>
          <w:p w14:paraId="43BD7FA0" w14:textId="77777777" w:rsidR="00264347" w:rsidRPr="009D0C1F" w:rsidRDefault="00264347" w:rsidP="00C65FB8">
            <w:pPr>
              <w:jc w:val="both"/>
            </w:pPr>
            <w:r w:rsidRPr="009D0C1F">
              <w:t>Чистая прибыль / основные фонды</w:t>
            </w:r>
          </w:p>
        </w:tc>
        <w:tc>
          <w:tcPr>
            <w:tcW w:w="492" w:type="pct"/>
            <w:vAlign w:val="center"/>
          </w:tcPr>
          <w:p w14:paraId="57D5F264" w14:textId="77777777" w:rsidR="00264347" w:rsidRPr="00D115D3" w:rsidRDefault="00264347" w:rsidP="00C65FB8">
            <w:pPr>
              <w:jc w:val="right"/>
              <w:rPr>
                <w:sz w:val="20"/>
                <w:szCs w:val="20"/>
              </w:rPr>
            </w:pPr>
            <w:r w:rsidRPr="00D115D3">
              <w:rPr>
                <w:sz w:val="20"/>
                <w:szCs w:val="20"/>
              </w:rPr>
              <w:t>0,11</w:t>
            </w:r>
          </w:p>
        </w:tc>
        <w:tc>
          <w:tcPr>
            <w:tcW w:w="501" w:type="pct"/>
            <w:vAlign w:val="center"/>
          </w:tcPr>
          <w:p w14:paraId="45C0DB4B" w14:textId="77777777" w:rsidR="00264347" w:rsidRPr="00D115D3" w:rsidRDefault="00264347" w:rsidP="00C65FB8">
            <w:pPr>
              <w:jc w:val="right"/>
              <w:rPr>
                <w:sz w:val="20"/>
                <w:szCs w:val="20"/>
              </w:rPr>
            </w:pPr>
            <w:r w:rsidRPr="00D115D3">
              <w:rPr>
                <w:sz w:val="20"/>
                <w:szCs w:val="20"/>
              </w:rPr>
              <w:t>0,12</w:t>
            </w:r>
          </w:p>
        </w:tc>
        <w:tc>
          <w:tcPr>
            <w:tcW w:w="428" w:type="pct"/>
            <w:vAlign w:val="center"/>
          </w:tcPr>
          <w:p w14:paraId="12A9947B" w14:textId="77777777" w:rsidR="00264347" w:rsidRPr="00D115D3" w:rsidRDefault="00264347" w:rsidP="00C65FB8">
            <w:pPr>
              <w:jc w:val="right"/>
              <w:rPr>
                <w:sz w:val="20"/>
                <w:szCs w:val="20"/>
              </w:rPr>
            </w:pPr>
            <w:r w:rsidRPr="00D115D3">
              <w:rPr>
                <w:sz w:val="20"/>
                <w:szCs w:val="20"/>
              </w:rPr>
              <w:t>0,04</w:t>
            </w:r>
          </w:p>
        </w:tc>
      </w:tr>
      <w:tr w:rsidR="00264347" w:rsidRPr="00676E2C" w14:paraId="65B7DA47" w14:textId="77777777" w:rsidTr="004746A0">
        <w:trPr>
          <w:trHeight w:val="410"/>
        </w:trPr>
        <w:tc>
          <w:tcPr>
            <w:tcW w:w="2013" w:type="pct"/>
            <w:shd w:val="clear" w:color="auto" w:fill="auto"/>
            <w:vAlign w:val="center"/>
            <w:hideMark/>
          </w:tcPr>
          <w:p w14:paraId="5A6CFDD7" w14:textId="77777777" w:rsidR="00264347" w:rsidRPr="009D0C1F" w:rsidRDefault="00264347" w:rsidP="00C65FB8">
            <w:pPr>
              <w:jc w:val="both"/>
            </w:pPr>
            <w:r w:rsidRPr="009D0C1F">
              <w:t>Показатели оборачиваемости</w:t>
            </w:r>
          </w:p>
        </w:tc>
        <w:tc>
          <w:tcPr>
            <w:tcW w:w="1567" w:type="pct"/>
            <w:shd w:val="clear" w:color="auto" w:fill="auto"/>
            <w:vAlign w:val="center"/>
            <w:hideMark/>
          </w:tcPr>
          <w:p w14:paraId="22530A62" w14:textId="77777777" w:rsidR="00264347" w:rsidRPr="009D0C1F" w:rsidRDefault="00264347" w:rsidP="00C65FB8">
            <w:r w:rsidRPr="009D0C1F">
              <w:t> </w:t>
            </w:r>
          </w:p>
        </w:tc>
        <w:tc>
          <w:tcPr>
            <w:tcW w:w="492" w:type="pct"/>
            <w:vAlign w:val="center"/>
          </w:tcPr>
          <w:p w14:paraId="66C20CF1" w14:textId="77777777" w:rsidR="00264347" w:rsidRPr="00D115D3" w:rsidRDefault="00264347" w:rsidP="00C65FB8">
            <w:pPr>
              <w:rPr>
                <w:sz w:val="20"/>
                <w:szCs w:val="20"/>
              </w:rPr>
            </w:pPr>
            <w:r w:rsidRPr="00D115D3">
              <w:rPr>
                <w:sz w:val="20"/>
                <w:szCs w:val="20"/>
              </w:rPr>
              <w:t> </w:t>
            </w:r>
          </w:p>
        </w:tc>
        <w:tc>
          <w:tcPr>
            <w:tcW w:w="501" w:type="pct"/>
            <w:vAlign w:val="center"/>
          </w:tcPr>
          <w:p w14:paraId="3D77745C" w14:textId="77777777" w:rsidR="00264347" w:rsidRPr="00D115D3" w:rsidRDefault="00264347" w:rsidP="00C65FB8">
            <w:pPr>
              <w:rPr>
                <w:sz w:val="20"/>
                <w:szCs w:val="20"/>
              </w:rPr>
            </w:pPr>
            <w:r w:rsidRPr="00D115D3">
              <w:rPr>
                <w:sz w:val="20"/>
                <w:szCs w:val="20"/>
              </w:rPr>
              <w:t> </w:t>
            </w:r>
          </w:p>
        </w:tc>
        <w:tc>
          <w:tcPr>
            <w:tcW w:w="428" w:type="pct"/>
            <w:vAlign w:val="center"/>
          </w:tcPr>
          <w:p w14:paraId="2AB7BC19" w14:textId="77777777" w:rsidR="00264347" w:rsidRPr="00D115D3" w:rsidRDefault="00264347" w:rsidP="00C65FB8">
            <w:pPr>
              <w:rPr>
                <w:sz w:val="20"/>
                <w:szCs w:val="20"/>
              </w:rPr>
            </w:pPr>
            <w:r w:rsidRPr="00D115D3">
              <w:rPr>
                <w:sz w:val="20"/>
                <w:szCs w:val="20"/>
              </w:rPr>
              <w:t> </w:t>
            </w:r>
          </w:p>
        </w:tc>
      </w:tr>
      <w:tr w:rsidR="00264347" w14:paraId="3DE18D5C" w14:textId="77777777" w:rsidTr="004746A0">
        <w:trPr>
          <w:trHeight w:val="1729"/>
        </w:trPr>
        <w:tc>
          <w:tcPr>
            <w:tcW w:w="2013" w:type="pct"/>
            <w:shd w:val="clear" w:color="auto" w:fill="auto"/>
            <w:vAlign w:val="center"/>
            <w:hideMark/>
          </w:tcPr>
          <w:p w14:paraId="593DD5C5" w14:textId="77777777" w:rsidR="00264347" w:rsidRPr="009D0C1F" w:rsidRDefault="00264347" w:rsidP="00C65FB8">
            <w:pPr>
              <w:jc w:val="both"/>
            </w:pPr>
            <w:r w:rsidRPr="009D0C1F">
              <w:t>Время обращения запасов (отношение объема запаса к себестоимости проданных товаров, продукции, работ услуг, умноженное на количество дней в периоде), дни</w:t>
            </w:r>
          </w:p>
        </w:tc>
        <w:tc>
          <w:tcPr>
            <w:tcW w:w="1567" w:type="pct"/>
            <w:shd w:val="clear" w:color="auto" w:fill="auto"/>
            <w:vAlign w:val="center"/>
            <w:hideMark/>
          </w:tcPr>
          <w:p w14:paraId="343EC9B3" w14:textId="77777777" w:rsidR="00264347" w:rsidRPr="009D0C1F" w:rsidRDefault="00264347" w:rsidP="00C65FB8">
            <w:pPr>
              <w:jc w:val="both"/>
            </w:pPr>
            <w:r w:rsidRPr="009D0C1F">
              <w:t>Запасы / себестоимость проданных товаров (работ, услуг) &lt;*&gt; количество дней в периоде</w:t>
            </w:r>
          </w:p>
        </w:tc>
        <w:tc>
          <w:tcPr>
            <w:tcW w:w="492" w:type="pct"/>
            <w:vAlign w:val="center"/>
          </w:tcPr>
          <w:p w14:paraId="67CC976A" w14:textId="77777777" w:rsidR="00264347" w:rsidRPr="00D115D3" w:rsidRDefault="00264347" w:rsidP="00C65FB8">
            <w:pPr>
              <w:jc w:val="right"/>
              <w:rPr>
                <w:sz w:val="20"/>
                <w:szCs w:val="20"/>
                <w:lang w:val="en-US"/>
              </w:rPr>
            </w:pPr>
            <w:r w:rsidRPr="00D115D3">
              <w:rPr>
                <w:sz w:val="20"/>
                <w:szCs w:val="20"/>
              </w:rPr>
              <w:t>21,20</w:t>
            </w:r>
          </w:p>
        </w:tc>
        <w:tc>
          <w:tcPr>
            <w:tcW w:w="501" w:type="pct"/>
            <w:vAlign w:val="center"/>
          </w:tcPr>
          <w:p w14:paraId="2ED9B0F9" w14:textId="77777777" w:rsidR="00264347" w:rsidRPr="00D115D3" w:rsidRDefault="00264347" w:rsidP="00C65FB8">
            <w:pPr>
              <w:jc w:val="right"/>
              <w:rPr>
                <w:sz w:val="20"/>
                <w:szCs w:val="20"/>
              </w:rPr>
            </w:pPr>
            <w:r w:rsidRPr="00D115D3">
              <w:rPr>
                <w:sz w:val="20"/>
                <w:szCs w:val="20"/>
              </w:rPr>
              <w:t>20,82</w:t>
            </w:r>
          </w:p>
        </w:tc>
        <w:tc>
          <w:tcPr>
            <w:tcW w:w="428" w:type="pct"/>
            <w:vAlign w:val="center"/>
          </w:tcPr>
          <w:p w14:paraId="706716C6" w14:textId="77777777" w:rsidR="00264347" w:rsidRPr="00D115D3" w:rsidRDefault="00264347" w:rsidP="00C65FB8">
            <w:pPr>
              <w:jc w:val="right"/>
              <w:rPr>
                <w:sz w:val="20"/>
                <w:szCs w:val="20"/>
              </w:rPr>
            </w:pPr>
            <w:r w:rsidRPr="00D115D3">
              <w:rPr>
                <w:sz w:val="20"/>
                <w:szCs w:val="20"/>
              </w:rPr>
              <w:t>13,50</w:t>
            </w:r>
          </w:p>
        </w:tc>
      </w:tr>
      <w:tr w:rsidR="00264347" w14:paraId="36084D29" w14:textId="77777777" w:rsidTr="004746A0">
        <w:trPr>
          <w:trHeight w:val="1425"/>
        </w:trPr>
        <w:tc>
          <w:tcPr>
            <w:tcW w:w="2013" w:type="pct"/>
            <w:shd w:val="clear" w:color="auto" w:fill="auto"/>
            <w:vAlign w:val="center"/>
            <w:hideMark/>
          </w:tcPr>
          <w:p w14:paraId="10F8DDC3" w14:textId="77777777" w:rsidR="00264347" w:rsidRPr="009D0C1F" w:rsidRDefault="00264347" w:rsidP="00C65FB8">
            <w:pPr>
              <w:jc w:val="both"/>
            </w:pPr>
            <w:r w:rsidRPr="009D0C1F">
              <w:t>Оборачиваемость оборотных активов, оборот</w:t>
            </w:r>
          </w:p>
        </w:tc>
        <w:tc>
          <w:tcPr>
            <w:tcW w:w="1567" w:type="pct"/>
            <w:shd w:val="clear" w:color="auto" w:fill="auto"/>
            <w:vAlign w:val="center"/>
            <w:hideMark/>
          </w:tcPr>
          <w:p w14:paraId="3660456D" w14:textId="77777777" w:rsidR="00264347" w:rsidRPr="009D0C1F" w:rsidRDefault="00264347" w:rsidP="00C65FB8">
            <w:pPr>
              <w:jc w:val="both"/>
            </w:pPr>
            <w:r w:rsidRPr="009D0C1F">
              <w:t>Выручка от продаж / стоимость оборотных активов без долгосрочной дебиторской задолженности и НДС</w:t>
            </w:r>
          </w:p>
        </w:tc>
        <w:tc>
          <w:tcPr>
            <w:tcW w:w="492" w:type="pct"/>
            <w:vAlign w:val="center"/>
          </w:tcPr>
          <w:p w14:paraId="26543A4B" w14:textId="77777777" w:rsidR="00264347" w:rsidRPr="00D115D3" w:rsidRDefault="00264347" w:rsidP="00C65FB8">
            <w:pPr>
              <w:jc w:val="right"/>
              <w:rPr>
                <w:sz w:val="20"/>
                <w:szCs w:val="20"/>
              </w:rPr>
            </w:pPr>
            <w:r w:rsidRPr="00D115D3">
              <w:rPr>
                <w:sz w:val="20"/>
                <w:szCs w:val="20"/>
              </w:rPr>
              <w:t>1,31</w:t>
            </w:r>
          </w:p>
        </w:tc>
        <w:tc>
          <w:tcPr>
            <w:tcW w:w="501" w:type="pct"/>
            <w:vAlign w:val="center"/>
          </w:tcPr>
          <w:p w14:paraId="084D24F8" w14:textId="77777777" w:rsidR="00264347" w:rsidRPr="00D115D3" w:rsidRDefault="00264347" w:rsidP="00C65FB8">
            <w:pPr>
              <w:jc w:val="right"/>
              <w:rPr>
                <w:sz w:val="20"/>
                <w:szCs w:val="20"/>
              </w:rPr>
            </w:pPr>
            <w:r w:rsidRPr="00D115D3">
              <w:rPr>
                <w:sz w:val="20"/>
                <w:szCs w:val="20"/>
              </w:rPr>
              <w:t>2,40</w:t>
            </w:r>
          </w:p>
        </w:tc>
        <w:tc>
          <w:tcPr>
            <w:tcW w:w="428" w:type="pct"/>
            <w:vAlign w:val="center"/>
          </w:tcPr>
          <w:p w14:paraId="128FE9C8" w14:textId="77777777" w:rsidR="00264347" w:rsidRPr="00D115D3" w:rsidRDefault="00264347" w:rsidP="00C65FB8">
            <w:pPr>
              <w:jc w:val="right"/>
              <w:rPr>
                <w:sz w:val="20"/>
                <w:szCs w:val="20"/>
              </w:rPr>
            </w:pPr>
            <w:r w:rsidRPr="00D115D3">
              <w:rPr>
                <w:sz w:val="20"/>
                <w:szCs w:val="20"/>
              </w:rPr>
              <w:t>2,00</w:t>
            </w:r>
          </w:p>
        </w:tc>
      </w:tr>
    </w:tbl>
    <w:p w14:paraId="7784FDE0" w14:textId="77777777" w:rsidR="00264347" w:rsidRPr="00D03826" w:rsidRDefault="00264347" w:rsidP="00264347">
      <w:pPr>
        <w:jc w:val="center"/>
        <w:rPr>
          <w:b/>
          <w:sz w:val="26"/>
          <w:szCs w:val="26"/>
        </w:rPr>
      </w:pPr>
      <w:r w:rsidRPr="005C4D75">
        <w:rPr>
          <w:b/>
          <w:bCs/>
          <w:highlight w:val="yellow"/>
        </w:rPr>
        <w:br w:type="textWrapping" w:clear="all"/>
      </w:r>
      <w:r w:rsidRPr="00D03826">
        <w:rPr>
          <w:b/>
          <w:sz w:val="26"/>
          <w:szCs w:val="26"/>
        </w:rPr>
        <w:t>Показатели финансовой устойчивости</w:t>
      </w:r>
    </w:p>
    <w:p w14:paraId="440C6E5D" w14:textId="77777777" w:rsidR="00264347" w:rsidRPr="00D03826" w:rsidRDefault="00264347" w:rsidP="00264347">
      <w:pPr>
        <w:ind w:firstLine="708"/>
        <w:jc w:val="both"/>
        <w:rPr>
          <w:color w:val="000000" w:themeColor="text1"/>
          <w:sz w:val="26"/>
          <w:szCs w:val="26"/>
        </w:rPr>
      </w:pPr>
      <w:r w:rsidRPr="00D03826">
        <w:rPr>
          <w:i/>
          <w:sz w:val="26"/>
          <w:szCs w:val="26"/>
        </w:rPr>
        <w:t>Коэффициент соотношения заемных и собственных средств</w:t>
      </w:r>
      <w:r w:rsidRPr="00D03826">
        <w:rPr>
          <w:b/>
          <w:sz w:val="26"/>
          <w:szCs w:val="26"/>
        </w:rPr>
        <w:t xml:space="preserve"> </w:t>
      </w:r>
      <w:r w:rsidRPr="00D03826">
        <w:rPr>
          <w:sz w:val="26"/>
          <w:szCs w:val="26"/>
        </w:rPr>
        <w:t>определяет степень обеспеченности хозяйственной деятельности организации собственными средствами, необходимыми для ее финансовой устойчивости. За 202</w:t>
      </w:r>
      <w:r>
        <w:rPr>
          <w:sz w:val="26"/>
          <w:szCs w:val="26"/>
        </w:rPr>
        <w:t>3</w:t>
      </w:r>
      <w:r w:rsidRPr="00D03826">
        <w:rPr>
          <w:sz w:val="26"/>
          <w:szCs w:val="26"/>
        </w:rPr>
        <w:t xml:space="preserve"> год значение показателя – 0,</w:t>
      </w:r>
      <w:r>
        <w:rPr>
          <w:sz w:val="26"/>
          <w:szCs w:val="26"/>
        </w:rPr>
        <w:t>53</w:t>
      </w:r>
      <w:r w:rsidRPr="00D03826">
        <w:rPr>
          <w:sz w:val="26"/>
          <w:szCs w:val="26"/>
        </w:rPr>
        <w:t>, за 202</w:t>
      </w:r>
      <w:r>
        <w:rPr>
          <w:sz w:val="26"/>
          <w:szCs w:val="26"/>
        </w:rPr>
        <w:t>4</w:t>
      </w:r>
      <w:r w:rsidRPr="00D03826">
        <w:rPr>
          <w:sz w:val="26"/>
          <w:szCs w:val="26"/>
        </w:rPr>
        <w:t xml:space="preserve"> год – 0,</w:t>
      </w:r>
      <w:r>
        <w:rPr>
          <w:sz w:val="26"/>
          <w:szCs w:val="26"/>
        </w:rPr>
        <w:t>41</w:t>
      </w:r>
      <w:r w:rsidRPr="00D03826">
        <w:rPr>
          <w:sz w:val="26"/>
          <w:szCs w:val="26"/>
        </w:rPr>
        <w:t>, за 202</w:t>
      </w:r>
      <w:r>
        <w:rPr>
          <w:sz w:val="26"/>
          <w:szCs w:val="26"/>
        </w:rPr>
        <w:t>5 год – 0,47</w:t>
      </w:r>
      <w:r w:rsidRPr="006C5027">
        <w:rPr>
          <w:sz w:val="26"/>
          <w:szCs w:val="26"/>
        </w:rPr>
        <w:t xml:space="preserve">. </w:t>
      </w:r>
      <w:r w:rsidRPr="006C5027">
        <w:rPr>
          <w:color w:val="000000" w:themeColor="text1"/>
          <w:sz w:val="26"/>
          <w:szCs w:val="26"/>
        </w:rPr>
        <w:t xml:space="preserve">Таким образом, наблюдается незначительное снижение зависимости предприятия от кредиторов и концентрации заемных средств. В частности, это вызвано плановым исполнением обязательств по кредитам </w:t>
      </w:r>
      <w:r w:rsidRPr="006C5027">
        <w:rPr>
          <w:sz w:val="26"/>
          <w:szCs w:val="26"/>
        </w:rPr>
        <w:t>на финансирование инвестиционных проектов. Коэффициент</w:t>
      </w:r>
      <w:r w:rsidRPr="00D03826">
        <w:rPr>
          <w:sz w:val="26"/>
          <w:szCs w:val="26"/>
        </w:rPr>
        <w:t xml:space="preserve"> находится в пределах нормативного значения.</w:t>
      </w:r>
    </w:p>
    <w:p w14:paraId="2BF2C685" w14:textId="77777777" w:rsidR="00264347" w:rsidRPr="00D03826" w:rsidRDefault="00264347" w:rsidP="00264347">
      <w:pPr>
        <w:jc w:val="both"/>
        <w:rPr>
          <w:sz w:val="26"/>
          <w:szCs w:val="26"/>
        </w:rPr>
      </w:pPr>
      <w:r w:rsidRPr="00D03826">
        <w:rPr>
          <w:sz w:val="26"/>
          <w:szCs w:val="26"/>
        </w:rPr>
        <w:tab/>
      </w:r>
      <w:r w:rsidRPr="00D03826">
        <w:rPr>
          <w:i/>
          <w:sz w:val="26"/>
          <w:szCs w:val="26"/>
        </w:rPr>
        <w:t xml:space="preserve">Коэффициент автономии </w:t>
      </w:r>
      <w:r w:rsidRPr="00D03826">
        <w:rPr>
          <w:sz w:val="26"/>
          <w:szCs w:val="26"/>
        </w:rPr>
        <w:t>показывает долю активов предприятия, которые обеспечиваются собственными средствами. Значение показателя за 2023 год - 0,56, за 2024 год – 0,60, за 202</w:t>
      </w:r>
      <w:r>
        <w:rPr>
          <w:sz w:val="26"/>
          <w:szCs w:val="26"/>
        </w:rPr>
        <w:t>5</w:t>
      </w:r>
      <w:r w:rsidRPr="00D03826">
        <w:rPr>
          <w:sz w:val="26"/>
          <w:szCs w:val="26"/>
        </w:rPr>
        <w:t xml:space="preserve"> год – 0,</w:t>
      </w:r>
      <w:r>
        <w:rPr>
          <w:sz w:val="26"/>
          <w:szCs w:val="26"/>
        </w:rPr>
        <w:t>54</w:t>
      </w:r>
      <w:r w:rsidRPr="00D03826">
        <w:rPr>
          <w:sz w:val="26"/>
          <w:szCs w:val="26"/>
        </w:rPr>
        <w:t>, значение в пределах нормативного значения.</w:t>
      </w:r>
    </w:p>
    <w:p w14:paraId="1BB6A2E7" w14:textId="77777777" w:rsidR="00264347" w:rsidRPr="00D03826" w:rsidRDefault="00264347" w:rsidP="00264347">
      <w:pPr>
        <w:jc w:val="both"/>
        <w:rPr>
          <w:color w:val="000000" w:themeColor="text1"/>
          <w:sz w:val="26"/>
          <w:szCs w:val="26"/>
        </w:rPr>
      </w:pPr>
      <w:r w:rsidRPr="00D03826">
        <w:rPr>
          <w:sz w:val="26"/>
          <w:szCs w:val="26"/>
        </w:rPr>
        <w:tab/>
      </w:r>
      <w:r w:rsidRPr="00D03826">
        <w:rPr>
          <w:i/>
          <w:sz w:val="26"/>
          <w:szCs w:val="26"/>
        </w:rPr>
        <w:t xml:space="preserve">Коэффициент маневренности </w:t>
      </w:r>
      <w:r w:rsidRPr="00D03826">
        <w:rPr>
          <w:sz w:val="26"/>
          <w:szCs w:val="26"/>
        </w:rPr>
        <w:t>показывает, какая часть собственного капитала вложена в оборотные активы, а какая часть капитализирована. Значение показателя за 2023 год – (-) 0,03, за 2024 год – (-) 0,10, за 202</w:t>
      </w:r>
      <w:r>
        <w:rPr>
          <w:sz w:val="26"/>
          <w:szCs w:val="26"/>
        </w:rPr>
        <w:t>5</w:t>
      </w:r>
      <w:r w:rsidRPr="00D03826">
        <w:rPr>
          <w:sz w:val="26"/>
          <w:szCs w:val="26"/>
        </w:rPr>
        <w:t xml:space="preserve"> год – (-) 0,1</w:t>
      </w:r>
      <w:r>
        <w:rPr>
          <w:sz w:val="26"/>
          <w:szCs w:val="26"/>
        </w:rPr>
        <w:t>4</w:t>
      </w:r>
      <w:r w:rsidRPr="00D03826">
        <w:rPr>
          <w:sz w:val="26"/>
          <w:szCs w:val="26"/>
        </w:rPr>
        <w:t xml:space="preserve">, </w:t>
      </w:r>
      <w:r w:rsidRPr="00D03826">
        <w:rPr>
          <w:color w:val="000000" w:themeColor="text1"/>
          <w:sz w:val="26"/>
          <w:szCs w:val="26"/>
        </w:rPr>
        <w:t xml:space="preserve">при нормальном ограничении 0,5. Значение показателя ниже нормативного говорит о зависимости предприятия от долгосрочных заемных средств. </w:t>
      </w:r>
    </w:p>
    <w:p w14:paraId="48942F71" w14:textId="77777777" w:rsidR="00264347" w:rsidRPr="00D03826" w:rsidRDefault="00264347" w:rsidP="00264347">
      <w:pPr>
        <w:jc w:val="both"/>
        <w:rPr>
          <w:sz w:val="26"/>
          <w:szCs w:val="26"/>
        </w:rPr>
      </w:pPr>
      <w:r w:rsidRPr="00D03826">
        <w:rPr>
          <w:i/>
          <w:sz w:val="26"/>
          <w:szCs w:val="26"/>
        </w:rPr>
        <w:tab/>
        <w:t xml:space="preserve">Коэффициент финансовой стабильности </w:t>
      </w:r>
      <w:r w:rsidRPr="00D03826">
        <w:rPr>
          <w:sz w:val="26"/>
          <w:szCs w:val="26"/>
        </w:rPr>
        <w:t>характеризует зависимость от внешних источников финансирования (т.е. какую долю во всей структуре капитала занимают заемные средства). Значения коэффициента за 2023 год – 0,84, за 2024 год – 0,83, за 202</w:t>
      </w:r>
      <w:r>
        <w:rPr>
          <w:sz w:val="26"/>
          <w:szCs w:val="26"/>
        </w:rPr>
        <w:t>5</w:t>
      </w:r>
      <w:r w:rsidRPr="00D03826">
        <w:rPr>
          <w:sz w:val="26"/>
          <w:szCs w:val="26"/>
        </w:rPr>
        <w:t xml:space="preserve"> год – 0,</w:t>
      </w:r>
      <w:r>
        <w:rPr>
          <w:sz w:val="26"/>
          <w:szCs w:val="26"/>
        </w:rPr>
        <w:t>78</w:t>
      </w:r>
      <w:r w:rsidRPr="00D03826">
        <w:rPr>
          <w:sz w:val="26"/>
          <w:szCs w:val="26"/>
        </w:rPr>
        <w:t xml:space="preserve">. </w:t>
      </w:r>
      <w:r w:rsidRPr="006C5027">
        <w:rPr>
          <w:sz w:val="26"/>
          <w:szCs w:val="26"/>
        </w:rPr>
        <w:t>Коэффициент находится в пределах нормативного значения.</w:t>
      </w:r>
      <w:r w:rsidRPr="00D03826">
        <w:rPr>
          <w:sz w:val="26"/>
          <w:szCs w:val="26"/>
        </w:rPr>
        <w:t xml:space="preserve"> </w:t>
      </w:r>
    </w:p>
    <w:p w14:paraId="05A42FCC" w14:textId="77777777" w:rsidR="00D115D3" w:rsidRDefault="00D115D3" w:rsidP="00264347">
      <w:pPr>
        <w:jc w:val="center"/>
        <w:rPr>
          <w:b/>
          <w:sz w:val="26"/>
          <w:szCs w:val="26"/>
        </w:rPr>
      </w:pPr>
    </w:p>
    <w:p w14:paraId="77ECCC60" w14:textId="34A3A957" w:rsidR="00264347" w:rsidRPr="00D03826" w:rsidRDefault="00264347" w:rsidP="00264347">
      <w:pPr>
        <w:jc w:val="center"/>
        <w:rPr>
          <w:b/>
          <w:sz w:val="26"/>
          <w:szCs w:val="26"/>
        </w:rPr>
      </w:pPr>
      <w:r w:rsidRPr="00D03826">
        <w:rPr>
          <w:b/>
          <w:sz w:val="26"/>
          <w:szCs w:val="26"/>
        </w:rPr>
        <w:t>Показатели платежеспособности</w:t>
      </w:r>
    </w:p>
    <w:p w14:paraId="52698645" w14:textId="77777777" w:rsidR="00264347" w:rsidRPr="00D03826" w:rsidRDefault="00264347" w:rsidP="00264347">
      <w:pPr>
        <w:jc w:val="both"/>
        <w:rPr>
          <w:color w:val="000000" w:themeColor="text1"/>
          <w:sz w:val="26"/>
          <w:szCs w:val="26"/>
        </w:rPr>
      </w:pPr>
      <w:r w:rsidRPr="00D03826">
        <w:rPr>
          <w:sz w:val="26"/>
          <w:szCs w:val="26"/>
        </w:rPr>
        <w:tab/>
      </w:r>
      <w:r w:rsidRPr="00D03826">
        <w:rPr>
          <w:i/>
          <w:sz w:val="26"/>
          <w:szCs w:val="26"/>
        </w:rPr>
        <w:t xml:space="preserve">Коэффициент абсолютной ликвидности </w:t>
      </w:r>
      <w:r w:rsidRPr="00D03826">
        <w:rPr>
          <w:color w:val="000000" w:themeColor="text1"/>
          <w:sz w:val="26"/>
          <w:szCs w:val="26"/>
        </w:rPr>
        <w:t xml:space="preserve">является наиболее жестким критерием ликвидности предприятия, показывая, какая часть краткосрочных заемных обязательств </w:t>
      </w:r>
      <w:r w:rsidRPr="00D03826">
        <w:rPr>
          <w:color w:val="000000" w:themeColor="text1"/>
          <w:sz w:val="26"/>
          <w:szCs w:val="26"/>
        </w:rPr>
        <w:lastRenderedPageBreak/>
        <w:t xml:space="preserve">может быть при необходимости погашена немедленно за счет имеющихся денежных средств. Значение показателя </w:t>
      </w:r>
      <w:r w:rsidRPr="00D03826">
        <w:rPr>
          <w:sz w:val="26"/>
          <w:szCs w:val="26"/>
        </w:rPr>
        <w:t>за 2023 год – 0,23, за 2024 год – 0,12, за 202</w:t>
      </w:r>
      <w:r>
        <w:rPr>
          <w:sz w:val="26"/>
          <w:szCs w:val="26"/>
        </w:rPr>
        <w:t>5</w:t>
      </w:r>
      <w:r w:rsidRPr="00D03826">
        <w:rPr>
          <w:sz w:val="26"/>
          <w:szCs w:val="26"/>
        </w:rPr>
        <w:t xml:space="preserve"> год – 0,</w:t>
      </w:r>
      <w:r>
        <w:rPr>
          <w:sz w:val="26"/>
          <w:szCs w:val="26"/>
        </w:rPr>
        <w:t>04</w:t>
      </w:r>
      <w:r w:rsidRPr="00D03826">
        <w:rPr>
          <w:sz w:val="26"/>
          <w:szCs w:val="26"/>
        </w:rPr>
        <w:t xml:space="preserve">.  </w:t>
      </w:r>
      <w:r w:rsidRPr="00D03826">
        <w:rPr>
          <w:color w:val="000000" w:themeColor="text1"/>
          <w:sz w:val="26"/>
          <w:szCs w:val="26"/>
        </w:rPr>
        <w:t>Для российских компаний нормативное значение коэффициента абсолютной ликвидности находится в пределах 0,2-0,5. Ухудшение значения показателя в 202</w:t>
      </w:r>
      <w:r>
        <w:rPr>
          <w:color w:val="000000" w:themeColor="text1"/>
          <w:sz w:val="26"/>
          <w:szCs w:val="26"/>
        </w:rPr>
        <w:t>5</w:t>
      </w:r>
      <w:r w:rsidRPr="00D03826">
        <w:rPr>
          <w:color w:val="000000" w:themeColor="text1"/>
          <w:sz w:val="26"/>
          <w:szCs w:val="26"/>
        </w:rPr>
        <w:t xml:space="preserve"> году </w:t>
      </w:r>
      <w:r w:rsidRPr="008B47B9">
        <w:rPr>
          <w:color w:val="000000" w:themeColor="text1"/>
          <w:sz w:val="26"/>
          <w:szCs w:val="26"/>
        </w:rPr>
        <w:t>обусловлена снижением денежных средств.</w:t>
      </w:r>
    </w:p>
    <w:p w14:paraId="3550E799" w14:textId="77777777" w:rsidR="00264347" w:rsidRPr="00D03826" w:rsidRDefault="00264347" w:rsidP="00264347">
      <w:pPr>
        <w:jc w:val="both"/>
        <w:rPr>
          <w:color w:val="000000" w:themeColor="text1"/>
          <w:sz w:val="26"/>
          <w:szCs w:val="26"/>
        </w:rPr>
      </w:pPr>
      <w:r w:rsidRPr="00D03826">
        <w:rPr>
          <w:sz w:val="26"/>
          <w:szCs w:val="26"/>
        </w:rPr>
        <w:tab/>
      </w:r>
      <w:r w:rsidRPr="00D03826">
        <w:rPr>
          <w:i/>
          <w:sz w:val="26"/>
          <w:szCs w:val="26"/>
        </w:rPr>
        <w:t xml:space="preserve">Коэффициент текущей ликвидности </w:t>
      </w:r>
      <w:r w:rsidRPr="00D03826">
        <w:rPr>
          <w:color w:val="000000" w:themeColor="text1"/>
          <w:sz w:val="26"/>
          <w:szCs w:val="26"/>
        </w:rPr>
        <w:t xml:space="preserve">дает общую оценку ликвидности предприятия, показывая степень покрытия оборотными активами краткосрочных обязательств. </w:t>
      </w:r>
      <w:r w:rsidRPr="00D03826">
        <w:rPr>
          <w:sz w:val="26"/>
          <w:szCs w:val="26"/>
        </w:rPr>
        <w:t>За 202</w:t>
      </w:r>
      <w:r>
        <w:rPr>
          <w:sz w:val="26"/>
          <w:szCs w:val="26"/>
        </w:rPr>
        <w:t>3 год показатель равен 0</w:t>
      </w:r>
      <w:r w:rsidRPr="00D03826">
        <w:rPr>
          <w:sz w:val="26"/>
          <w:szCs w:val="26"/>
        </w:rPr>
        <w:t>,</w:t>
      </w:r>
      <w:r>
        <w:rPr>
          <w:sz w:val="26"/>
          <w:szCs w:val="26"/>
        </w:rPr>
        <w:t>96</w:t>
      </w:r>
      <w:r w:rsidRPr="00D03826">
        <w:rPr>
          <w:sz w:val="26"/>
          <w:szCs w:val="26"/>
        </w:rPr>
        <w:t>, за 202</w:t>
      </w:r>
      <w:r>
        <w:rPr>
          <w:sz w:val="26"/>
          <w:szCs w:val="26"/>
        </w:rPr>
        <w:t>4</w:t>
      </w:r>
      <w:r w:rsidRPr="00D03826">
        <w:rPr>
          <w:sz w:val="26"/>
          <w:szCs w:val="26"/>
        </w:rPr>
        <w:t xml:space="preserve"> год – 0,</w:t>
      </w:r>
      <w:r>
        <w:rPr>
          <w:sz w:val="26"/>
          <w:szCs w:val="26"/>
        </w:rPr>
        <w:t>69</w:t>
      </w:r>
      <w:r w:rsidRPr="00D03826">
        <w:rPr>
          <w:sz w:val="26"/>
          <w:szCs w:val="26"/>
        </w:rPr>
        <w:t>, за 202</w:t>
      </w:r>
      <w:r>
        <w:rPr>
          <w:sz w:val="26"/>
          <w:szCs w:val="26"/>
        </w:rPr>
        <w:t>5</w:t>
      </w:r>
      <w:r w:rsidRPr="00D03826">
        <w:rPr>
          <w:sz w:val="26"/>
          <w:szCs w:val="26"/>
        </w:rPr>
        <w:t xml:space="preserve"> год – 0,</w:t>
      </w:r>
      <w:r>
        <w:rPr>
          <w:sz w:val="26"/>
          <w:szCs w:val="26"/>
        </w:rPr>
        <w:t>7</w:t>
      </w:r>
      <w:r w:rsidRPr="00D03826">
        <w:rPr>
          <w:sz w:val="26"/>
          <w:szCs w:val="26"/>
        </w:rPr>
        <w:t xml:space="preserve">. </w:t>
      </w:r>
      <w:r w:rsidRPr="00D03826">
        <w:rPr>
          <w:color w:val="000000" w:themeColor="text1"/>
          <w:sz w:val="26"/>
          <w:szCs w:val="26"/>
        </w:rPr>
        <w:t xml:space="preserve">Значение показателя ниже нормативного свидетельствует о недостаточности оборотных активов для погашения текущих </w:t>
      </w:r>
      <w:r w:rsidRPr="00D03826">
        <w:rPr>
          <w:color w:val="222222"/>
          <w:sz w:val="26"/>
          <w:szCs w:val="26"/>
          <w:shd w:val="clear" w:color="auto" w:fill="FFFFFF"/>
        </w:rPr>
        <w:t xml:space="preserve">обязательств. </w:t>
      </w:r>
    </w:p>
    <w:p w14:paraId="794888C5" w14:textId="77777777" w:rsidR="00D115D3" w:rsidRDefault="00D115D3" w:rsidP="00264347">
      <w:pPr>
        <w:jc w:val="center"/>
        <w:rPr>
          <w:b/>
          <w:sz w:val="26"/>
          <w:szCs w:val="26"/>
        </w:rPr>
      </w:pPr>
    </w:p>
    <w:p w14:paraId="7BD1ACF3" w14:textId="2BAF25C4" w:rsidR="00264347" w:rsidRPr="00D03826" w:rsidRDefault="00264347" w:rsidP="00264347">
      <w:pPr>
        <w:jc w:val="center"/>
        <w:rPr>
          <w:b/>
          <w:sz w:val="26"/>
          <w:szCs w:val="26"/>
        </w:rPr>
      </w:pPr>
      <w:r w:rsidRPr="00D03826">
        <w:rPr>
          <w:b/>
          <w:sz w:val="26"/>
          <w:szCs w:val="26"/>
        </w:rPr>
        <w:t>Оценка прибыльности</w:t>
      </w:r>
    </w:p>
    <w:p w14:paraId="35E4D459" w14:textId="77777777" w:rsidR="00264347" w:rsidRPr="00D03826" w:rsidRDefault="00264347" w:rsidP="00264347">
      <w:pPr>
        <w:ind w:firstLine="709"/>
        <w:jc w:val="both"/>
        <w:rPr>
          <w:color w:val="000000" w:themeColor="text1"/>
          <w:sz w:val="26"/>
          <w:szCs w:val="26"/>
        </w:rPr>
      </w:pPr>
      <w:r w:rsidRPr="00D03826">
        <w:rPr>
          <w:i/>
          <w:color w:val="000000" w:themeColor="text1"/>
          <w:sz w:val="26"/>
          <w:szCs w:val="26"/>
        </w:rPr>
        <w:t xml:space="preserve">Общая рентабельность </w:t>
      </w:r>
      <w:r w:rsidRPr="00D03826">
        <w:rPr>
          <w:color w:val="000000" w:themeColor="text1"/>
          <w:sz w:val="26"/>
          <w:szCs w:val="26"/>
        </w:rPr>
        <w:t>за 202</w:t>
      </w:r>
      <w:r>
        <w:rPr>
          <w:color w:val="000000" w:themeColor="text1"/>
          <w:sz w:val="26"/>
          <w:szCs w:val="26"/>
        </w:rPr>
        <w:t>4</w:t>
      </w:r>
      <w:r w:rsidRPr="00D03826">
        <w:rPr>
          <w:color w:val="000000" w:themeColor="text1"/>
          <w:sz w:val="26"/>
          <w:szCs w:val="26"/>
        </w:rPr>
        <w:t xml:space="preserve"> год – 2,</w:t>
      </w:r>
      <w:r>
        <w:rPr>
          <w:color w:val="000000" w:themeColor="text1"/>
          <w:sz w:val="26"/>
          <w:szCs w:val="26"/>
        </w:rPr>
        <w:t>51</w:t>
      </w:r>
      <w:r w:rsidRPr="00D03826">
        <w:rPr>
          <w:color w:val="000000" w:themeColor="text1"/>
          <w:sz w:val="26"/>
          <w:szCs w:val="26"/>
        </w:rPr>
        <w:t xml:space="preserve">, </w:t>
      </w:r>
      <w:r w:rsidRPr="00D03826">
        <w:rPr>
          <w:sz w:val="26"/>
          <w:szCs w:val="26"/>
        </w:rPr>
        <w:t>за 202</w:t>
      </w:r>
      <w:r>
        <w:rPr>
          <w:sz w:val="26"/>
          <w:szCs w:val="26"/>
        </w:rPr>
        <w:t>5</w:t>
      </w:r>
      <w:r w:rsidRPr="00D03826">
        <w:rPr>
          <w:sz w:val="26"/>
          <w:szCs w:val="26"/>
        </w:rPr>
        <w:t xml:space="preserve"> год – </w:t>
      </w:r>
      <w:r>
        <w:rPr>
          <w:sz w:val="26"/>
          <w:szCs w:val="26"/>
        </w:rPr>
        <w:t>-(2</w:t>
      </w:r>
      <w:r w:rsidRPr="00D03826">
        <w:rPr>
          <w:sz w:val="26"/>
          <w:szCs w:val="26"/>
        </w:rPr>
        <w:t>,</w:t>
      </w:r>
      <w:r>
        <w:rPr>
          <w:sz w:val="26"/>
          <w:szCs w:val="26"/>
        </w:rPr>
        <w:t>77)</w:t>
      </w:r>
      <w:r w:rsidRPr="00D03826">
        <w:rPr>
          <w:color w:val="000000" w:themeColor="text1"/>
          <w:sz w:val="26"/>
          <w:szCs w:val="26"/>
        </w:rPr>
        <w:t xml:space="preserve">. </w:t>
      </w:r>
    </w:p>
    <w:p w14:paraId="26B32DBB" w14:textId="77777777" w:rsidR="00264347" w:rsidRPr="00D03826" w:rsidRDefault="00264347" w:rsidP="00264347">
      <w:pPr>
        <w:ind w:firstLine="709"/>
        <w:jc w:val="both"/>
        <w:rPr>
          <w:color w:val="000000" w:themeColor="text1"/>
          <w:sz w:val="26"/>
          <w:szCs w:val="26"/>
        </w:rPr>
      </w:pPr>
      <w:r w:rsidRPr="00D03826">
        <w:rPr>
          <w:i/>
          <w:color w:val="000000" w:themeColor="text1"/>
          <w:sz w:val="26"/>
          <w:szCs w:val="26"/>
        </w:rPr>
        <w:t xml:space="preserve">Рентабельность продукции </w:t>
      </w:r>
      <w:r w:rsidRPr="00D03826">
        <w:rPr>
          <w:color w:val="000000" w:themeColor="text1"/>
          <w:sz w:val="26"/>
          <w:szCs w:val="26"/>
        </w:rPr>
        <w:t>за 202</w:t>
      </w:r>
      <w:r>
        <w:rPr>
          <w:color w:val="000000" w:themeColor="text1"/>
          <w:sz w:val="26"/>
          <w:szCs w:val="26"/>
        </w:rPr>
        <w:t>4</w:t>
      </w:r>
      <w:r w:rsidRPr="00D03826">
        <w:rPr>
          <w:color w:val="000000" w:themeColor="text1"/>
          <w:sz w:val="26"/>
          <w:szCs w:val="26"/>
        </w:rPr>
        <w:t xml:space="preserve"> год – 2,</w:t>
      </w:r>
      <w:r>
        <w:rPr>
          <w:color w:val="000000" w:themeColor="text1"/>
          <w:sz w:val="26"/>
          <w:szCs w:val="26"/>
        </w:rPr>
        <w:t>91</w:t>
      </w:r>
      <w:r w:rsidRPr="00D03826">
        <w:rPr>
          <w:color w:val="000000" w:themeColor="text1"/>
          <w:sz w:val="26"/>
          <w:szCs w:val="26"/>
        </w:rPr>
        <w:t xml:space="preserve">, </w:t>
      </w:r>
      <w:r w:rsidRPr="00D03826">
        <w:rPr>
          <w:sz w:val="26"/>
          <w:szCs w:val="26"/>
        </w:rPr>
        <w:t>за 202</w:t>
      </w:r>
      <w:r>
        <w:rPr>
          <w:sz w:val="26"/>
          <w:szCs w:val="26"/>
        </w:rPr>
        <w:t>5</w:t>
      </w:r>
      <w:r w:rsidRPr="00D03826">
        <w:rPr>
          <w:sz w:val="26"/>
          <w:szCs w:val="26"/>
        </w:rPr>
        <w:t xml:space="preserve"> год – </w:t>
      </w:r>
      <w:r>
        <w:rPr>
          <w:sz w:val="26"/>
          <w:szCs w:val="26"/>
        </w:rPr>
        <w:t>-(3,</w:t>
      </w:r>
      <w:r w:rsidRPr="00D03826">
        <w:rPr>
          <w:sz w:val="26"/>
          <w:szCs w:val="26"/>
        </w:rPr>
        <w:t>1</w:t>
      </w:r>
      <w:r>
        <w:rPr>
          <w:sz w:val="26"/>
          <w:szCs w:val="26"/>
        </w:rPr>
        <w:t>)</w:t>
      </w:r>
      <w:r w:rsidRPr="00D03826">
        <w:rPr>
          <w:sz w:val="26"/>
          <w:szCs w:val="26"/>
        </w:rPr>
        <w:t>.</w:t>
      </w:r>
    </w:p>
    <w:p w14:paraId="42EE18C7" w14:textId="77777777" w:rsidR="00264347" w:rsidRPr="00D03826" w:rsidRDefault="00264347" w:rsidP="00264347">
      <w:pPr>
        <w:ind w:firstLine="709"/>
        <w:jc w:val="both"/>
        <w:rPr>
          <w:b/>
          <w:sz w:val="26"/>
          <w:szCs w:val="26"/>
        </w:rPr>
      </w:pPr>
      <w:r w:rsidRPr="00D03826">
        <w:rPr>
          <w:i/>
          <w:sz w:val="26"/>
          <w:szCs w:val="26"/>
        </w:rPr>
        <w:t xml:space="preserve">Рентабельность капитала </w:t>
      </w:r>
      <w:r w:rsidRPr="00D03826">
        <w:rPr>
          <w:sz w:val="26"/>
          <w:szCs w:val="26"/>
        </w:rPr>
        <w:t>за 202</w:t>
      </w:r>
      <w:r>
        <w:rPr>
          <w:sz w:val="26"/>
          <w:szCs w:val="26"/>
        </w:rPr>
        <w:t>4</w:t>
      </w:r>
      <w:r w:rsidRPr="00D03826">
        <w:rPr>
          <w:sz w:val="26"/>
          <w:szCs w:val="26"/>
        </w:rPr>
        <w:t xml:space="preserve"> год – 0,1</w:t>
      </w:r>
      <w:r>
        <w:rPr>
          <w:sz w:val="26"/>
          <w:szCs w:val="26"/>
        </w:rPr>
        <w:t>2</w:t>
      </w:r>
      <w:r w:rsidRPr="00D03826">
        <w:rPr>
          <w:sz w:val="26"/>
          <w:szCs w:val="26"/>
        </w:rPr>
        <w:t xml:space="preserve">, </w:t>
      </w:r>
      <w:r>
        <w:rPr>
          <w:sz w:val="26"/>
          <w:szCs w:val="26"/>
        </w:rPr>
        <w:t>за 2025</w:t>
      </w:r>
      <w:r w:rsidRPr="00D03826">
        <w:rPr>
          <w:sz w:val="26"/>
          <w:szCs w:val="26"/>
        </w:rPr>
        <w:t xml:space="preserve"> год – 0,</w:t>
      </w:r>
      <w:r>
        <w:rPr>
          <w:sz w:val="26"/>
          <w:szCs w:val="26"/>
        </w:rPr>
        <w:t>04</w:t>
      </w:r>
      <w:r w:rsidRPr="00D03826">
        <w:rPr>
          <w:sz w:val="26"/>
          <w:szCs w:val="26"/>
        </w:rPr>
        <w:t xml:space="preserve">. </w:t>
      </w:r>
    </w:p>
    <w:p w14:paraId="1BDD825B" w14:textId="77777777" w:rsidR="00D115D3" w:rsidRDefault="00D115D3" w:rsidP="00264347">
      <w:pPr>
        <w:jc w:val="center"/>
        <w:rPr>
          <w:b/>
          <w:sz w:val="26"/>
          <w:szCs w:val="26"/>
        </w:rPr>
      </w:pPr>
    </w:p>
    <w:p w14:paraId="43396CD3" w14:textId="06CA59A3" w:rsidR="00264347" w:rsidRPr="00D03826" w:rsidRDefault="00264347" w:rsidP="00264347">
      <w:pPr>
        <w:jc w:val="center"/>
        <w:rPr>
          <w:b/>
          <w:sz w:val="26"/>
          <w:szCs w:val="26"/>
        </w:rPr>
      </w:pPr>
      <w:r w:rsidRPr="00D03826">
        <w:rPr>
          <w:b/>
          <w:sz w:val="26"/>
          <w:szCs w:val="26"/>
        </w:rPr>
        <w:t>Показатели оборачиваемости</w:t>
      </w:r>
    </w:p>
    <w:p w14:paraId="0D10AF06" w14:textId="77777777" w:rsidR="00264347" w:rsidRDefault="00264347" w:rsidP="00264347">
      <w:pPr>
        <w:ind w:firstLine="709"/>
        <w:jc w:val="both"/>
        <w:rPr>
          <w:sz w:val="26"/>
          <w:szCs w:val="26"/>
        </w:rPr>
      </w:pPr>
      <w:r w:rsidRPr="00D03826">
        <w:rPr>
          <w:i/>
          <w:sz w:val="26"/>
          <w:szCs w:val="26"/>
        </w:rPr>
        <w:t xml:space="preserve">Время обращения запасов </w:t>
      </w:r>
      <w:r w:rsidRPr="00D03826">
        <w:rPr>
          <w:sz w:val="26"/>
          <w:szCs w:val="26"/>
        </w:rPr>
        <w:t>за 202</w:t>
      </w:r>
      <w:r>
        <w:rPr>
          <w:sz w:val="26"/>
          <w:szCs w:val="26"/>
        </w:rPr>
        <w:t>3 год – 21,2</w:t>
      </w:r>
      <w:r w:rsidRPr="00D03826">
        <w:rPr>
          <w:sz w:val="26"/>
          <w:szCs w:val="26"/>
        </w:rPr>
        <w:t xml:space="preserve"> дней, за 202</w:t>
      </w:r>
      <w:r>
        <w:rPr>
          <w:sz w:val="26"/>
          <w:szCs w:val="26"/>
        </w:rPr>
        <w:t>4 год – 20</w:t>
      </w:r>
      <w:r w:rsidRPr="00D03826">
        <w:rPr>
          <w:sz w:val="26"/>
          <w:szCs w:val="26"/>
        </w:rPr>
        <w:t>,</w:t>
      </w:r>
      <w:r>
        <w:rPr>
          <w:sz w:val="26"/>
          <w:szCs w:val="26"/>
        </w:rPr>
        <w:t>8</w:t>
      </w:r>
      <w:r w:rsidRPr="00D03826">
        <w:rPr>
          <w:sz w:val="26"/>
          <w:szCs w:val="26"/>
        </w:rPr>
        <w:t>2 д</w:t>
      </w:r>
      <w:r>
        <w:rPr>
          <w:sz w:val="26"/>
          <w:szCs w:val="26"/>
        </w:rPr>
        <w:t>ень, за 2025</w:t>
      </w:r>
      <w:r w:rsidRPr="00D03826">
        <w:rPr>
          <w:sz w:val="26"/>
          <w:szCs w:val="26"/>
        </w:rPr>
        <w:t xml:space="preserve"> – </w:t>
      </w:r>
      <w:r>
        <w:rPr>
          <w:sz w:val="26"/>
          <w:szCs w:val="26"/>
        </w:rPr>
        <w:t>13</w:t>
      </w:r>
      <w:r w:rsidRPr="00D03826">
        <w:rPr>
          <w:sz w:val="26"/>
          <w:szCs w:val="26"/>
        </w:rPr>
        <w:t>,</w:t>
      </w:r>
      <w:r>
        <w:rPr>
          <w:sz w:val="26"/>
          <w:szCs w:val="26"/>
        </w:rPr>
        <w:t>5</w:t>
      </w:r>
      <w:r w:rsidRPr="00D03826">
        <w:rPr>
          <w:sz w:val="26"/>
          <w:szCs w:val="26"/>
        </w:rPr>
        <w:t xml:space="preserve"> дней.</w:t>
      </w:r>
      <w:r>
        <w:rPr>
          <w:sz w:val="26"/>
          <w:szCs w:val="26"/>
        </w:rPr>
        <w:t xml:space="preserve"> </w:t>
      </w:r>
    </w:p>
    <w:p w14:paraId="541740E3" w14:textId="77777777" w:rsidR="00264347" w:rsidRPr="00D03826" w:rsidRDefault="00264347" w:rsidP="00264347">
      <w:pPr>
        <w:ind w:firstLine="709"/>
        <w:jc w:val="both"/>
        <w:rPr>
          <w:sz w:val="26"/>
          <w:szCs w:val="26"/>
        </w:rPr>
      </w:pPr>
      <w:r w:rsidRPr="00D03826">
        <w:rPr>
          <w:i/>
          <w:sz w:val="26"/>
          <w:szCs w:val="26"/>
        </w:rPr>
        <w:t>Оборачиваемость оборотных активов</w:t>
      </w:r>
      <w:r w:rsidRPr="00D03826">
        <w:rPr>
          <w:sz w:val="26"/>
          <w:szCs w:val="26"/>
        </w:rPr>
        <w:t xml:space="preserve"> за 202</w:t>
      </w:r>
      <w:r>
        <w:rPr>
          <w:sz w:val="26"/>
          <w:szCs w:val="26"/>
        </w:rPr>
        <w:t>3 год – 1,31</w:t>
      </w:r>
      <w:r w:rsidRPr="00D03826">
        <w:rPr>
          <w:sz w:val="26"/>
          <w:szCs w:val="26"/>
        </w:rPr>
        <w:t>, за 202</w:t>
      </w:r>
      <w:r>
        <w:rPr>
          <w:sz w:val="26"/>
          <w:szCs w:val="26"/>
        </w:rPr>
        <w:t>4 год – 2</w:t>
      </w:r>
      <w:r w:rsidRPr="00D03826">
        <w:rPr>
          <w:sz w:val="26"/>
          <w:szCs w:val="26"/>
        </w:rPr>
        <w:t>,</w:t>
      </w:r>
      <w:r>
        <w:rPr>
          <w:sz w:val="26"/>
          <w:szCs w:val="26"/>
        </w:rPr>
        <w:t>4</w:t>
      </w:r>
      <w:r w:rsidRPr="00D03826">
        <w:rPr>
          <w:sz w:val="26"/>
          <w:szCs w:val="26"/>
        </w:rPr>
        <w:t>, за 202</w:t>
      </w:r>
      <w:r>
        <w:rPr>
          <w:sz w:val="26"/>
          <w:szCs w:val="26"/>
        </w:rPr>
        <w:t>5 год – 2</w:t>
      </w:r>
      <w:r w:rsidRPr="00D03826">
        <w:rPr>
          <w:sz w:val="26"/>
          <w:szCs w:val="26"/>
        </w:rPr>
        <w:t>,</w:t>
      </w:r>
      <w:r>
        <w:rPr>
          <w:sz w:val="26"/>
          <w:szCs w:val="26"/>
        </w:rPr>
        <w:t>00</w:t>
      </w:r>
      <w:r w:rsidRPr="00D03826">
        <w:rPr>
          <w:sz w:val="26"/>
          <w:szCs w:val="26"/>
        </w:rPr>
        <w:t>.</w:t>
      </w:r>
    </w:p>
    <w:p w14:paraId="1B2117CA" w14:textId="77777777" w:rsidR="00264347" w:rsidRPr="00824712" w:rsidRDefault="00264347" w:rsidP="00264347">
      <w:pPr>
        <w:ind w:firstLine="360"/>
        <w:jc w:val="both"/>
        <w:rPr>
          <w:b/>
          <w:sz w:val="26"/>
          <w:szCs w:val="26"/>
          <w:highlight w:val="yellow"/>
        </w:rPr>
      </w:pPr>
      <w:r w:rsidRPr="00D03826">
        <w:rPr>
          <w:color w:val="000000" w:themeColor="text1"/>
          <w:sz w:val="26"/>
          <w:szCs w:val="26"/>
        </w:rPr>
        <w:t>В целом, деятельность предприятия может быть оценена как удовлетворительная, платежеспособно и финансово устойчиво, однако при этом имеет ощутимую кредитную нагрузку</w:t>
      </w:r>
    </w:p>
    <w:p w14:paraId="1557727A" w14:textId="7A0EEA2A" w:rsidR="005A249B" w:rsidRDefault="005A249B" w:rsidP="005A249B">
      <w:pPr>
        <w:shd w:val="clear" w:color="auto" w:fill="FFFFFF" w:themeFill="background1"/>
        <w:ind w:firstLine="709"/>
        <w:jc w:val="both"/>
        <w:rPr>
          <w:sz w:val="26"/>
        </w:rPr>
      </w:pPr>
      <w:r>
        <w:rPr>
          <w:sz w:val="26"/>
        </w:rPr>
        <w:t xml:space="preserve">В целях повышения рентабельности общества Советом директоров общества от 25 июня 2025 года </w:t>
      </w:r>
      <w:r w:rsidRPr="00914174">
        <w:rPr>
          <w:sz w:val="26"/>
        </w:rPr>
        <w:t>Протоколом</w:t>
      </w:r>
      <w:r>
        <w:rPr>
          <w:sz w:val="26"/>
        </w:rPr>
        <w:t xml:space="preserve"> № 198 утвержден «</w:t>
      </w:r>
      <w:r w:rsidRPr="00914174">
        <w:rPr>
          <w:sz w:val="26"/>
        </w:rPr>
        <w:t>План повышения эффективности деятельности АО «Водоканал» на 2025 год (антикризисный план)</w:t>
      </w:r>
      <w:r>
        <w:rPr>
          <w:sz w:val="26"/>
        </w:rPr>
        <w:t>».</w:t>
      </w:r>
      <w:r w:rsidRPr="00914174">
        <w:rPr>
          <w:sz w:val="26"/>
        </w:rPr>
        <w:t xml:space="preserve"> Всего 10 мероприятий по итогам 2025 года сумма экономического эффекта составила 32</w:t>
      </w:r>
      <w:r>
        <w:rPr>
          <w:sz w:val="26"/>
        </w:rPr>
        <w:t>0</w:t>
      </w:r>
      <w:r w:rsidRPr="00914174">
        <w:rPr>
          <w:sz w:val="26"/>
        </w:rPr>
        <w:t>,</w:t>
      </w:r>
      <w:r>
        <w:rPr>
          <w:sz w:val="26"/>
        </w:rPr>
        <w:t>8</w:t>
      </w:r>
      <w:r w:rsidRPr="00914174">
        <w:rPr>
          <w:sz w:val="26"/>
        </w:rPr>
        <w:t xml:space="preserve"> </w:t>
      </w:r>
      <w:r>
        <w:rPr>
          <w:sz w:val="26"/>
        </w:rPr>
        <w:t xml:space="preserve">млн </w:t>
      </w:r>
      <w:r w:rsidRPr="00914174">
        <w:rPr>
          <w:sz w:val="26"/>
        </w:rPr>
        <w:t>рублей или 11</w:t>
      </w:r>
      <w:r>
        <w:rPr>
          <w:sz w:val="26"/>
        </w:rPr>
        <w:t>2</w:t>
      </w:r>
      <w:r w:rsidRPr="00914174">
        <w:rPr>
          <w:sz w:val="26"/>
        </w:rPr>
        <w:t>,4% к утвержденному плану.</w:t>
      </w:r>
    </w:p>
    <w:tbl>
      <w:tblPr>
        <w:tblW w:w="9776" w:type="dxa"/>
        <w:tblLook w:val="04A0" w:firstRow="1" w:lastRow="0" w:firstColumn="1" w:lastColumn="0" w:noHBand="0" w:noVBand="1"/>
      </w:tblPr>
      <w:tblGrid>
        <w:gridCol w:w="700"/>
        <w:gridCol w:w="3264"/>
        <w:gridCol w:w="1276"/>
        <w:gridCol w:w="1276"/>
        <w:gridCol w:w="3260"/>
      </w:tblGrid>
      <w:tr w:rsidR="005A249B" w:rsidRPr="00DA1F8C" w14:paraId="6EF70992" w14:textId="77777777" w:rsidTr="004905BA">
        <w:trPr>
          <w:trHeight w:val="828"/>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F7C33" w14:textId="77777777" w:rsidR="005A249B" w:rsidRPr="00DA1F8C" w:rsidRDefault="005A249B" w:rsidP="00C65FB8">
            <w:pPr>
              <w:jc w:val="center"/>
              <w:rPr>
                <w:b/>
                <w:bCs/>
                <w:sz w:val="20"/>
              </w:rPr>
            </w:pPr>
            <w:r w:rsidRPr="00DA1F8C">
              <w:rPr>
                <w:b/>
                <w:bCs/>
                <w:sz w:val="20"/>
              </w:rPr>
              <w:t>№ п/п</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C8E1C" w14:textId="77777777" w:rsidR="005A249B" w:rsidRPr="00DA1F8C" w:rsidRDefault="005A249B" w:rsidP="00C65FB8">
            <w:pPr>
              <w:jc w:val="center"/>
              <w:rPr>
                <w:b/>
                <w:bCs/>
                <w:sz w:val="20"/>
              </w:rPr>
            </w:pPr>
            <w:r w:rsidRPr="00DA1F8C">
              <w:rPr>
                <w:b/>
                <w:bCs/>
                <w:sz w:val="20"/>
              </w:rPr>
              <w:t>Мероприятия</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14:paraId="5844C35A" w14:textId="77777777" w:rsidR="005A249B" w:rsidRPr="00DA1F8C" w:rsidRDefault="005A249B" w:rsidP="00C65FB8">
            <w:pPr>
              <w:jc w:val="center"/>
              <w:rPr>
                <w:sz w:val="20"/>
              </w:rPr>
            </w:pPr>
            <w:r w:rsidRPr="00DA1F8C">
              <w:rPr>
                <w:sz w:val="20"/>
              </w:rPr>
              <w:t>Экономический эффект млн рублей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74536" w14:textId="77777777" w:rsidR="005A249B" w:rsidRPr="00DA1F8C" w:rsidRDefault="005A249B" w:rsidP="00C65FB8">
            <w:pPr>
              <w:jc w:val="center"/>
              <w:rPr>
                <w:b/>
                <w:bCs/>
                <w:sz w:val="20"/>
              </w:rPr>
            </w:pPr>
            <w:r w:rsidRPr="00DA1F8C">
              <w:rPr>
                <w:b/>
                <w:bCs/>
                <w:sz w:val="20"/>
              </w:rPr>
              <w:t>Пояснения</w:t>
            </w:r>
          </w:p>
        </w:tc>
      </w:tr>
      <w:tr w:rsidR="005A249B" w:rsidRPr="00DA1F8C" w14:paraId="6A0E7BDD" w14:textId="77777777" w:rsidTr="004905BA">
        <w:trPr>
          <w:trHeight w:val="8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3727E5" w14:textId="77777777" w:rsidR="005A249B" w:rsidRPr="00DA1F8C" w:rsidRDefault="005A249B" w:rsidP="00C65FB8">
            <w:pPr>
              <w:rPr>
                <w:b/>
                <w:bCs/>
                <w:sz w:val="20"/>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5D02276C" w14:textId="77777777" w:rsidR="005A249B" w:rsidRPr="00DA1F8C" w:rsidRDefault="005A249B" w:rsidP="00C65FB8">
            <w:pPr>
              <w:rPr>
                <w:b/>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AF5305" w14:textId="77777777" w:rsidR="005A249B" w:rsidRPr="00DA1F8C" w:rsidRDefault="005A249B" w:rsidP="00C65FB8">
            <w:pPr>
              <w:jc w:val="center"/>
              <w:rPr>
                <w:b/>
                <w:bCs/>
                <w:sz w:val="20"/>
              </w:rPr>
            </w:pPr>
            <w:r w:rsidRPr="00DA1F8C">
              <w:rPr>
                <w:b/>
                <w:bCs/>
                <w:sz w:val="20"/>
              </w:rPr>
              <w:t xml:space="preserve">План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10B929" w14:textId="77777777" w:rsidR="005A249B" w:rsidRPr="00DA1F8C" w:rsidRDefault="005A249B" w:rsidP="00C65FB8">
            <w:pPr>
              <w:jc w:val="center"/>
              <w:rPr>
                <w:b/>
                <w:bCs/>
                <w:sz w:val="20"/>
              </w:rPr>
            </w:pPr>
            <w:r w:rsidRPr="00DA1F8C">
              <w:rPr>
                <w:b/>
                <w:bCs/>
                <w:sz w:val="20"/>
              </w:rPr>
              <w:t xml:space="preserve">Оценка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9C4BA3" w14:textId="77777777" w:rsidR="005A249B" w:rsidRPr="00DA1F8C" w:rsidRDefault="005A249B" w:rsidP="00C65FB8">
            <w:pPr>
              <w:rPr>
                <w:b/>
                <w:bCs/>
                <w:sz w:val="20"/>
              </w:rPr>
            </w:pPr>
          </w:p>
        </w:tc>
      </w:tr>
      <w:tr w:rsidR="005A249B" w:rsidRPr="00DA1F8C" w14:paraId="3E696A9B" w14:textId="77777777" w:rsidTr="004905BA">
        <w:trPr>
          <w:trHeight w:val="36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2AA59" w14:textId="77777777" w:rsidR="005A249B" w:rsidRPr="00DA1F8C" w:rsidRDefault="005A249B" w:rsidP="00C65FB8">
            <w:pPr>
              <w:jc w:val="center"/>
              <w:rPr>
                <w:b/>
                <w:bCs/>
                <w:sz w:val="20"/>
              </w:rPr>
            </w:pPr>
            <w:r w:rsidRPr="00DA1F8C">
              <w:rPr>
                <w:b/>
                <w:bCs/>
                <w:sz w:val="20"/>
              </w:rPr>
              <w:t>1</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14:paraId="093DE2BD" w14:textId="77777777" w:rsidR="005A249B" w:rsidRPr="00DA1F8C" w:rsidRDefault="005A249B" w:rsidP="00C65FB8">
            <w:pPr>
              <w:jc w:val="center"/>
              <w:rPr>
                <w:b/>
                <w:bCs/>
                <w:sz w:val="20"/>
              </w:rPr>
            </w:pPr>
            <w:r w:rsidRPr="00DA1F8C">
              <w:rPr>
                <w:b/>
                <w:bCs/>
                <w:sz w:val="20"/>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6302E4D" w14:textId="77777777" w:rsidR="005A249B" w:rsidRPr="00DA1F8C" w:rsidRDefault="005A249B" w:rsidP="00C65FB8">
            <w:pPr>
              <w:jc w:val="center"/>
              <w:rPr>
                <w:b/>
                <w:bCs/>
                <w:sz w:val="20"/>
              </w:rPr>
            </w:pPr>
            <w:r w:rsidRPr="00DA1F8C">
              <w:rPr>
                <w:b/>
                <w:bCs/>
                <w:sz w:val="20"/>
              </w:rPr>
              <w:t>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16CF7F2" w14:textId="77777777" w:rsidR="005A249B" w:rsidRPr="00DA1F8C" w:rsidRDefault="005A249B" w:rsidP="00C65FB8">
            <w:pPr>
              <w:jc w:val="center"/>
              <w:rPr>
                <w:b/>
                <w:bCs/>
                <w:sz w:val="20"/>
              </w:rPr>
            </w:pPr>
            <w:r w:rsidRPr="00DA1F8C">
              <w:rPr>
                <w:b/>
                <w:bCs/>
                <w:sz w:val="20"/>
              </w:rPr>
              <w:t>4</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C70CCB0" w14:textId="77777777" w:rsidR="005A249B" w:rsidRPr="00DA1F8C" w:rsidRDefault="005A249B" w:rsidP="00C65FB8">
            <w:pPr>
              <w:jc w:val="center"/>
              <w:rPr>
                <w:b/>
                <w:bCs/>
                <w:sz w:val="20"/>
              </w:rPr>
            </w:pPr>
            <w:r w:rsidRPr="00DA1F8C">
              <w:rPr>
                <w:b/>
                <w:bCs/>
                <w:sz w:val="20"/>
              </w:rPr>
              <w:t>5</w:t>
            </w:r>
          </w:p>
        </w:tc>
      </w:tr>
      <w:tr w:rsidR="005A249B" w:rsidRPr="00DA1F8C" w14:paraId="6F200699" w14:textId="77777777" w:rsidTr="004905BA">
        <w:trPr>
          <w:trHeight w:val="66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BA116" w14:textId="77777777" w:rsidR="005A249B" w:rsidRPr="00DA1F8C" w:rsidRDefault="005A249B" w:rsidP="00C65FB8">
            <w:pPr>
              <w:jc w:val="center"/>
              <w:rPr>
                <w:sz w:val="20"/>
              </w:rPr>
            </w:pPr>
            <w:r w:rsidRPr="00DA1F8C">
              <w:rPr>
                <w:sz w:val="20"/>
              </w:rPr>
              <w:t>1</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14:paraId="3DCFAE98" w14:textId="2FDDB286" w:rsidR="005A249B" w:rsidRPr="00DA1F8C" w:rsidRDefault="005A249B" w:rsidP="00C65FB8">
            <w:pPr>
              <w:rPr>
                <w:sz w:val="20"/>
              </w:rPr>
            </w:pPr>
            <w:r w:rsidRPr="00DA1F8C">
              <w:rPr>
                <w:sz w:val="20"/>
              </w:rPr>
              <w:t>Оптимизация работы канализационно-насосных станций</w:t>
            </w:r>
            <w:r w:rsidR="007D4261">
              <w:rPr>
                <w:sz w:val="20"/>
              </w:rPr>
              <w:t>:</w:t>
            </w:r>
          </w:p>
        </w:tc>
        <w:tc>
          <w:tcPr>
            <w:tcW w:w="1276" w:type="dxa"/>
            <w:vMerge w:val="restart"/>
            <w:tcBorders>
              <w:top w:val="single" w:sz="4" w:space="0" w:color="auto"/>
              <w:left w:val="single" w:sz="4" w:space="0" w:color="auto"/>
              <w:right w:val="single" w:sz="4" w:space="0" w:color="auto"/>
            </w:tcBorders>
            <w:shd w:val="clear" w:color="000000" w:fill="FFFFFF"/>
            <w:vAlign w:val="center"/>
            <w:hideMark/>
          </w:tcPr>
          <w:p w14:paraId="6369E2BF" w14:textId="77777777" w:rsidR="005A249B" w:rsidRPr="00DA1F8C" w:rsidRDefault="005A249B" w:rsidP="00C65FB8">
            <w:pPr>
              <w:jc w:val="center"/>
              <w:rPr>
                <w:sz w:val="20"/>
              </w:rPr>
            </w:pPr>
            <w:r w:rsidRPr="00DA1F8C">
              <w:rPr>
                <w:sz w:val="20"/>
              </w:rPr>
              <w:t>3,930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02C97F2" w14:textId="77777777" w:rsidR="005A249B" w:rsidRPr="00DA1F8C" w:rsidRDefault="005A249B" w:rsidP="00C65FB8">
            <w:pPr>
              <w:jc w:val="center"/>
              <w:rPr>
                <w:sz w:val="20"/>
              </w:rPr>
            </w:pPr>
            <w:r w:rsidRPr="00DA1F8C">
              <w:rPr>
                <w:sz w:val="20"/>
              </w:rPr>
              <w:t>1,310</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E0197" w14:textId="77777777" w:rsidR="005A249B" w:rsidRPr="00DA1F8C" w:rsidRDefault="005A249B" w:rsidP="00C65FB8">
            <w:pPr>
              <w:rPr>
                <w:sz w:val="20"/>
              </w:rPr>
            </w:pPr>
            <w:r w:rsidRPr="00DA1F8C">
              <w:rPr>
                <w:sz w:val="20"/>
              </w:rPr>
              <w:t>С связи несвоевременным выделением субсидий ОКК и задолженности АО СЗ РИА по кварталу «Звездный» из собственных средств уплачено АО «ВБРР» 60,63 млн. В этой связи закупочные процедуры по мероприятиям плана оптимизации смещены на 2 полугодие и сумма запланированного экономического эффекта уменьшилась</w:t>
            </w:r>
          </w:p>
        </w:tc>
      </w:tr>
      <w:tr w:rsidR="005A249B" w:rsidRPr="00DA1F8C" w14:paraId="146EBF10" w14:textId="77777777" w:rsidTr="004905BA">
        <w:trPr>
          <w:trHeight w:val="768"/>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A0874" w14:textId="77777777" w:rsidR="005A249B" w:rsidRPr="00DA1F8C" w:rsidRDefault="005A249B" w:rsidP="00C65FB8">
            <w:pPr>
              <w:jc w:val="center"/>
              <w:rPr>
                <w:sz w:val="20"/>
              </w:rPr>
            </w:pPr>
            <w:r w:rsidRPr="00DA1F8C">
              <w:rPr>
                <w:sz w:val="20"/>
              </w:rPr>
              <w:t>1.1.</w:t>
            </w:r>
          </w:p>
        </w:tc>
        <w:tc>
          <w:tcPr>
            <w:tcW w:w="3264" w:type="dxa"/>
            <w:tcBorders>
              <w:top w:val="single" w:sz="4" w:space="0" w:color="auto"/>
              <w:left w:val="nil"/>
              <w:bottom w:val="single" w:sz="4" w:space="0" w:color="auto"/>
              <w:right w:val="single" w:sz="4" w:space="0" w:color="auto"/>
            </w:tcBorders>
            <w:shd w:val="clear" w:color="000000" w:fill="DDEBF7"/>
            <w:vAlign w:val="center"/>
            <w:hideMark/>
          </w:tcPr>
          <w:p w14:paraId="28132122" w14:textId="77777777" w:rsidR="005A249B" w:rsidRPr="007D4261" w:rsidRDefault="005A249B" w:rsidP="00C65FB8">
            <w:pPr>
              <w:rPr>
                <w:i/>
                <w:iCs/>
                <w:sz w:val="20"/>
              </w:rPr>
            </w:pPr>
            <w:r w:rsidRPr="007D4261">
              <w:rPr>
                <w:i/>
                <w:iCs/>
                <w:sz w:val="20"/>
              </w:rPr>
              <w:t>1.1. Переключение КНС 20 школа на существующую магистральную линию водоотведения по улице Лонгинова.</w:t>
            </w:r>
          </w:p>
        </w:tc>
        <w:tc>
          <w:tcPr>
            <w:tcW w:w="1276" w:type="dxa"/>
            <w:vMerge/>
            <w:tcBorders>
              <w:left w:val="single" w:sz="4" w:space="0" w:color="auto"/>
              <w:bottom w:val="single" w:sz="4" w:space="0" w:color="auto"/>
              <w:right w:val="single" w:sz="4" w:space="0" w:color="auto"/>
            </w:tcBorders>
            <w:vAlign w:val="center"/>
            <w:hideMark/>
          </w:tcPr>
          <w:p w14:paraId="00EAEAC6" w14:textId="77777777" w:rsidR="005A249B" w:rsidRPr="00DA1F8C" w:rsidRDefault="005A249B" w:rsidP="00C65FB8">
            <w:pPr>
              <w:rPr>
                <w:sz w:val="20"/>
              </w:rPr>
            </w:pPr>
          </w:p>
        </w:tc>
        <w:tc>
          <w:tcPr>
            <w:tcW w:w="1276" w:type="dxa"/>
            <w:tcBorders>
              <w:top w:val="single" w:sz="4" w:space="0" w:color="auto"/>
              <w:left w:val="nil"/>
              <w:bottom w:val="single" w:sz="4" w:space="0" w:color="auto"/>
              <w:right w:val="single" w:sz="4" w:space="0" w:color="auto"/>
            </w:tcBorders>
            <w:shd w:val="clear" w:color="000000" w:fill="DDEBF7"/>
            <w:noWrap/>
            <w:vAlign w:val="center"/>
            <w:hideMark/>
          </w:tcPr>
          <w:p w14:paraId="4F3D641A" w14:textId="77777777" w:rsidR="005A249B" w:rsidRPr="007D4261" w:rsidRDefault="005A249B" w:rsidP="00C65FB8">
            <w:pPr>
              <w:jc w:val="center"/>
              <w:rPr>
                <w:i/>
                <w:iCs/>
                <w:sz w:val="20"/>
              </w:rPr>
            </w:pPr>
            <w:r w:rsidRPr="007D4261">
              <w:rPr>
                <w:i/>
                <w:iCs/>
                <w:sz w:val="20"/>
              </w:rPr>
              <w:t>1,224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1361FCD" w14:textId="77777777" w:rsidR="005A249B" w:rsidRPr="00DA1F8C" w:rsidRDefault="005A249B" w:rsidP="00C65FB8">
            <w:pPr>
              <w:rPr>
                <w:sz w:val="20"/>
              </w:rPr>
            </w:pPr>
          </w:p>
        </w:tc>
      </w:tr>
      <w:tr w:rsidR="005A249B" w:rsidRPr="00DA1F8C" w14:paraId="28D1A452" w14:textId="77777777" w:rsidTr="004905BA">
        <w:trPr>
          <w:trHeight w:val="768"/>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7A47624" w14:textId="77777777" w:rsidR="005A249B" w:rsidRPr="00DA1F8C" w:rsidRDefault="005A249B" w:rsidP="00C65FB8">
            <w:pPr>
              <w:jc w:val="center"/>
              <w:rPr>
                <w:sz w:val="20"/>
              </w:rPr>
            </w:pPr>
            <w:r w:rsidRPr="00DA1F8C">
              <w:rPr>
                <w:sz w:val="20"/>
              </w:rPr>
              <w:t>1.2.</w:t>
            </w:r>
          </w:p>
        </w:tc>
        <w:tc>
          <w:tcPr>
            <w:tcW w:w="3264" w:type="dxa"/>
            <w:tcBorders>
              <w:top w:val="nil"/>
              <w:left w:val="nil"/>
              <w:bottom w:val="single" w:sz="4" w:space="0" w:color="auto"/>
              <w:right w:val="single" w:sz="4" w:space="0" w:color="auto"/>
            </w:tcBorders>
            <w:shd w:val="clear" w:color="000000" w:fill="DDEBF7"/>
            <w:vAlign w:val="center"/>
            <w:hideMark/>
          </w:tcPr>
          <w:p w14:paraId="7B554AA8" w14:textId="77777777" w:rsidR="005A249B" w:rsidRPr="007D4261" w:rsidRDefault="005A249B" w:rsidP="00C65FB8">
            <w:pPr>
              <w:rPr>
                <w:i/>
                <w:iCs/>
                <w:sz w:val="20"/>
              </w:rPr>
            </w:pPr>
            <w:r w:rsidRPr="007D4261">
              <w:rPr>
                <w:i/>
                <w:iCs/>
                <w:sz w:val="20"/>
              </w:rPr>
              <w:t>1.2. Переключение напорной линии КНС "Воинская 1" на новую существующую напорную сеть от КНС "Звездный".</w:t>
            </w:r>
          </w:p>
        </w:tc>
        <w:tc>
          <w:tcPr>
            <w:tcW w:w="1276" w:type="dxa"/>
            <w:vMerge/>
            <w:tcBorders>
              <w:top w:val="nil"/>
              <w:left w:val="single" w:sz="4" w:space="0" w:color="auto"/>
              <w:bottom w:val="single" w:sz="4" w:space="0" w:color="auto"/>
              <w:right w:val="single" w:sz="4" w:space="0" w:color="auto"/>
            </w:tcBorders>
            <w:vAlign w:val="center"/>
            <w:hideMark/>
          </w:tcPr>
          <w:p w14:paraId="121E1621" w14:textId="77777777" w:rsidR="005A249B" w:rsidRPr="00DA1F8C" w:rsidRDefault="005A249B" w:rsidP="00C65FB8">
            <w:pPr>
              <w:rPr>
                <w:sz w:val="20"/>
              </w:rPr>
            </w:pPr>
          </w:p>
        </w:tc>
        <w:tc>
          <w:tcPr>
            <w:tcW w:w="1276" w:type="dxa"/>
            <w:tcBorders>
              <w:top w:val="nil"/>
              <w:left w:val="nil"/>
              <w:bottom w:val="single" w:sz="4" w:space="0" w:color="auto"/>
              <w:right w:val="single" w:sz="4" w:space="0" w:color="auto"/>
            </w:tcBorders>
            <w:shd w:val="clear" w:color="000000" w:fill="DDEBF7"/>
            <w:noWrap/>
            <w:vAlign w:val="center"/>
            <w:hideMark/>
          </w:tcPr>
          <w:p w14:paraId="2743B6A6" w14:textId="77777777" w:rsidR="005A249B" w:rsidRPr="007D4261" w:rsidRDefault="005A249B" w:rsidP="00C65FB8">
            <w:pPr>
              <w:jc w:val="center"/>
              <w:rPr>
                <w:i/>
                <w:iCs/>
                <w:sz w:val="20"/>
              </w:rPr>
            </w:pPr>
            <w:r w:rsidRPr="007D4261">
              <w:rPr>
                <w:i/>
                <w:iCs/>
                <w:sz w:val="20"/>
              </w:rPr>
              <w:t>0,085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BC2BCCB" w14:textId="77777777" w:rsidR="005A249B" w:rsidRPr="00DA1F8C" w:rsidRDefault="005A249B" w:rsidP="00C65FB8">
            <w:pPr>
              <w:rPr>
                <w:sz w:val="20"/>
              </w:rPr>
            </w:pPr>
          </w:p>
        </w:tc>
      </w:tr>
      <w:tr w:rsidR="005A249B" w:rsidRPr="00DA1F8C" w14:paraId="142C096B" w14:textId="77777777" w:rsidTr="004905BA">
        <w:trPr>
          <w:trHeight w:val="768"/>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D9998E9" w14:textId="77777777" w:rsidR="005A249B" w:rsidRPr="00DA1F8C" w:rsidRDefault="005A249B" w:rsidP="00C65FB8">
            <w:pPr>
              <w:jc w:val="center"/>
              <w:rPr>
                <w:sz w:val="20"/>
              </w:rPr>
            </w:pPr>
            <w:r w:rsidRPr="00DA1F8C">
              <w:rPr>
                <w:sz w:val="20"/>
              </w:rPr>
              <w:t>1.3.</w:t>
            </w:r>
          </w:p>
        </w:tc>
        <w:tc>
          <w:tcPr>
            <w:tcW w:w="3264" w:type="dxa"/>
            <w:tcBorders>
              <w:top w:val="nil"/>
              <w:left w:val="nil"/>
              <w:bottom w:val="single" w:sz="4" w:space="0" w:color="auto"/>
              <w:right w:val="single" w:sz="4" w:space="0" w:color="auto"/>
            </w:tcBorders>
            <w:shd w:val="clear" w:color="000000" w:fill="DDEBF7"/>
            <w:vAlign w:val="center"/>
            <w:hideMark/>
          </w:tcPr>
          <w:p w14:paraId="588BE22F" w14:textId="77777777" w:rsidR="005A249B" w:rsidRPr="007D4261" w:rsidRDefault="005A249B" w:rsidP="00C65FB8">
            <w:pPr>
              <w:rPr>
                <w:i/>
                <w:iCs/>
                <w:sz w:val="20"/>
              </w:rPr>
            </w:pPr>
            <w:r w:rsidRPr="007D4261">
              <w:rPr>
                <w:i/>
                <w:iCs/>
                <w:sz w:val="20"/>
              </w:rPr>
              <w:t>1.3. Перевод в автоматизированный режим работы КНС Кирсанова (1 этап: закупка оборудования).</w:t>
            </w:r>
          </w:p>
        </w:tc>
        <w:tc>
          <w:tcPr>
            <w:tcW w:w="1276" w:type="dxa"/>
            <w:vMerge/>
            <w:tcBorders>
              <w:top w:val="nil"/>
              <w:left w:val="single" w:sz="4" w:space="0" w:color="auto"/>
              <w:bottom w:val="single" w:sz="4" w:space="0" w:color="auto"/>
              <w:right w:val="single" w:sz="4" w:space="0" w:color="auto"/>
            </w:tcBorders>
            <w:vAlign w:val="center"/>
            <w:hideMark/>
          </w:tcPr>
          <w:p w14:paraId="0971001E" w14:textId="77777777" w:rsidR="005A249B" w:rsidRPr="00DA1F8C" w:rsidRDefault="005A249B" w:rsidP="00C65FB8">
            <w:pPr>
              <w:rPr>
                <w:sz w:val="20"/>
              </w:rPr>
            </w:pPr>
          </w:p>
        </w:tc>
        <w:tc>
          <w:tcPr>
            <w:tcW w:w="1276" w:type="dxa"/>
            <w:tcBorders>
              <w:top w:val="nil"/>
              <w:left w:val="nil"/>
              <w:bottom w:val="single" w:sz="4" w:space="0" w:color="auto"/>
              <w:right w:val="single" w:sz="4" w:space="0" w:color="auto"/>
            </w:tcBorders>
            <w:shd w:val="clear" w:color="000000" w:fill="DDEBF7"/>
            <w:noWrap/>
            <w:vAlign w:val="center"/>
            <w:hideMark/>
          </w:tcPr>
          <w:p w14:paraId="4F1E269C" w14:textId="77777777" w:rsidR="005A249B" w:rsidRPr="007D4261" w:rsidRDefault="005A249B" w:rsidP="00C65FB8">
            <w:pPr>
              <w:jc w:val="center"/>
              <w:rPr>
                <w:i/>
                <w:iCs/>
                <w:sz w:val="20"/>
              </w:rPr>
            </w:pPr>
            <w:r w:rsidRPr="007D4261">
              <w:rPr>
                <w:i/>
                <w:iCs/>
                <w:sz w:val="20"/>
              </w:rPr>
              <w:t>0,000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BC12DA" w14:textId="77777777" w:rsidR="005A249B" w:rsidRPr="00DA1F8C" w:rsidRDefault="005A249B" w:rsidP="00C65FB8">
            <w:pPr>
              <w:rPr>
                <w:sz w:val="20"/>
              </w:rPr>
            </w:pPr>
          </w:p>
        </w:tc>
      </w:tr>
      <w:tr w:rsidR="005A249B" w:rsidRPr="00DA1F8C" w14:paraId="638EE4AF" w14:textId="77777777" w:rsidTr="004905BA">
        <w:trPr>
          <w:trHeight w:val="708"/>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87207A3" w14:textId="77777777" w:rsidR="005A249B" w:rsidRPr="00DA1F8C" w:rsidRDefault="005A249B" w:rsidP="00C65FB8">
            <w:pPr>
              <w:jc w:val="center"/>
              <w:rPr>
                <w:sz w:val="20"/>
              </w:rPr>
            </w:pPr>
            <w:r w:rsidRPr="00DA1F8C">
              <w:rPr>
                <w:sz w:val="20"/>
              </w:rPr>
              <w:t>2</w:t>
            </w:r>
          </w:p>
        </w:tc>
        <w:tc>
          <w:tcPr>
            <w:tcW w:w="3264" w:type="dxa"/>
            <w:tcBorders>
              <w:top w:val="nil"/>
              <w:left w:val="nil"/>
              <w:bottom w:val="single" w:sz="4" w:space="0" w:color="auto"/>
              <w:right w:val="single" w:sz="4" w:space="0" w:color="auto"/>
            </w:tcBorders>
            <w:shd w:val="clear" w:color="auto" w:fill="auto"/>
            <w:vAlign w:val="center"/>
            <w:hideMark/>
          </w:tcPr>
          <w:p w14:paraId="499BFA24" w14:textId="77777777" w:rsidR="005A249B" w:rsidRPr="00DA1F8C" w:rsidRDefault="005A249B" w:rsidP="00C65FB8">
            <w:pPr>
              <w:rPr>
                <w:sz w:val="20"/>
              </w:rPr>
            </w:pPr>
            <w:r w:rsidRPr="00DA1F8C">
              <w:rPr>
                <w:sz w:val="20"/>
              </w:rPr>
              <w:t>Оптимизация производственных затрат на эксплуатацию объектов</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80FB7" w14:textId="77777777" w:rsidR="005A249B" w:rsidRPr="00DA1F8C" w:rsidRDefault="005A249B" w:rsidP="00C65FB8">
            <w:pPr>
              <w:jc w:val="center"/>
              <w:rPr>
                <w:sz w:val="20"/>
              </w:rPr>
            </w:pPr>
            <w:r w:rsidRPr="00DA1F8C">
              <w:rPr>
                <w:sz w:val="20"/>
              </w:rPr>
              <w:t>0,604</w:t>
            </w:r>
          </w:p>
        </w:tc>
        <w:tc>
          <w:tcPr>
            <w:tcW w:w="1276" w:type="dxa"/>
            <w:tcBorders>
              <w:top w:val="nil"/>
              <w:left w:val="nil"/>
              <w:bottom w:val="single" w:sz="4" w:space="0" w:color="auto"/>
              <w:right w:val="single" w:sz="4" w:space="0" w:color="auto"/>
            </w:tcBorders>
            <w:shd w:val="clear" w:color="000000" w:fill="FFFFFF"/>
            <w:noWrap/>
            <w:vAlign w:val="center"/>
            <w:hideMark/>
          </w:tcPr>
          <w:p w14:paraId="1EDFDB1D" w14:textId="77777777" w:rsidR="005A249B" w:rsidRPr="00DA1F8C" w:rsidRDefault="005A249B" w:rsidP="00C65FB8">
            <w:pPr>
              <w:jc w:val="center"/>
              <w:rPr>
                <w:sz w:val="20"/>
              </w:rPr>
            </w:pPr>
            <w:r w:rsidRPr="00DA1F8C">
              <w:rPr>
                <w:sz w:val="20"/>
              </w:rPr>
              <w:t>0,454</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CE5B64A" w14:textId="77777777" w:rsidR="005A249B" w:rsidRPr="00DA1F8C" w:rsidRDefault="005A249B" w:rsidP="00C65FB8">
            <w:pPr>
              <w:rPr>
                <w:sz w:val="20"/>
              </w:rPr>
            </w:pPr>
          </w:p>
        </w:tc>
      </w:tr>
      <w:tr w:rsidR="005A249B" w:rsidRPr="00DA1F8C" w14:paraId="7A65B1BC" w14:textId="77777777" w:rsidTr="004905BA">
        <w:trPr>
          <w:trHeight w:val="1032"/>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8096D" w14:textId="77777777" w:rsidR="005A249B" w:rsidRPr="00DA1F8C" w:rsidRDefault="005A249B" w:rsidP="00C65FB8">
            <w:pPr>
              <w:jc w:val="center"/>
              <w:rPr>
                <w:sz w:val="20"/>
              </w:rPr>
            </w:pPr>
            <w:r w:rsidRPr="00DA1F8C">
              <w:rPr>
                <w:sz w:val="20"/>
              </w:rPr>
              <w:lastRenderedPageBreak/>
              <w:t>2.1.</w:t>
            </w:r>
          </w:p>
        </w:tc>
        <w:tc>
          <w:tcPr>
            <w:tcW w:w="3264" w:type="dxa"/>
            <w:tcBorders>
              <w:top w:val="single" w:sz="4" w:space="0" w:color="auto"/>
              <w:left w:val="nil"/>
              <w:bottom w:val="single" w:sz="4" w:space="0" w:color="auto"/>
              <w:right w:val="single" w:sz="4" w:space="0" w:color="auto"/>
            </w:tcBorders>
            <w:shd w:val="clear" w:color="000000" w:fill="DDEBF7"/>
            <w:vAlign w:val="center"/>
            <w:hideMark/>
          </w:tcPr>
          <w:p w14:paraId="0FBEA478" w14:textId="77777777" w:rsidR="005A249B" w:rsidRPr="00DA1F8C" w:rsidRDefault="005A249B" w:rsidP="00C65FB8">
            <w:pPr>
              <w:jc w:val="right"/>
              <w:rPr>
                <w:sz w:val="20"/>
              </w:rPr>
            </w:pPr>
            <w:r w:rsidRPr="00DA1F8C">
              <w:rPr>
                <w:sz w:val="20"/>
              </w:rPr>
              <w:t xml:space="preserve">Замена напорной канализации </w:t>
            </w:r>
            <w:proofErr w:type="spellStart"/>
            <w:r w:rsidRPr="00DA1F8C">
              <w:rPr>
                <w:sz w:val="20"/>
              </w:rPr>
              <w:t>Новопортовская</w:t>
            </w:r>
            <w:proofErr w:type="spellEnd"/>
            <w:r w:rsidRPr="00DA1F8C">
              <w:rPr>
                <w:sz w:val="20"/>
              </w:rPr>
              <w:t xml:space="preserve"> Ф530мм от частного дома по адресу ул. Очиченко 28 до СБОС протяженностью - 1000м</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FB84B77" w14:textId="77777777" w:rsidR="005A249B" w:rsidRPr="00DA1F8C" w:rsidRDefault="005A249B" w:rsidP="00C65FB8">
            <w:pPr>
              <w:rPr>
                <w:sz w:val="20"/>
              </w:rPr>
            </w:pPr>
          </w:p>
        </w:tc>
        <w:tc>
          <w:tcPr>
            <w:tcW w:w="1276" w:type="dxa"/>
            <w:tcBorders>
              <w:top w:val="single" w:sz="4" w:space="0" w:color="auto"/>
              <w:left w:val="nil"/>
              <w:bottom w:val="single" w:sz="4" w:space="0" w:color="auto"/>
              <w:right w:val="single" w:sz="4" w:space="0" w:color="auto"/>
            </w:tcBorders>
            <w:shd w:val="clear" w:color="000000" w:fill="DDEBF7"/>
            <w:noWrap/>
            <w:vAlign w:val="center"/>
            <w:hideMark/>
          </w:tcPr>
          <w:p w14:paraId="7C33CCB9" w14:textId="77777777" w:rsidR="005A249B" w:rsidRPr="00DA1F8C" w:rsidRDefault="005A249B" w:rsidP="00C65FB8">
            <w:pPr>
              <w:jc w:val="center"/>
              <w:rPr>
                <w:sz w:val="20"/>
              </w:rPr>
            </w:pPr>
            <w:r w:rsidRPr="00DA1F8C">
              <w:rPr>
                <w:sz w:val="20"/>
              </w:rPr>
              <w:t>0,155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41D3C2" w14:textId="77777777" w:rsidR="005A249B" w:rsidRPr="00DA1F8C" w:rsidRDefault="005A249B" w:rsidP="00C65FB8">
            <w:pPr>
              <w:rPr>
                <w:sz w:val="20"/>
              </w:rPr>
            </w:pPr>
          </w:p>
        </w:tc>
      </w:tr>
      <w:tr w:rsidR="005A249B" w:rsidRPr="00DA1F8C" w14:paraId="6F6DF9DD" w14:textId="77777777" w:rsidTr="00E2140F">
        <w:trPr>
          <w:trHeight w:val="97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A606798" w14:textId="77777777" w:rsidR="005A249B" w:rsidRPr="00DA1F8C" w:rsidRDefault="005A249B" w:rsidP="00C65FB8">
            <w:pPr>
              <w:jc w:val="center"/>
              <w:rPr>
                <w:sz w:val="20"/>
              </w:rPr>
            </w:pPr>
            <w:r w:rsidRPr="00DA1F8C">
              <w:rPr>
                <w:sz w:val="20"/>
              </w:rPr>
              <w:t>2.2.</w:t>
            </w:r>
          </w:p>
        </w:tc>
        <w:tc>
          <w:tcPr>
            <w:tcW w:w="3264" w:type="dxa"/>
            <w:tcBorders>
              <w:top w:val="nil"/>
              <w:left w:val="nil"/>
              <w:bottom w:val="single" w:sz="4" w:space="0" w:color="auto"/>
              <w:right w:val="single" w:sz="4" w:space="0" w:color="auto"/>
            </w:tcBorders>
            <w:shd w:val="clear" w:color="000000" w:fill="DDEBF7"/>
            <w:vAlign w:val="center"/>
            <w:hideMark/>
          </w:tcPr>
          <w:p w14:paraId="4F72F415" w14:textId="77777777" w:rsidR="005A249B" w:rsidRPr="00DA1F8C" w:rsidRDefault="005A249B" w:rsidP="00C65FB8">
            <w:pPr>
              <w:jc w:val="right"/>
              <w:rPr>
                <w:sz w:val="20"/>
              </w:rPr>
            </w:pPr>
            <w:r w:rsidRPr="00DA1F8C">
              <w:rPr>
                <w:sz w:val="20"/>
              </w:rPr>
              <w:t xml:space="preserve">Замена напорной канализации Ф325мм по адресу ул. Петровского 21/1 от КНС "69 квартал" до КГ, протяженностью 280м </w:t>
            </w:r>
          </w:p>
        </w:tc>
        <w:tc>
          <w:tcPr>
            <w:tcW w:w="1276" w:type="dxa"/>
            <w:vMerge/>
            <w:tcBorders>
              <w:top w:val="nil"/>
              <w:left w:val="single" w:sz="4" w:space="0" w:color="auto"/>
              <w:bottom w:val="single" w:sz="4" w:space="0" w:color="auto"/>
              <w:right w:val="single" w:sz="4" w:space="0" w:color="auto"/>
            </w:tcBorders>
            <w:vAlign w:val="center"/>
            <w:hideMark/>
          </w:tcPr>
          <w:p w14:paraId="080A9682" w14:textId="77777777" w:rsidR="005A249B" w:rsidRPr="00DA1F8C" w:rsidRDefault="005A249B" w:rsidP="00C65FB8">
            <w:pPr>
              <w:rPr>
                <w:sz w:val="20"/>
              </w:rPr>
            </w:pPr>
          </w:p>
        </w:tc>
        <w:tc>
          <w:tcPr>
            <w:tcW w:w="1276" w:type="dxa"/>
            <w:tcBorders>
              <w:top w:val="nil"/>
              <w:left w:val="nil"/>
              <w:bottom w:val="single" w:sz="4" w:space="0" w:color="auto"/>
              <w:right w:val="single" w:sz="4" w:space="0" w:color="auto"/>
            </w:tcBorders>
            <w:shd w:val="clear" w:color="000000" w:fill="DDEBF7"/>
            <w:noWrap/>
            <w:vAlign w:val="center"/>
            <w:hideMark/>
          </w:tcPr>
          <w:p w14:paraId="193CBAA4" w14:textId="77777777" w:rsidR="005A249B" w:rsidRPr="00DA1F8C" w:rsidRDefault="005A249B" w:rsidP="00C65FB8">
            <w:pPr>
              <w:jc w:val="center"/>
              <w:rPr>
                <w:sz w:val="20"/>
              </w:rPr>
            </w:pPr>
            <w:r w:rsidRPr="00DA1F8C">
              <w:rPr>
                <w:sz w:val="20"/>
              </w:rPr>
              <w:t>0,000</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D0EF02" w14:textId="77777777" w:rsidR="005A249B" w:rsidRPr="00DA1F8C" w:rsidRDefault="005A249B" w:rsidP="00C65FB8">
            <w:pPr>
              <w:rPr>
                <w:sz w:val="20"/>
              </w:rPr>
            </w:pPr>
          </w:p>
        </w:tc>
      </w:tr>
      <w:tr w:rsidR="005A249B" w:rsidRPr="00DA1F8C" w14:paraId="1642C6A3" w14:textId="77777777" w:rsidTr="004905BA">
        <w:trPr>
          <w:trHeight w:val="1032"/>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780D4" w14:textId="77777777" w:rsidR="005A249B" w:rsidRPr="00DA1F8C" w:rsidRDefault="005A249B" w:rsidP="00C65FB8">
            <w:pPr>
              <w:jc w:val="center"/>
              <w:rPr>
                <w:sz w:val="20"/>
              </w:rPr>
            </w:pPr>
            <w:r w:rsidRPr="00DA1F8C">
              <w:rPr>
                <w:sz w:val="20"/>
              </w:rPr>
              <w:t>2.3.</w:t>
            </w:r>
          </w:p>
        </w:tc>
        <w:tc>
          <w:tcPr>
            <w:tcW w:w="3264" w:type="dxa"/>
            <w:tcBorders>
              <w:top w:val="single" w:sz="4" w:space="0" w:color="auto"/>
              <w:left w:val="nil"/>
              <w:bottom w:val="single" w:sz="4" w:space="0" w:color="auto"/>
              <w:right w:val="single" w:sz="4" w:space="0" w:color="auto"/>
            </w:tcBorders>
            <w:shd w:val="clear" w:color="000000" w:fill="DDEBF7"/>
            <w:vAlign w:val="center"/>
            <w:hideMark/>
          </w:tcPr>
          <w:p w14:paraId="45B6346F" w14:textId="77777777" w:rsidR="005A249B" w:rsidRPr="00DA1F8C" w:rsidRDefault="005A249B" w:rsidP="00C65FB8">
            <w:pPr>
              <w:jc w:val="right"/>
              <w:rPr>
                <w:sz w:val="20"/>
              </w:rPr>
            </w:pPr>
            <w:r w:rsidRPr="00DA1F8C">
              <w:rPr>
                <w:sz w:val="20"/>
              </w:rPr>
              <w:t>Напорные сети канализации 2Д=273мм от т. Б (место врезки напорной линии КНС "ДСК-0") до т. В (район озера "</w:t>
            </w:r>
            <w:proofErr w:type="spellStart"/>
            <w:r w:rsidRPr="00DA1F8C">
              <w:rPr>
                <w:sz w:val="20"/>
              </w:rPr>
              <w:t>Сергелях</w:t>
            </w:r>
            <w:proofErr w:type="spellEnd"/>
            <w:r w:rsidRPr="00DA1F8C">
              <w:rPr>
                <w:sz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0663FB" w14:textId="77777777" w:rsidR="005A249B" w:rsidRPr="00DA1F8C" w:rsidRDefault="005A249B" w:rsidP="00C65FB8">
            <w:pPr>
              <w:rPr>
                <w:sz w:val="20"/>
              </w:rPr>
            </w:pPr>
          </w:p>
        </w:tc>
        <w:tc>
          <w:tcPr>
            <w:tcW w:w="1276" w:type="dxa"/>
            <w:tcBorders>
              <w:top w:val="single" w:sz="4" w:space="0" w:color="auto"/>
              <w:left w:val="nil"/>
              <w:bottom w:val="single" w:sz="4" w:space="0" w:color="auto"/>
              <w:right w:val="single" w:sz="4" w:space="0" w:color="auto"/>
            </w:tcBorders>
            <w:shd w:val="clear" w:color="000000" w:fill="DDEBF7"/>
            <w:noWrap/>
            <w:vAlign w:val="center"/>
            <w:hideMark/>
          </w:tcPr>
          <w:p w14:paraId="62369655" w14:textId="77777777" w:rsidR="005A249B" w:rsidRPr="00DA1F8C" w:rsidRDefault="005A249B" w:rsidP="00C65FB8">
            <w:pPr>
              <w:jc w:val="center"/>
              <w:rPr>
                <w:sz w:val="20"/>
              </w:rPr>
            </w:pPr>
            <w:r w:rsidRPr="00DA1F8C">
              <w:rPr>
                <w:sz w:val="20"/>
              </w:rPr>
              <w:t>0,299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322859" w14:textId="77777777" w:rsidR="005A249B" w:rsidRPr="00DA1F8C" w:rsidRDefault="005A249B" w:rsidP="00C65FB8">
            <w:pPr>
              <w:rPr>
                <w:sz w:val="20"/>
              </w:rPr>
            </w:pPr>
          </w:p>
        </w:tc>
      </w:tr>
      <w:tr w:rsidR="005A249B" w:rsidRPr="00DA1F8C" w14:paraId="05C20C3F" w14:textId="77777777" w:rsidTr="004905BA">
        <w:trPr>
          <w:trHeight w:val="1032"/>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B08B3" w14:textId="77777777" w:rsidR="005A249B" w:rsidRPr="00DA1F8C" w:rsidRDefault="005A249B" w:rsidP="00C65FB8">
            <w:pPr>
              <w:jc w:val="center"/>
              <w:rPr>
                <w:sz w:val="20"/>
              </w:rPr>
            </w:pPr>
            <w:r w:rsidRPr="00DA1F8C">
              <w:rPr>
                <w:sz w:val="20"/>
              </w:rPr>
              <w:t>3</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14:paraId="7A197851" w14:textId="77777777" w:rsidR="005A249B" w:rsidRPr="00DA1F8C" w:rsidRDefault="005A249B" w:rsidP="00C65FB8">
            <w:pPr>
              <w:jc w:val="both"/>
              <w:rPr>
                <w:sz w:val="20"/>
              </w:rPr>
            </w:pPr>
            <w:r w:rsidRPr="00DA1F8C">
              <w:rPr>
                <w:sz w:val="20"/>
              </w:rPr>
              <w:t>Повышение энергетической эффективности: Внедрение светодиодных светильников для наружного и внутреннего освещения на СБОС</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29AB98" w14:textId="77777777" w:rsidR="005A249B" w:rsidRPr="00DA1F8C" w:rsidRDefault="005A249B" w:rsidP="00C65FB8">
            <w:pPr>
              <w:jc w:val="center"/>
              <w:rPr>
                <w:sz w:val="20"/>
              </w:rPr>
            </w:pPr>
            <w:r w:rsidRPr="00DA1F8C">
              <w:rPr>
                <w:sz w:val="20"/>
              </w:rPr>
              <w:t>0,193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FA8BCE9" w14:textId="77777777" w:rsidR="005A249B" w:rsidRPr="00DA1F8C" w:rsidRDefault="005A249B" w:rsidP="00C65FB8">
            <w:pPr>
              <w:jc w:val="center"/>
              <w:rPr>
                <w:sz w:val="20"/>
              </w:rPr>
            </w:pPr>
            <w:r w:rsidRPr="00DA1F8C">
              <w:rPr>
                <w:sz w:val="20"/>
              </w:rPr>
              <w:t>0,059</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64168D" w14:textId="77777777" w:rsidR="005A249B" w:rsidRPr="00DA1F8C" w:rsidRDefault="005A249B" w:rsidP="00C65FB8">
            <w:pPr>
              <w:rPr>
                <w:sz w:val="20"/>
              </w:rPr>
            </w:pPr>
          </w:p>
        </w:tc>
      </w:tr>
      <w:tr w:rsidR="005A249B" w:rsidRPr="00DA1F8C" w14:paraId="4500ED5B" w14:textId="77777777" w:rsidTr="004905BA">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05C8B62" w14:textId="77777777" w:rsidR="005A249B" w:rsidRPr="00DA1F8C" w:rsidRDefault="005A249B" w:rsidP="00C65FB8">
            <w:pPr>
              <w:jc w:val="center"/>
              <w:rPr>
                <w:sz w:val="20"/>
              </w:rPr>
            </w:pPr>
            <w:r w:rsidRPr="00DA1F8C">
              <w:rPr>
                <w:sz w:val="20"/>
              </w:rPr>
              <w:t>4</w:t>
            </w:r>
          </w:p>
        </w:tc>
        <w:tc>
          <w:tcPr>
            <w:tcW w:w="3264" w:type="dxa"/>
            <w:tcBorders>
              <w:top w:val="nil"/>
              <w:left w:val="nil"/>
              <w:bottom w:val="single" w:sz="4" w:space="0" w:color="auto"/>
              <w:right w:val="single" w:sz="4" w:space="0" w:color="auto"/>
            </w:tcBorders>
            <w:shd w:val="clear" w:color="000000" w:fill="FFFFFF"/>
            <w:vAlign w:val="center"/>
            <w:hideMark/>
          </w:tcPr>
          <w:p w14:paraId="795BCE71" w14:textId="77777777" w:rsidR="005A249B" w:rsidRPr="00DA1F8C" w:rsidRDefault="005A249B" w:rsidP="00C65FB8">
            <w:pPr>
              <w:jc w:val="both"/>
              <w:rPr>
                <w:sz w:val="20"/>
              </w:rPr>
            </w:pPr>
            <w:r w:rsidRPr="00DA1F8C">
              <w:rPr>
                <w:sz w:val="20"/>
              </w:rPr>
              <w:t xml:space="preserve">Выход на оптовый рынок электрической энергии объектов с высоким потреблением электрической энергии </w:t>
            </w:r>
          </w:p>
        </w:tc>
        <w:tc>
          <w:tcPr>
            <w:tcW w:w="1276" w:type="dxa"/>
            <w:tcBorders>
              <w:top w:val="nil"/>
              <w:left w:val="nil"/>
              <w:bottom w:val="single" w:sz="4" w:space="0" w:color="auto"/>
              <w:right w:val="single" w:sz="4" w:space="0" w:color="auto"/>
            </w:tcBorders>
            <w:shd w:val="clear" w:color="000000" w:fill="FFFFFF"/>
            <w:noWrap/>
            <w:vAlign w:val="center"/>
            <w:hideMark/>
          </w:tcPr>
          <w:p w14:paraId="520BCCD2" w14:textId="77777777" w:rsidR="005A249B" w:rsidRPr="00DA1F8C" w:rsidRDefault="005A249B" w:rsidP="00C65FB8">
            <w:pPr>
              <w:jc w:val="center"/>
              <w:rPr>
                <w:sz w:val="20"/>
              </w:rPr>
            </w:pPr>
            <w:r w:rsidRPr="00DA1F8C">
              <w:rPr>
                <w:sz w:val="20"/>
              </w:rPr>
              <w:t>18,711</w:t>
            </w:r>
          </w:p>
        </w:tc>
        <w:tc>
          <w:tcPr>
            <w:tcW w:w="1276" w:type="dxa"/>
            <w:tcBorders>
              <w:top w:val="nil"/>
              <w:left w:val="nil"/>
              <w:bottom w:val="single" w:sz="4" w:space="0" w:color="auto"/>
              <w:right w:val="single" w:sz="4" w:space="0" w:color="auto"/>
            </w:tcBorders>
            <w:shd w:val="clear" w:color="000000" w:fill="FFFFFF"/>
            <w:noWrap/>
            <w:vAlign w:val="center"/>
            <w:hideMark/>
          </w:tcPr>
          <w:p w14:paraId="29BD819C" w14:textId="77777777" w:rsidR="005A249B" w:rsidRPr="00DA1F8C" w:rsidRDefault="005A249B" w:rsidP="00C65FB8">
            <w:pPr>
              <w:jc w:val="center"/>
              <w:rPr>
                <w:sz w:val="20"/>
              </w:rPr>
            </w:pPr>
            <w:r w:rsidRPr="00DA1F8C">
              <w:rPr>
                <w:sz w:val="20"/>
              </w:rPr>
              <w:t>17,357</w:t>
            </w:r>
          </w:p>
        </w:tc>
        <w:tc>
          <w:tcPr>
            <w:tcW w:w="3260" w:type="dxa"/>
            <w:tcBorders>
              <w:top w:val="single" w:sz="4" w:space="0" w:color="auto"/>
              <w:left w:val="nil"/>
              <w:bottom w:val="single" w:sz="4" w:space="0" w:color="auto"/>
              <w:right w:val="single" w:sz="4" w:space="0" w:color="auto"/>
            </w:tcBorders>
            <w:shd w:val="clear" w:color="000000" w:fill="FFFFFF"/>
            <w:hideMark/>
          </w:tcPr>
          <w:p w14:paraId="71BB25F9" w14:textId="77777777" w:rsidR="00AD13D7" w:rsidRDefault="00AD13D7" w:rsidP="00C65FB8">
            <w:pPr>
              <w:rPr>
                <w:b/>
                <w:bCs/>
                <w:sz w:val="20"/>
              </w:rPr>
            </w:pPr>
          </w:p>
          <w:p w14:paraId="66221809" w14:textId="2260AC35" w:rsidR="005A249B" w:rsidRPr="00DA1F8C" w:rsidRDefault="005A249B" w:rsidP="00C65FB8">
            <w:pPr>
              <w:rPr>
                <w:b/>
                <w:bCs/>
                <w:sz w:val="20"/>
              </w:rPr>
            </w:pPr>
            <w:r w:rsidRPr="00DA1F8C">
              <w:rPr>
                <w:b/>
                <w:bCs/>
                <w:sz w:val="20"/>
              </w:rPr>
              <w:t>Исполнен</w:t>
            </w:r>
          </w:p>
        </w:tc>
      </w:tr>
      <w:tr w:rsidR="005A249B" w:rsidRPr="00DA1F8C" w14:paraId="09EB429E" w14:textId="77777777" w:rsidTr="004905BA">
        <w:trPr>
          <w:trHeight w:val="206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F9E9EF7" w14:textId="77777777" w:rsidR="005A249B" w:rsidRPr="00DA1F8C" w:rsidRDefault="005A249B" w:rsidP="00C65FB8">
            <w:pPr>
              <w:jc w:val="center"/>
              <w:rPr>
                <w:sz w:val="20"/>
              </w:rPr>
            </w:pPr>
            <w:r w:rsidRPr="00DA1F8C">
              <w:rPr>
                <w:sz w:val="20"/>
              </w:rPr>
              <w:t>5</w:t>
            </w:r>
          </w:p>
        </w:tc>
        <w:tc>
          <w:tcPr>
            <w:tcW w:w="3264" w:type="dxa"/>
            <w:tcBorders>
              <w:top w:val="nil"/>
              <w:left w:val="nil"/>
              <w:bottom w:val="single" w:sz="4" w:space="0" w:color="auto"/>
              <w:right w:val="single" w:sz="4" w:space="0" w:color="auto"/>
            </w:tcBorders>
            <w:shd w:val="clear" w:color="auto" w:fill="auto"/>
            <w:vAlign w:val="center"/>
            <w:hideMark/>
          </w:tcPr>
          <w:p w14:paraId="13453A95" w14:textId="77777777" w:rsidR="005A249B" w:rsidRPr="00DA1F8C" w:rsidRDefault="005A249B" w:rsidP="00C65FB8">
            <w:pPr>
              <w:jc w:val="both"/>
              <w:rPr>
                <w:sz w:val="20"/>
              </w:rPr>
            </w:pPr>
            <w:r w:rsidRPr="00DA1F8C">
              <w:rPr>
                <w:sz w:val="20"/>
              </w:rPr>
              <w:t>Использование транспортных средств с энергосберегающими технологиями (перевод на газомоторное топливо)</w:t>
            </w:r>
          </w:p>
        </w:tc>
        <w:tc>
          <w:tcPr>
            <w:tcW w:w="1276" w:type="dxa"/>
            <w:tcBorders>
              <w:top w:val="nil"/>
              <w:left w:val="nil"/>
              <w:bottom w:val="single" w:sz="4" w:space="0" w:color="auto"/>
              <w:right w:val="single" w:sz="4" w:space="0" w:color="auto"/>
            </w:tcBorders>
            <w:shd w:val="clear" w:color="000000" w:fill="FFFFFF"/>
            <w:vAlign w:val="center"/>
            <w:hideMark/>
          </w:tcPr>
          <w:p w14:paraId="61E5193A" w14:textId="77777777" w:rsidR="005A249B" w:rsidRPr="00DA1F8C" w:rsidRDefault="005A249B" w:rsidP="00C65FB8">
            <w:pPr>
              <w:jc w:val="center"/>
              <w:rPr>
                <w:sz w:val="20"/>
              </w:rPr>
            </w:pPr>
            <w:r w:rsidRPr="00DA1F8C">
              <w:rPr>
                <w:sz w:val="20"/>
              </w:rPr>
              <w:t>0,031</w:t>
            </w:r>
          </w:p>
        </w:tc>
        <w:tc>
          <w:tcPr>
            <w:tcW w:w="1276" w:type="dxa"/>
            <w:tcBorders>
              <w:top w:val="nil"/>
              <w:left w:val="nil"/>
              <w:bottom w:val="single" w:sz="4" w:space="0" w:color="auto"/>
              <w:right w:val="single" w:sz="4" w:space="0" w:color="auto"/>
            </w:tcBorders>
            <w:shd w:val="clear" w:color="000000" w:fill="FFFFFF"/>
            <w:noWrap/>
            <w:vAlign w:val="center"/>
            <w:hideMark/>
          </w:tcPr>
          <w:p w14:paraId="2D05C1A1" w14:textId="77777777" w:rsidR="005A249B" w:rsidRPr="00DA1F8C" w:rsidRDefault="005A249B" w:rsidP="00C65FB8">
            <w:pPr>
              <w:jc w:val="center"/>
              <w:rPr>
                <w:sz w:val="20"/>
              </w:rPr>
            </w:pPr>
            <w:r w:rsidRPr="00DA1F8C">
              <w:rPr>
                <w:sz w:val="20"/>
              </w:rPr>
              <w:t>0,000</w:t>
            </w:r>
          </w:p>
        </w:tc>
        <w:tc>
          <w:tcPr>
            <w:tcW w:w="3260" w:type="dxa"/>
            <w:tcBorders>
              <w:top w:val="nil"/>
              <w:left w:val="nil"/>
              <w:bottom w:val="single" w:sz="4" w:space="0" w:color="auto"/>
              <w:right w:val="single" w:sz="4" w:space="0" w:color="auto"/>
            </w:tcBorders>
            <w:shd w:val="clear" w:color="auto" w:fill="auto"/>
            <w:vAlign w:val="center"/>
            <w:hideMark/>
          </w:tcPr>
          <w:p w14:paraId="50E2051E" w14:textId="1EBD314D" w:rsidR="005A249B" w:rsidRPr="00DA1F8C" w:rsidRDefault="005A249B" w:rsidP="00C65FB8">
            <w:pPr>
              <w:rPr>
                <w:sz w:val="20"/>
              </w:rPr>
            </w:pPr>
            <w:r w:rsidRPr="00DA1F8C">
              <w:rPr>
                <w:b/>
                <w:bCs/>
                <w:sz w:val="20"/>
              </w:rPr>
              <w:t>Исполнен частично.</w:t>
            </w:r>
            <w:r w:rsidRPr="00DA1F8C">
              <w:rPr>
                <w:sz w:val="20"/>
              </w:rPr>
              <w:t xml:space="preserve"> В 2025 году на газомоторное топливо переведено 4 единиц транспорта: </w:t>
            </w:r>
            <w:proofErr w:type="spellStart"/>
            <w:r w:rsidRPr="00DA1F8C">
              <w:rPr>
                <w:sz w:val="20"/>
              </w:rPr>
              <w:t>Toyota</w:t>
            </w:r>
            <w:proofErr w:type="spellEnd"/>
            <w:r w:rsidRPr="00DA1F8C">
              <w:rPr>
                <w:sz w:val="20"/>
              </w:rPr>
              <w:t xml:space="preserve"> </w:t>
            </w:r>
            <w:proofErr w:type="spellStart"/>
            <w:r w:rsidRPr="00DA1F8C">
              <w:rPr>
                <w:sz w:val="20"/>
              </w:rPr>
              <w:t>Hiace</w:t>
            </w:r>
            <w:proofErr w:type="spellEnd"/>
            <w:r w:rsidRPr="00DA1F8C">
              <w:rPr>
                <w:sz w:val="20"/>
              </w:rPr>
              <w:t xml:space="preserve"> (1 ед.), ГАЗ «Соболь» грузовой бортовой 2 ед. в ноябре Газель-бизнес. Стоимость переоборудования составила 540 тыс. рублей. Экономия от использования Метан со</w:t>
            </w:r>
            <w:r w:rsidR="004746A0">
              <w:rPr>
                <w:sz w:val="20"/>
              </w:rPr>
              <w:t>с</w:t>
            </w:r>
            <w:r w:rsidRPr="00DA1F8C">
              <w:rPr>
                <w:sz w:val="20"/>
              </w:rPr>
              <w:t xml:space="preserve">тавила 239,4 тыс. рублей т.е. экон. эффект (-) 300,6 тыс. рублей </w:t>
            </w:r>
          </w:p>
        </w:tc>
      </w:tr>
      <w:tr w:rsidR="005A249B" w:rsidRPr="00DA1F8C" w14:paraId="1FCDDEFC" w14:textId="77777777" w:rsidTr="004905BA">
        <w:trPr>
          <w:trHeight w:val="1932"/>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75E66" w14:textId="77777777" w:rsidR="005A249B" w:rsidRPr="00DA1F8C" w:rsidRDefault="005A249B" w:rsidP="00C65FB8">
            <w:pPr>
              <w:jc w:val="center"/>
              <w:rPr>
                <w:sz w:val="20"/>
              </w:rPr>
            </w:pPr>
            <w:r w:rsidRPr="00DA1F8C">
              <w:rPr>
                <w:sz w:val="20"/>
              </w:rPr>
              <w:t>6</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14:paraId="159D2EF9" w14:textId="77777777" w:rsidR="005A249B" w:rsidRPr="00DA1F8C" w:rsidRDefault="005A249B" w:rsidP="00C65FB8">
            <w:pPr>
              <w:jc w:val="both"/>
              <w:rPr>
                <w:sz w:val="20"/>
              </w:rPr>
            </w:pPr>
            <w:r w:rsidRPr="00DA1F8C">
              <w:rPr>
                <w:sz w:val="20"/>
              </w:rPr>
              <w:t xml:space="preserve">Отчуждение непрофильных активов Общества: решением Совета директоров АО «Водоканал» (протокол заседания от 25.12.2024 № 191) в Реестр непрофильных активов Общества включены  признанные непрофильными активы (6 </w:t>
            </w:r>
            <w:proofErr w:type="spellStart"/>
            <w:r w:rsidRPr="00DA1F8C">
              <w:rPr>
                <w:sz w:val="20"/>
              </w:rPr>
              <w:t>ед</w:t>
            </w:r>
            <w:proofErr w:type="spellEnd"/>
            <w:r w:rsidRPr="00DA1F8C">
              <w:rPr>
                <w:sz w:val="20"/>
              </w:rPr>
              <w:t>), а также утвержден План мероприятий по их отчуждению в 2025 году</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1FB79C" w14:textId="77777777" w:rsidR="005A249B" w:rsidRPr="00DA1F8C" w:rsidRDefault="005A249B" w:rsidP="00C65FB8">
            <w:pPr>
              <w:jc w:val="center"/>
              <w:rPr>
                <w:sz w:val="20"/>
              </w:rPr>
            </w:pPr>
            <w:r w:rsidRPr="00DA1F8C">
              <w:rPr>
                <w:sz w:val="20"/>
              </w:rPr>
              <w:t>0,249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DD3BB81" w14:textId="77777777" w:rsidR="005A249B" w:rsidRPr="00DA1F8C" w:rsidRDefault="005A249B" w:rsidP="00C65FB8">
            <w:pPr>
              <w:jc w:val="center"/>
              <w:rPr>
                <w:sz w:val="20"/>
              </w:rPr>
            </w:pPr>
            <w:r w:rsidRPr="00DA1F8C">
              <w:rPr>
                <w:sz w:val="20"/>
              </w:rPr>
              <w:t>2,915</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ECD29E9" w14:textId="77777777" w:rsidR="005A249B" w:rsidRPr="00DA1F8C" w:rsidRDefault="005A249B" w:rsidP="00C65FB8">
            <w:pPr>
              <w:rPr>
                <w:sz w:val="20"/>
              </w:rPr>
            </w:pPr>
            <w:r w:rsidRPr="00DA1F8C">
              <w:rPr>
                <w:b/>
                <w:bCs/>
                <w:sz w:val="20"/>
              </w:rPr>
              <w:t>Исполнен</w:t>
            </w:r>
            <w:r w:rsidRPr="00DA1F8C">
              <w:rPr>
                <w:sz w:val="20"/>
              </w:rPr>
              <w:t xml:space="preserve">. Реализовано 5 ед. </w:t>
            </w:r>
            <w:proofErr w:type="spellStart"/>
            <w:r w:rsidRPr="00DA1F8C">
              <w:rPr>
                <w:sz w:val="20"/>
              </w:rPr>
              <w:t>непроф</w:t>
            </w:r>
            <w:proofErr w:type="spellEnd"/>
            <w:r w:rsidRPr="00DA1F8C">
              <w:rPr>
                <w:sz w:val="20"/>
              </w:rPr>
              <w:t xml:space="preserve">. Активов (автотранспорта)  </w:t>
            </w:r>
          </w:p>
        </w:tc>
      </w:tr>
      <w:tr w:rsidR="005A249B" w:rsidRPr="00DA1F8C" w14:paraId="4E4F868B" w14:textId="77777777" w:rsidTr="004905BA">
        <w:trPr>
          <w:trHeight w:val="2119"/>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02F75" w14:textId="77777777" w:rsidR="005A249B" w:rsidRPr="00DA1F8C" w:rsidRDefault="005A249B" w:rsidP="00C65FB8">
            <w:pPr>
              <w:jc w:val="center"/>
              <w:rPr>
                <w:sz w:val="20"/>
              </w:rPr>
            </w:pPr>
            <w:r w:rsidRPr="00DA1F8C">
              <w:rPr>
                <w:sz w:val="20"/>
              </w:rPr>
              <w:t>7</w:t>
            </w:r>
          </w:p>
        </w:tc>
        <w:tc>
          <w:tcPr>
            <w:tcW w:w="3264" w:type="dxa"/>
            <w:tcBorders>
              <w:top w:val="single" w:sz="4" w:space="0" w:color="auto"/>
              <w:left w:val="nil"/>
              <w:bottom w:val="single" w:sz="4" w:space="0" w:color="auto"/>
              <w:right w:val="single" w:sz="4" w:space="0" w:color="auto"/>
            </w:tcBorders>
            <w:shd w:val="clear" w:color="000000" w:fill="FFFFFF"/>
            <w:vAlign w:val="center"/>
            <w:hideMark/>
          </w:tcPr>
          <w:p w14:paraId="1459610A" w14:textId="77777777" w:rsidR="005A249B" w:rsidRPr="00DA1F8C" w:rsidRDefault="005A249B" w:rsidP="00C65FB8">
            <w:pPr>
              <w:jc w:val="both"/>
              <w:rPr>
                <w:sz w:val="20"/>
              </w:rPr>
            </w:pPr>
            <w:r w:rsidRPr="00DA1F8C">
              <w:rPr>
                <w:sz w:val="20"/>
              </w:rPr>
              <w:t>Отслеживание динамики колебаний ключевой ставки Банка России, работа с кредитными организациями в целях снижения процентных ставок по привлеченным кредитам при понижении ключевой ставки Банка России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EC85B0" w14:textId="77777777" w:rsidR="005A249B" w:rsidRPr="00DA1F8C" w:rsidRDefault="005A249B" w:rsidP="00C65FB8">
            <w:pPr>
              <w:jc w:val="center"/>
              <w:rPr>
                <w:sz w:val="20"/>
              </w:rPr>
            </w:pPr>
            <w:r w:rsidRPr="00DA1F8C">
              <w:rPr>
                <w:sz w:val="20"/>
              </w:rPr>
              <w:t>1,597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D18E99" w14:textId="77777777" w:rsidR="005A249B" w:rsidRPr="00DA1F8C" w:rsidRDefault="005A249B" w:rsidP="00C65FB8">
            <w:pPr>
              <w:jc w:val="center"/>
              <w:rPr>
                <w:sz w:val="20"/>
              </w:rPr>
            </w:pPr>
            <w:r w:rsidRPr="00DA1F8C">
              <w:rPr>
                <w:sz w:val="20"/>
              </w:rPr>
              <w:t>0,000</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79585F5E" w14:textId="77777777" w:rsidR="005A249B" w:rsidRPr="00DA1F8C" w:rsidRDefault="005A249B" w:rsidP="00C65FB8">
            <w:pPr>
              <w:rPr>
                <w:sz w:val="20"/>
              </w:rPr>
            </w:pPr>
            <w:r w:rsidRPr="00DA1F8C">
              <w:rPr>
                <w:b/>
                <w:bCs/>
                <w:sz w:val="20"/>
              </w:rPr>
              <w:t>Не исполнен.</w:t>
            </w:r>
            <w:r w:rsidRPr="00DA1F8C">
              <w:rPr>
                <w:sz w:val="20"/>
              </w:rPr>
              <w:t xml:space="preserve"> На обращение АО "Водоканал" о снижении процентных ставок вследствие снижения ключевой ставки БР в июне 2025 года от Банка "ВБРР" (АО) был получен отказ. С учетом привлечения новых (незапланированных) заемных средств для поддержания оборотной деятельности из-за несвоевременного выделения субсидии ОКК и задолженности АО СЗ "РИА" по кварталу "Звездный", годовая сумма расходов по обслуживанию заемных средств увеличилась по сравнению с плановой. Таким образом, несмотря на снижение ключевой ставки БР рост </w:t>
            </w:r>
            <w:r w:rsidRPr="00DA1F8C">
              <w:rPr>
                <w:sz w:val="20"/>
              </w:rPr>
              <w:lastRenderedPageBreak/>
              <w:t>обязательств по заемным средствам нивелировал эффект мероприятия плана оптимизации.</w:t>
            </w:r>
          </w:p>
        </w:tc>
      </w:tr>
      <w:tr w:rsidR="005A249B" w:rsidRPr="00DA1F8C" w14:paraId="349BBB44" w14:textId="77777777" w:rsidTr="004905BA">
        <w:trPr>
          <w:trHeight w:val="768"/>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963D4" w14:textId="77777777" w:rsidR="005A249B" w:rsidRPr="00DA1F8C" w:rsidRDefault="005A249B" w:rsidP="00C65FB8">
            <w:pPr>
              <w:jc w:val="center"/>
              <w:rPr>
                <w:sz w:val="20"/>
              </w:rPr>
            </w:pPr>
            <w:r w:rsidRPr="00DA1F8C">
              <w:rPr>
                <w:sz w:val="20"/>
              </w:rPr>
              <w:lastRenderedPageBreak/>
              <w:t>8</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14:paraId="23A793FC" w14:textId="77777777" w:rsidR="005A249B" w:rsidRPr="00DA1F8C" w:rsidRDefault="005A249B" w:rsidP="00C65FB8">
            <w:pPr>
              <w:rPr>
                <w:sz w:val="20"/>
              </w:rPr>
            </w:pPr>
            <w:r w:rsidRPr="00DA1F8C">
              <w:rPr>
                <w:sz w:val="20"/>
              </w:rPr>
              <w:t xml:space="preserve">Снижение </w:t>
            </w:r>
            <w:r>
              <w:rPr>
                <w:sz w:val="20"/>
              </w:rPr>
              <w:t xml:space="preserve">просроченной </w:t>
            </w:r>
            <w:r w:rsidRPr="00DA1F8C">
              <w:rPr>
                <w:sz w:val="20"/>
              </w:rPr>
              <w:t>дебиторской задолженности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E4E776" w14:textId="77777777" w:rsidR="005A249B" w:rsidRPr="00DA1F8C" w:rsidRDefault="005A249B" w:rsidP="00C65FB8">
            <w:pPr>
              <w:jc w:val="center"/>
              <w:rPr>
                <w:sz w:val="20"/>
              </w:rPr>
            </w:pPr>
            <w:r w:rsidRPr="00DA1F8C">
              <w:rPr>
                <w:sz w:val="20"/>
              </w:rPr>
              <w:t>54,967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908D8E" w14:textId="77777777" w:rsidR="005A249B" w:rsidRPr="00DA1F8C" w:rsidRDefault="005A249B" w:rsidP="00C65FB8">
            <w:pPr>
              <w:jc w:val="center"/>
              <w:rPr>
                <w:sz w:val="20"/>
              </w:rPr>
            </w:pPr>
            <w:r w:rsidRPr="00DA1F8C">
              <w:rPr>
                <w:sz w:val="20"/>
              </w:rPr>
              <w:t>60,530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A936BCE" w14:textId="77777777" w:rsidR="005A249B" w:rsidRPr="00DA1F8C" w:rsidRDefault="005A249B" w:rsidP="00C65FB8">
            <w:pPr>
              <w:rPr>
                <w:sz w:val="20"/>
              </w:rPr>
            </w:pPr>
            <w:r w:rsidRPr="00DA1F8C">
              <w:rPr>
                <w:sz w:val="20"/>
              </w:rPr>
              <w:t>Исполнен, просроченная ДЗ снизилась на 60 530,07 тыс. руб.</w:t>
            </w:r>
          </w:p>
        </w:tc>
      </w:tr>
      <w:tr w:rsidR="005A249B" w:rsidRPr="00DA1F8C" w14:paraId="42A2F195" w14:textId="77777777" w:rsidTr="004905BA">
        <w:trPr>
          <w:trHeight w:val="768"/>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56BFC17" w14:textId="77777777" w:rsidR="005A249B" w:rsidRPr="00DA1F8C" w:rsidRDefault="005A249B" w:rsidP="00C65FB8">
            <w:pPr>
              <w:jc w:val="center"/>
              <w:rPr>
                <w:sz w:val="20"/>
              </w:rPr>
            </w:pPr>
            <w:r w:rsidRPr="00DA1F8C">
              <w:rPr>
                <w:sz w:val="20"/>
              </w:rPr>
              <w:t>9</w:t>
            </w:r>
          </w:p>
        </w:tc>
        <w:tc>
          <w:tcPr>
            <w:tcW w:w="3264" w:type="dxa"/>
            <w:tcBorders>
              <w:top w:val="nil"/>
              <w:left w:val="nil"/>
              <w:bottom w:val="single" w:sz="4" w:space="0" w:color="auto"/>
              <w:right w:val="single" w:sz="4" w:space="0" w:color="auto"/>
            </w:tcBorders>
            <w:shd w:val="clear" w:color="000000" w:fill="FFFFFF"/>
            <w:vAlign w:val="center"/>
            <w:hideMark/>
          </w:tcPr>
          <w:p w14:paraId="2AB2D6C6" w14:textId="27A54C75" w:rsidR="005A249B" w:rsidRPr="00DA1F8C" w:rsidRDefault="005A249B" w:rsidP="00C65FB8">
            <w:pPr>
              <w:rPr>
                <w:b/>
                <w:bCs/>
                <w:sz w:val="20"/>
              </w:rPr>
            </w:pPr>
            <w:r w:rsidRPr="00DA1F8C">
              <w:rPr>
                <w:b/>
                <w:bCs/>
                <w:sz w:val="20"/>
              </w:rPr>
              <w:t>Оптимизация затрат на ведение финансово-хозяйственной деятельности</w:t>
            </w:r>
            <w:r w:rsidR="007D4261">
              <w:rPr>
                <w:b/>
                <w:bCs/>
                <w:sz w:val="20"/>
              </w:rPr>
              <w:t>:</w:t>
            </w:r>
            <w:r w:rsidRPr="00DA1F8C">
              <w:rPr>
                <w:b/>
                <w:bCs/>
                <w:sz w:val="20"/>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14:paraId="29E62A4B" w14:textId="77777777" w:rsidR="005A249B" w:rsidRPr="00DA1F8C" w:rsidRDefault="005A249B" w:rsidP="00C65FB8">
            <w:pPr>
              <w:jc w:val="center"/>
              <w:rPr>
                <w:sz w:val="20"/>
              </w:rPr>
            </w:pPr>
            <w:r w:rsidRPr="00DA1F8C">
              <w:rPr>
                <w:sz w:val="20"/>
              </w:rPr>
              <w:t>47,470</w:t>
            </w:r>
          </w:p>
        </w:tc>
        <w:tc>
          <w:tcPr>
            <w:tcW w:w="1276" w:type="dxa"/>
            <w:tcBorders>
              <w:top w:val="nil"/>
              <w:left w:val="nil"/>
              <w:bottom w:val="single" w:sz="4" w:space="0" w:color="auto"/>
              <w:right w:val="single" w:sz="4" w:space="0" w:color="auto"/>
            </w:tcBorders>
            <w:shd w:val="clear" w:color="000000" w:fill="FFFFFF"/>
            <w:vAlign w:val="center"/>
            <w:hideMark/>
          </w:tcPr>
          <w:p w14:paraId="7DF15A35" w14:textId="77777777" w:rsidR="005A249B" w:rsidRPr="00DA1F8C" w:rsidRDefault="005A249B" w:rsidP="00C65FB8">
            <w:pPr>
              <w:jc w:val="center"/>
              <w:rPr>
                <w:sz w:val="20"/>
              </w:rPr>
            </w:pPr>
            <w:r w:rsidRPr="00DA1F8C">
              <w:rPr>
                <w:sz w:val="20"/>
              </w:rPr>
              <w:t>9,554</w:t>
            </w:r>
          </w:p>
        </w:tc>
        <w:tc>
          <w:tcPr>
            <w:tcW w:w="3260" w:type="dxa"/>
            <w:tcBorders>
              <w:top w:val="nil"/>
              <w:left w:val="nil"/>
              <w:bottom w:val="single" w:sz="4" w:space="0" w:color="auto"/>
              <w:right w:val="single" w:sz="4" w:space="0" w:color="auto"/>
            </w:tcBorders>
            <w:shd w:val="clear" w:color="000000" w:fill="FFFFFF"/>
            <w:noWrap/>
            <w:vAlign w:val="center"/>
            <w:hideMark/>
          </w:tcPr>
          <w:p w14:paraId="2F1E90BA" w14:textId="77777777" w:rsidR="005A249B" w:rsidRPr="00DA1F8C" w:rsidRDefault="005A249B" w:rsidP="00C65FB8">
            <w:pPr>
              <w:rPr>
                <w:b/>
                <w:bCs/>
                <w:sz w:val="20"/>
              </w:rPr>
            </w:pPr>
            <w:r w:rsidRPr="00DA1F8C">
              <w:rPr>
                <w:b/>
                <w:bCs/>
                <w:sz w:val="20"/>
              </w:rPr>
              <w:t>Исполнен</w:t>
            </w:r>
          </w:p>
        </w:tc>
      </w:tr>
      <w:tr w:rsidR="005A249B" w:rsidRPr="00DA1F8C" w14:paraId="05F9FD65" w14:textId="77777777" w:rsidTr="004905BA">
        <w:trPr>
          <w:trHeight w:val="588"/>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01ABBF2" w14:textId="5026EAF4" w:rsidR="005A249B" w:rsidRPr="007D4261" w:rsidRDefault="005A249B" w:rsidP="00C65FB8">
            <w:pPr>
              <w:jc w:val="center"/>
              <w:rPr>
                <w:i/>
                <w:iCs/>
                <w:sz w:val="20"/>
              </w:rPr>
            </w:pPr>
            <w:r w:rsidRPr="007D4261">
              <w:rPr>
                <w:i/>
                <w:iCs/>
                <w:sz w:val="20"/>
              </w:rPr>
              <w:t> </w:t>
            </w:r>
            <w:r w:rsidR="007D4261" w:rsidRPr="007D4261">
              <w:rPr>
                <w:i/>
                <w:iCs/>
                <w:sz w:val="20"/>
              </w:rPr>
              <w:t>9.1.</w:t>
            </w:r>
          </w:p>
        </w:tc>
        <w:tc>
          <w:tcPr>
            <w:tcW w:w="3264" w:type="dxa"/>
            <w:tcBorders>
              <w:top w:val="nil"/>
              <w:left w:val="nil"/>
              <w:bottom w:val="single" w:sz="4" w:space="0" w:color="auto"/>
              <w:right w:val="single" w:sz="4" w:space="0" w:color="auto"/>
            </w:tcBorders>
            <w:shd w:val="clear" w:color="000000" w:fill="DDEBF7"/>
            <w:vAlign w:val="center"/>
            <w:hideMark/>
          </w:tcPr>
          <w:p w14:paraId="1CA8EC16" w14:textId="77777777" w:rsidR="005A249B" w:rsidRPr="00DA1F8C" w:rsidRDefault="005A249B" w:rsidP="00C65FB8">
            <w:pPr>
              <w:jc w:val="right"/>
              <w:rPr>
                <w:i/>
                <w:iCs/>
                <w:sz w:val="20"/>
              </w:rPr>
            </w:pPr>
            <w:r w:rsidRPr="00DA1F8C">
              <w:rPr>
                <w:i/>
                <w:iCs/>
                <w:sz w:val="20"/>
              </w:rPr>
              <w:t>Оптимизация ФОТ с начислениями</w:t>
            </w:r>
          </w:p>
        </w:tc>
        <w:tc>
          <w:tcPr>
            <w:tcW w:w="1276" w:type="dxa"/>
            <w:tcBorders>
              <w:top w:val="nil"/>
              <w:left w:val="nil"/>
              <w:bottom w:val="single" w:sz="4" w:space="0" w:color="auto"/>
              <w:right w:val="single" w:sz="4" w:space="0" w:color="auto"/>
            </w:tcBorders>
            <w:shd w:val="clear" w:color="000000" w:fill="DDEBF7"/>
            <w:vAlign w:val="center"/>
            <w:hideMark/>
          </w:tcPr>
          <w:p w14:paraId="1775D22D" w14:textId="77777777" w:rsidR="005A249B" w:rsidRPr="00DA1F8C" w:rsidRDefault="005A249B" w:rsidP="00C65FB8">
            <w:pPr>
              <w:jc w:val="center"/>
              <w:rPr>
                <w:sz w:val="20"/>
              </w:rPr>
            </w:pPr>
            <w:r w:rsidRPr="00DA1F8C">
              <w:rPr>
                <w:sz w:val="20"/>
              </w:rPr>
              <w:t>17,757</w:t>
            </w:r>
          </w:p>
        </w:tc>
        <w:tc>
          <w:tcPr>
            <w:tcW w:w="1276" w:type="dxa"/>
            <w:tcBorders>
              <w:top w:val="nil"/>
              <w:left w:val="nil"/>
              <w:bottom w:val="single" w:sz="4" w:space="0" w:color="auto"/>
              <w:right w:val="single" w:sz="4" w:space="0" w:color="auto"/>
            </w:tcBorders>
            <w:shd w:val="clear" w:color="000000" w:fill="DDEBF7"/>
            <w:vAlign w:val="center"/>
            <w:hideMark/>
          </w:tcPr>
          <w:p w14:paraId="1E0CC378" w14:textId="77777777" w:rsidR="005A249B" w:rsidRPr="00DA1F8C" w:rsidRDefault="005A249B" w:rsidP="00C65FB8">
            <w:pPr>
              <w:jc w:val="center"/>
              <w:rPr>
                <w:sz w:val="20"/>
              </w:rPr>
            </w:pPr>
            <w:r w:rsidRPr="00DA1F8C">
              <w:rPr>
                <w:sz w:val="20"/>
              </w:rPr>
              <w:t>-16,411</w:t>
            </w:r>
          </w:p>
        </w:tc>
        <w:tc>
          <w:tcPr>
            <w:tcW w:w="3260" w:type="dxa"/>
            <w:tcBorders>
              <w:top w:val="nil"/>
              <w:left w:val="nil"/>
              <w:bottom w:val="single" w:sz="4" w:space="0" w:color="auto"/>
              <w:right w:val="single" w:sz="4" w:space="0" w:color="auto"/>
            </w:tcBorders>
            <w:shd w:val="clear" w:color="000000" w:fill="FFFFFF"/>
            <w:vAlign w:val="center"/>
            <w:hideMark/>
          </w:tcPr>
          <w:p w14:paraId="6AB39221" w14:textId="77777777" w:rsidR="005A249B" w:rsidRPr="00DA1F8C" w:rsidRDefault="005A249B" w:rsidP="00C65FB8">
            <w:pPr>
              <w:rPr>
                <w:sz w:val="20"/>
              </w:rPr>
            </w:pPr>
            <w:r w:rsidRPr="00DA1F8C">
              <w:rPr>
                <w:sz w:val="20"/>
              </w:rPr>
              <w:t xml:space="preserve">начислен резерв отпусков с учетом роста ЗП, сверхурочные, компенсации при увольнении </w:t>
            </w:r>
          </w:p>
        </w:tc>
      </w:tr>
      <w:tr w:rsidR="005A249B" w:rsidRPr="00DA1F8C" w14:paraId="20E57B81" w14:textId="77777777" w:rsidTr="004905BA">
        <w:trPr>
          <w:trHeight w:val="37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27AB367" w14:textId="19CB5325" w:rsidR="005A249B" w:rsidRPr="007D4261" w:rsidRDefault="005A249B" w:rsidP="00C65FB8">
            <w:pPr>
              <w:jc w:val="center"/>
              <w:rPr>
                <w:i/>
                <w:iCs/>
                <w:sz w:val="20"/>
              </w:rPr>
            </w:pPr>
            <w:r w:rsidRPr="007D4261">
              <w:rPr>
                <w:i/>
                <w:iCs/>
                <w:sz w:val="20"/>
              </w:rPr>
              <w:t> </w:t>
            </w:r>
            <w:r w:rsidR="007D4261" w:rsidRPr="007D4261">
              <w:rPr>
                <w:i/>
                <w:iCs/>
                <w:sz w:val="20"/>
              </w:rPr>
              <w:t>9.2.</w:t>
            </w:r>
          </w:p>
        </w:tc>
        <w:tc>
          <w:tcPr>
            <w:tcW w:w="3264" w:type="dxa"/>
            <w:tcBorders>
              <w:top w:val="nil"/>
              <w:left w:val="nil"/>
              <w:bottom w:val="single" w:sz="4" w:space="0" w:color="auto"/>
              <w:right w:val="single" w:sz="4" w:space="0" w:color="auto"/>
            </w:tcBorders>
            <w:shd w:val="clear" w:color="000000" w:fill="DDEBF7"/>
            <w:vAlign w:val="center"/>
            <w:hideMark/>
          </w:tcPr>
          <w:p w14:paraId="18415A9A" w14:textId="77777777" w:rsidR="005A249B" w:rsidRPr="00DA1F8C" w:rsidRDefault="005A249B" w:rsidP="00C65FB8">
            <w:pPr>
              <w:jc w:val="right"/>
              <w:rPr>
                <w:i/>
                <w:iCs/>
                <w:sz w:val="20"/>
              </w:rPr>
            </w:pPr>
            <w:r w:rsidRPr="00DA1F8C">
              <w:rPr>
                <w:i/>
                <w:iCs/>
                <w:sz w:val="20"/>
              </w:rPr>
              <w:t>начисление амортизации</w:t>
            </w:r>
          </w:p>
        </w:tc>
        <w:tc>
          <w:tcPr>
            <w:tcW w:w="1276" w:type="dxa"/>
            <w:tcBorders>
              <w:top w:val="nil"/>
              <w:left w:val="nil"/>
              <w:bottom w:val="single" w:sz="4" w:space="0" w:color="auto"/>
              <w:right w:val="single" w:sz="4" w:space="0" w:color="auto"/>
            </w:tcBorders>
            <w:shd w:val="clear" w:color="000000" w:fill="DDEBF7"/>
            <w:vAlign w:val="center"/>
            <w:hideMark/>
          </w:tcPr>
          <w:p w14:paraId="1E3D73CE" w14:textId="77777777" w:rsidR="005A249B" w:rsidRPr="00DA1F8C" w:rsidRDefault="005A249B" w:rsidP="00C65FB8">
            <w:pPr>
              <w:jc w:val="center"/>
              <w:rPr>
                <w:sz w:val="20"/>
              </w:rPr>
            </w:pPr>
            <w:r w:rsidRPr="00DA1F8C">
              <w:rPr>
                <w:sz w:val="20"/>
              </w:rPr>
              <w:t>15,000</w:t>
            </w:r>
          </w:p>
        </w:tc>
        <w:tc>
          <w:tcPr>
            <w:tcW w:w="1276" w:type="dxa"/>
            <w:tcBorders>
              <w:top w:val="nil"/>
              <w:left w:val="nil"/>
              <w:bottom w:val="single" w:sz="4" w:space="0" w:color="auto"/>
              <w:right w:val="single" w:sz="4" w:space="0" w:color="auto"/>
            </w:tcBorders>
            <w:shd w:val="clear" w:color="000000" w:fill="DDEBF7"/>
            <w:noWrap/>
            <w:vAlign w:val="center"/>
            <w:hideMark/>
          </w:tcPr>
          <w:p w14:paraId="36905F9B" w14:textId="77777777" w:rsidR="005A249B" w:rsidRPr="00DA1F8C" w:rsidRDefault="005A249B" w:rsidP="00C65FB8">
            <w:pPr>
              <w:jc w:val="center"/>
              <w:rPr>
                <w:sz w:val="20"/>
              </w:rPr>
            </w:pPr>
            <w:r w:rsidRPr="00DA1F8C">
              <w:rPr>
                <w:sz w:val="20"/>
              </w:rPr>
              <w:t>59,990</w:t>
            </w:r>
          </w:p>
        </w:tc>
        <w:tc>
          <w:tcPr>
            <w:tcW w:w="3260" w:type="dxa"/>
            <w:tcBorders>
              <w:top w:val="nil"/>
              <w:left w:val="nil"/>
              <w:bottom w:val="single" w:sz="4" w:space="0" w:color="auto"/>
              <w:right w:val="single" w:sz="4" w:space="0" w:color="auto"/>
            </w:tcBorders>
            <w:shd w:val="clear" w:color="000000" w:fill="FFFFFF"/>
            <w:noWrap/>
            <w:vAlign w:val="center"/>
            <w:hideMark/>
          </w:tcPr>
          <w:p w14:paraId="5BB098DF" w14:textId="77777777" w:rsidR="005A249B" w:rsidRPr="00DA1F8C" w:rsidRDefault="005A249B" w:rsidP="00C65FB8">
            <w:pPr>
              <w:rPr>
                <w:sz w:val="20"/>
              </w:rPr>
            </w:pPr>
            <w:r w:rsidRPr="00DA1F8C">
              <w:rPr>
                <w:sz w:val="20"/>
              </w:rPr>
              <w:t>увеличены сроки эксплуатации</w:t>
            </w:r>
          </w:p>
        </w:tc>
      </w:tr>
      <w:tr w:rsidR="005A249B" w:rsidRPr="00DA1F8C" w14:paraId="4579D6C1" w14:textId="77777777" w:rsidTr="004905BA">
        <w:trPr>
          <w:trHeight w:val="234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EBFCB33" w14:textId="04287D11" w:rsidR="005A249B" w:rsidRPr="007D4261" w:rsidRDefault="007D4261" w:rsidP="00C65FB8">
            <w:pPr>
              <w:jc w:val="center"/>
              <w:rPr>
                <w:i/>
                <w:iCs/>
                <w:sz w:val="20"/>
              </w:rPr>
            </w:pPr>
            <w:r w:rsidRPr="007D4261">
              <w:rPr>
                <w:i/>
                <w:iCs/>
                <w:sz w:val="20"/>
              </w:rPr>
              <w:t>9.3.</w:t>
            </w:r>
            <w:r w:rsidR="005A249B" w:rsidRPr="007D4261">
              <w:rPr>
                <w:i/>
                <w:iCs/>
                <w:sz w:val="20"/>
              </w:rPr>
              <w:t> </w:t>
            </w:r>
          </w:p>
        </w:tc>
        <w:tc>
          <w:tcPr>
            <w:tcW w:w="3264" w:type="dxa"/>
            <w:tcBorders>
              <w:top w:val="nil"/>
              <w:left w:val="nil"/>
              <w:bottom w:val="single" w:sz="4" w:space="0" w:color="auto"/>
              <w:right w:val="single" w:sz="4" w:space="0" w:color="auto"/>
            </w:tcBorders>
            <w:shd w:val="clear" w:color="000000" w:fill="DDEBF7"/>
            <w:vAlign w:val="center"/>
            <w:hideMark/>
          </w:tcPr>
          <w:p w14:paraId="3EE31402" w14:textId="77777777" w:rsidR="005A249B" w:rsidRPr="00DA1F8C" w:rsidRDefault="005A249B" w:rsidP="00C65FB8">
            <w:pPr>
              <w:jc w:val="right"/>
              <w:rPr>
                <w:i/>
                <w:iCs/>
                <w:sz w:val="20"/>
              </w:rPr>
            </w:pPr>
            <w:r w:rsidRPr="00DA1F8C">
              <w:rPr>
                <w:i/>
                <w:iCs/>
                <w:sz w:val="20"/>
              </w:rPr>
              <w:t>Ремонтный фонд</w:t>
            </w:r>
          </w:p>
        </w:tc>
        <w:tc>
          <w:tcPr>
            <w:tcW w:w="1276" w:type="dxa"/>
            <w:tcBorders>
              <w:top w:val="nil"/>
              <w:left w:val="nil"/>
              <w:bottom w:val="single" w:sz="4" w:space="0" w:color="auto"/>
              <w:right w:val="single" w:sz="4" w:space="0" w:color="auto"/>
            </w:tcBorders>
            <w:shd w:val="clear" w:color="000000" w:fill="DDEBF7"/>
            <w:vAlign w:val="center"/>
            <w:hideMark/>
          </w:tcPr>
          <w:p w14:paraId="28835836" w14:textId="77777777" w:rsidR="005A249B" w:rsidRPr="00DA1F8C" w:rsidRDefault="005A249B" w:rsidP="00C65FB8">
            <w:pPr>
              <w:jc w:val="center"/>
              <w:rPr>
                <w:sz w:val="20"/>
              </w:rPr>
            </w:pPr>
            <w:r w:rsidRPr="00DA1F8C">
              <w:rPr>
                <w:sz w:val="20"/>
              </w:rPr>
              <w:t>4,667</w:t>
            </w:r>
          </w:p>
        </w:tc>
        <w:tc>
          <w:tcPr>
            <w:tcW w:w="1276" w:type="dxa"/>
            <w:tcBorders>
              <w:top w:val="nil"/>
              <w:left w:val="nil"/>
              <w:bottom w:val="single" w:sz="4" w:space="0" w:color="auto"/>
              <w:right w:val="single" w:sz="4" w:space="0" w:color="auto"/>
            </w:tcBorders>
            <w:shd w:val="clear" w:color="000000" w:fill="DDEBF7"/>
            <w:noWrap/>
            <w:vAlign w:val="center"/>
            <w:hideMark/>
          </w:tcPr>
          <w:p w14:paraId="51DBCE08" w14:textId="77777777" w:rsidR="005A249B" w:rsidRPr="00DA1F8C" w:rsidRDefault="005A249B" w:rsidP="00C65FB8">
            <w:pPr>
              <w:jc w:val="center"/>
              <w:rPr>
                <w:sz w:val="20"/>
              </w:rPr>
            </w:pPr>
            <w:r w:rsidRPr="00DA1F8C">
              <w:rPr>
                <w:sz w:val="20"/>
              </w:rPr>
              <w:t>-44,568</w:t>
            </w:r>
          </w:p>
        </w:tc>
        <w:tc>
          <w:tcPr>
            <w:tcW w:w="3260" w:type="dxa"/>
            <w:tcBorders>
              <w:top w:val="nil"/>
              <w:left w:val="nil"/>
              <w:bottom w:val="single" w:sz="4" w:space="0" w:color="auto"/>
              <w:right w:val="single" w:sz="4" w:space="0" w:color="auto"/>
            </w:tcBorders>
            <w:shd w:val="clear" w:color="000000" w:fill="FFFFFF"/>
            <w:vAlign w:val="center"/>
            <w:hideMark/>
          </w:tcPr>
          <w:p w14:paraId="787BEE82" w14:textId="08FDCA03" w:rsidR="005A249B" w:rsidRPr="00A95ABD" w:rsidRDefault="005A249B" w:rsidP="00C65FB8">
            <w:pPr>
              <w:rPr>
                <w:sz w:val="20"/>
              </w:rPr>
            </w:pPr>
            <w:r w:rsidRPr="00DA1F8C">
              <w:rPr>
                <w:sz w:val="20"/>
              </w:rPr>
              <w:t>перерасход в связи с выполнением внеплановых работ по хоз</w:t>
            </w:r>
            <w:r w:rsidR="007D4261">
              <w:rPr>
                <w:sz w:val="20"/>
              </w:rPr>
              <w:t xml:space="preserve">. </w:t>
            </w:r>
            <w:r w:rsidRPr="00DA1F8C">
              <w:rPr>
                <w:sz w:val="20"/>
              </w:rPr>
              <w:t>способу на объектах ВС на 10,17, млн.</w:t>
            </w:r>
            <w:r>
              <w:rPr>
                <w:sz w:val="20"/>
              </w:rPr>
              <w:t xml:space="preserve"> </w:t>
            </w:r>
            <w:r w:rsidRPr="00DA1F8C">
              <w:rPr>
                <w:sz w:val="20"/>
              </w:rPr>
              <w:t xml:space="preserve">руб. на объектах ВО на 3,31 млн </w:t>
            </w:r>
            <w:proofErr w:type="gramStart"/>
            <w:r w:rsidRPr="00DA1F8C">
              <w:rPr>
                <w:sz w:val="20"/>
              </w:rPr>
              <w:t>руб</w:t>
            </w:r>
            <w:r>
              <w:rPr>
                <w:sz w:val="20"/>
              </w:rPr>
              <w:t xml:space="preserve">. </w:t>
            </w:r>
            <w:r w:rsidRPr="00DA1F8C">
              <w:rPr>
                <w:sz w:val="20"/>
              </w:rPr>
              <w:t>;ВОС</w:t>
            </w:r>
            <w:proofErr w:type="gramEnd"/>
            <w:r w:rsidRPr="00DA1F8C">
              <w:rPr>
                <w:sz w:val="20"/>
              </w:rPr>
              <w:t xml:space="preserve"> Верхневилюйск - на 4,54 млн руб</w:t>
            </w:r>
            <w:r>
              <w:rPr>
                <w:sz w:val="20"/>
              </w:rPr>
              <w:t xml:space="preserve">. </w:t>
            </w:r>
            <w:r w:rsidRPr="00DA1F8C">
              <w:rPr>
                <w:sz w:val="20"/>
              </w:rPr>
              <w:t>По подрядным работам увеличение в связи с изменением суммы договора ООО "Варадеро" по очистке шахты коллектора №1 на 4,6 млн.</w:t>
            </w:r>
            <w:r>
              <w:rPr>
                <w:sz w:val="20"/>
              </w:rPr>
              <w:t xml:space="preserve"> </w:t>
            </w:r>
            <w:r w:rsidRPr="00DA1F8C">
              <w:rPr>
                <w:sz w:val="20"/>
              </w:rPr>
              <w:t xml:space="preserve">руб. также </w:t>
            </w:r>
            <w:proofErr w:type="spellStart"/>
            <w:r w:rsidRPr="00DA1F8C">
              <w:rPr>
                <w:sz w:val="20"/>
              </w:rPr>
              <w:t>внеплан</w:t>
            </w:r>
            <w:proofErr w:type="spellEnd"/>
            <w:r w:rsidRPr="00DA1F8C">
              <w:rPr>
                <w:sz w:val="20"/>
              </w:rPr>
              <w:t xml:space="preserve"> Асфальтирование, ямочный ремонт на 1.9 млн.</w:t>
            </w:r>
            <w:r>
              <w:rPr>
                <w:sz w:val="20"/>
              </w:rPr>
              <w:t xml:space="preserve"> </w:t>
            </w:r>
            <w:r w:rsidRPr="00DA1F8C">
              <w:rPr>
                <w:sz w:val="20"/>
              </w:rPr>
              <w:t>руб</w:t>
            </w:r>
            <w:r w:rsidR="00A95ABD" w:rsidRPr="00A95ABD">
              <w:rPr>
                <w:sz w:val="20"/>
              </w:rPr>
              <w:t>.</w:t>
            </w:r>
          </w:p>
        </w:tc>
      </w:tr>
      <w:tr w:rsidR="005A249B" w:rsidRPr="00DA1F8C" w14:paraId="4534680E" w14:textId="77777777" w:rsidTr="004905BA">
        <w:trPr>
          <w:trHeight w:val="90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E3088BF" w14:textId="4A1BCD71" w:rsidR="005A249B" w:rsidRPr="007D4261" w:rsidRDefault="005A249B" w:rsidP="00C65FB8">
            <w:pPr>
              <w:jc w:val="center"/>
              <w:rPr>
                <w:i/>
                <w:iCs/>
                <w:sz w:val="20"/>
              </w:rPr>
            </w:pPr>
            <w:r w:rsidRPr="007D4261">
              <w:rPr>
                <w:i/>
                <w:iCs/>
                <w:sz w:val="20"/>
              </w:rPr>
              <w:t> </w:t>
            </w:r>
            <w:r w:rsidR="007D4261" w:rsidRPr="007D4261">
              <w:rPr>
                <w:i/>
                <w:iCs/>
                <w:sz w:val="20"/>
              </w:rPr>
              <w:t>9.4.</w:t>
            </w:r>
          </w:p>
        </w:tc>
        <w:tc>
          <w:tcPr>
            <w:tcW w:w="3264" w:type="dxa"/>
            <w:tcBorders>
              <w:top w:val="nil"/>
              <w:left w:val="nil"/>
              <w:bottom w:val="single" w:sz="4" w:space="0" w:color="auto"/>
              <w:right w:val="single" w:sz="4" w:space="0" w:color="auto"/>
            </w:tcBorders>
            <w:shd w:val="clear" w:color="000000" w:fill="DDEBF7"/>
            <w:vAlign w:val="center"/>
            <w:hideMark/>
          </w:tcPr>
          <w:p w14:paraId="56FAF109" w14:textId="77777777" w:rsidR="005A249B" w:rsidRPr="00DA1F8C" w:rsidRDefault="005A249B" w:rsidP="00C65FB8">
            <w:pPr>
              <w:jc w:val="right"/>
              <w:rPr>
                <w:i/>
                <w:iCs/>
                <w:sz w:val="20"/>
              </w:rPr>
            </w:pPr>
            <w:r w:rsidRPr="00DA1F8C">
              <w:rPr>
                <w:i/>
                <w:iCs/>
                <w:sz w:val="20"/>
              </w:rPr>
              <w:t>прочие расходы (курьерские, услуги такси, военизированная охрана)</w:t>
            </w:r>
          </w:p>
        </w:tc>
        <w:tc>
          <w:tcPr>
            <w:tcW w:w="1276" w:type="dxa"/>
            <w:tcBorders>
              <w:top w:val="nil"/>
              <w:left w:val="nil"/>
              <w:bottom w:val="single" w:sz="4" w:space="0" w:color="auto"/>
              <w:right w:val="single" w:sz="4" w:space="0" w:color="auto"/>
            </w:tcBorders>
            <w:shd w:val="clear" w:color="000000" w:fill="DDEBF7"/>
            <w:vAlign w:val="center"/>
            <w:hideMark/>
          </w:tcPr>
          <w:p w14:paraId="73FDC49A" w14:textId="77777777" w:rsidR="005A249B" w:rsidRPr="00DA1F8C" w:rsidRDefault="005A249B" w:rsidP="00C65FB8">
            <w:pPr>
              <w:jc w:val="center"/>
              <w:rPr>
                <w:sz w:val="20"/>
              </w:rPr>
            </w:pPr>
            <w:r w:rsidRPr="00DA1F8C">
              <w:rPr>
                <w:sz w:val="20"/>
              </w:rPr>
              <w:t>10,047</w:t>
            </w:r>
          </w:p>
        </w:tc>
        <w:tc>
          <w:tcPr>
            <w:tcW w:w="1276" w:type="dxa"/>
            <w:tcBorders>
              <w:top w:val="nil"/>
              <w:left w:val="nil"/>
              <w:bottom w:val="single" w:sz="4" w:space="0" w:color="auto"/>
              <w:right w:val="single" w:sz="4" w:space="0" w:color="auto"/>
            </w:tcBorders>
            <w:shd w:val="clear" w:color="000000" w:fill="DDEBF7"/>
            <w:noWrap/>
            <w:vAlign w:val="center"/>
            <w:hideMark/>
          </w:tcPr>
          <w:p w14:paraId="696C3C15" w14:textId="77777777" w:rsidR="005A249B" w:rsidRPr="00DA1F8C" w:rsidRDefault="005A249B" w:rsidP="00C65FB8">
            <w:pPr>
              <w:jc w:val="center"/>
              <w:rPr>
                <w:sz w:val="20"/>
              </w:rPr>
            </w:pPr>
            <w:r w:rsidRPr="00DA1F8C">
              <w:rPr>
                <w:sz w:val="20"/>
              </w:rPr>
              <w:t>10,543</w:t>
            </w:r>
          </w:p>
        </w:tc>
        <w:tc>
          <w:tcPr>
            <w:tcW w:w="3260" w:type="dxa"/>
            <w:tcBorders>
              <w:top w:val="nil"/>
              <w:left w:val="nil"/>
              <w:bottom w:val="single" w:sz="4" w:space="0" w:color="auto"/>
              <w:right w:val="single" w:sz="4" w:space="0" w:color="auto"/>
            </w:tcBorders>
            <w:shd w:val="clear" w:color="000000" w:fill="FFFFFF"/>
            <w:vAlign w:val="center"/>
            <w:hideMark/>
          </w:tcPr>
          <w:p w14:paraId="7849E072" w14:textId="0B3B84BF" w:rsidR="005A249B" w:rsidRPr="00DA1F8C" w:rsidRDefault="005A249B" w:rsidP="00C65FB8">
            <w:pPr>
              <w:rPr>
                <w:sz w:val="20"/>
              </w:rPr>
            </w:pPr>
            <w:r w:rsidRPr="00DA1F8C">
              <w:rPr>
                <w:sz w:val="20"/>
              </w:rPr>
              <w:t>на воен. охрану 8655 тыс.</w:t>
            </w:r>
            <w:r>
              <w:rPr>
                <w:sz w:val="20"/>
              </w:rPr>
              <w:t xml:space="preserve"> </w:t>
            </w:r>
            <w:r w:rsidRPr="00DA1F8C">
              <w:rPr>
                <w:sz w:val="20"/>
              </w:rPr>
              <w:t>руб., экономия от услуг такси 854 тыс. руб</w:t>
            </w:r>
            <w:r w:rsidR="00A95ABD" w:rsidRPr="00A95ABD">
              <w:rPr>
                <w:sz w:val="20"/>
              </w:rPr>
              <w:t>.</w:t>
            </w:r>
            <w:r w:rsidRPr="00DA1F8C">
              <w:rPr>
                <w:sz w:val="20"/>
              </w:rPr>
              <w:t xml:space="preserve"> и курьерских расходов 1942 тыс. рублей.</w:t>
            </w:r>
          </w:p>
        </w:tc>
      </w:tr>
      <w:tr w:rsidR="005A249B" w:rsidRPr="00DA1F8C" w14:paraId="1BB98E89" w14:textId="77777777" w:rsidTr="004905BA">
        <w:trPr>
          <w:trHeight w:val="348"/>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688B7A2" w14:textId="77777777" w:rsidR="005A249B" w:rsidRPr="00DA1F8C" w:rsidRDefault="005A249B" w:rsidP="00C65FB8">
            <w:pPr>
              <w:jc w:val="center"/>
              <w:rPr>
                <w:sz w:val="20"/>
              </w:rPr>
            </w:pPr>
            <w:r w:rsidRPr="00DA1F8C">
              <w:rPr>
                <w:sz w:val="20"/>
              </w:rPr>
              <w:t>10</w:t>
            </w:r>
          </w:p>
        </w:tc>
        <w:tc>
          <w:tcPr>
            <w:tcW w:w="3264" w:type="dxa"/>
            <w:tcBorders>
              <w:top w:val="nil"/>
              <w:left w:val="nil"/>
              <w:bottom w:val="single" w:sz="4" w:space="0" w:color="auto"/>
              <w:right w:val="single" w:sz="4" w:space="0" w:color="auto"/>
            </w:tcBorders>
            <w:shd w:val="clear" w:color="000000" w:fill="FFFFFF"/>
            <w:vAlign w:val="center"/>
            <w:hideMark/>
          </w:tcPr>
          <w:p w14:paraId="45F96D76" w14:textId="77777777" w:rsidR="005A249B" w:rsidRPr="00DA1F8C" w:rsidRDefault="005A249B" w:rsidP="00C65FB8">
            <w:pPr>
              <w:rPr>
                <w:b/>
                <w:bCs/>
                <w:sz w:val="20"/>
              </w:rPr>
            </w:pPr>
            <w:r w:rsidRPr="00DA1F8C">
              <w:rPr>
                <w:b/>
                <w:bCs/>
                <w:sz w:val="20"/>
              </w:rPr>
              <w:t xml:space="preserve">Рост доходов </w:t>
            </w:r>
          </w:p>
        </w:tc>
        <w:tc>
          <w:tcPr>
            <w:tcW w:w="1276" w:type="dxa"/>
            <w:tcBorders>
              <w:top w:val="nil"/>
              <w:left w:val="nil"/>
              <w:bottom w:val="single" w:sz="4" w:space="0" w:color="auto"/>
              <w:right w:val="single" w:sz="4" w:space="0" w:color="auto"/>
            </w:tcBorders>
            <w:shd w:val="clear" w:color="000000" w:fill="FFFFFF"/>
            <w:vAlign w:val="center"/>
            <w:hideMark/>
          </w:tcPr>
          <w:p w14:paraId="0CE916C5" w14:textId="77777777" w:rsidR="005A249B" w:rsidRPr="00DA1F8C" w:rsidRDefault="005A249B" w:rsidP="00C65FB8">
            <w:pPr>
              <w:jc w:val="center"/>
              <w:rPr>
                <w:sz w:val="20"/>
              </w:rPr>
            </w:pPr>
            <w:r w:rsidRPr="00DA1F8C">
              <w:rPr>
                <w:sz w:val="20"/>
              </w:rPr>
              <w:t>157,746</w:t>
            </w:r>
          </w:p>
        </w:tc>
        <w:tc>
          <w:tcPr>
            <w:tcW w:w="1276" w:type="dxa"/>
            <w:tcBorders>
              <w:top w:val="nil"/>
              <w:left w:val="nil"/>
              <w:bottom w:val="single" w:sz="4" w:space="0" w:color="auto"/>
              <w:right w:val="single" w:sz="4" w:space="0" w:color="auto"/>
            </w:tcBorders>
            <w:shd w:val="clear" w:color="000000" w:fill="FFFFFF"/>
            <w:vAlign w:val="center"/>
            <w:hideMark/>
          </w:tcPr>
          <w:p w14:paraId="651B414E" w14:textId="77777777" w:rsidR="005A249B" w:rsidRPr="00DA1F8C" w:rsidRDefault="005A249B" w:rsidP="00C65FB8">
            <w:pPr>
              <w:jc w:val="center"/>
              <w:rPr>
                <w:sz w:val="20"/>
              </w:rPr>
            </w:pPr>
            <w:r w:rsidRPr="00DA1F8C">
              <w:rPr>
                <w:sz w:val="20"/>
              </w:rPr>
              <w:t>228,646</w:t>
            </w:r>
          </w:p>
        </w:tc>
        <w:tc>
          <w:tcPr>
            <w:tcW w:w="3260" w:type="dxa"/>
            <w:tcBorders>
              <w:top w:val="nil"/>
              <w:left w:val="nil"/>
              <w:bottom w:val="single" w:sz="4" w:space="0" w:color="auto"/>
              <w:right w:val="single" w:sz="4" w:space="0" w:color="auto"/>
            </w:tcBorders>
            <w:shd w:val="clear" w:color="000000" w:fill="FFFFFF"/>
            <w:noWrap/>
            <w:vAlign w:val="center"/>
            <w:hideMark/>
          </w:tcPr>
          <w:p w14:paraId="61A540F3" w14:textId="77777777" w:rsidR="005A249B" w:rsidRPr="00DA1F8C" w:rsidRDefault="005A249B" w:rsidP="00C65FB8">
            <w:pPr>
              <w:rPr>
                <w:b/>
                <w:bCs/>
                <w:sz w:val="20"/>
              </w:rPr>
            </w:pPr>
            <w:r w:rsidRPr="00DA1F8C">
              <w:rPr>
                <w:b/>
                <w:bCs/>
                <w:sz w:val="20"/>
              </w:rPr>
              <w:t>Исполнен</w:t>
            </w:r>
          </w:p>
        </w:tc>
      </w:tr>
      <w:tr w:rsidR="005A249B" w:rsidRPr="00DA1F8C" w14:paraId="7C23A4A4" w14:textId="77777777" w:rsidTr="004905BA">
        <w:trPr>
          <w:trHeight w:val="639"/>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89DD298" w14:textId="7B083EE3" w:rsidR="005A249B" w:rsidRPr="00DA1F8C" w:rsidRDefault="005A249B" w:rsidP="00C65FB8">
            <w:pPr>
              <w:jc w:val="center"/>
              <w:rPr>
                <w:i/>
                <w:iCs/>
                <w:sz w:val="20"/>
              </w:rPr>
            </w:pPr>
            <w:r w:rsidRPr="00DA1F8C">
              <w:rPr>
                <w:i/>
                <w:iCs/>
                <w:sz w:val="20"/>
              </w:rPr>
              <w:t> </w:t>
            </w:r>
            <w:r w:rsidR="007D4261">
              <w:rPr>
                <w:i/>
                <w:iCs/>
                <w:sz w:val="20"/>
              </w:rPr>
              <w:t>10.1.</w:t>
            </w:r>
          </w:p>
        </w:tc>
        <w:tc>
          <w:tcPr>
            <w:tcW w:w="3264" w:type="dxa"/>
            <w:tcBorders>
              <w:top w:val="nil"/>
              <w:left w:val="nil"/>
              <w:bottom w:val="single" w:sz="4" w:space="0" w:color="auto"/>
              <w:right w:val="single" w:sz="4" w:space="0" w:color="auto"/>
            </w:tcBorders>
            <w:shd w:val="clear" w:color="000000" w:fill="DDEBF7"/>
            <w:vAlign w:val="center"/>
            <w:hideMark/>
          </w:tcPr>
          <w:p w14:paraId="19A4ED3C" w14:textId="77777777" w:rsidR="005A249B" w:rsidRPr="00DA1F8C" w:rsidRDefault="005A249B" w:rsidP="00C65FB8">
            <w:pPr>
              <w:jc w:val="right"/>
              <w:rPr>
                <w:i/>
                <w:iCs/>
                <w:sz w:val="20"/>
              </w:rPr>
            </w:pPr>
            <w:r w:rsidRPr="00DA1F8C">
              <w:rPr>
                <w:i/>
                <w:iCs/>
                <w:sz w:val="20"/>
              </w:rPr>
              <w:t>выручка от ре</w:t>
            </w:r>
            <w:r>
              <w:rPr>
                <w:i/>
                <w:iCs/>
                <w:sz w:val="20"/>
              </w:rPr>
              <w:t>а</w:t>
            </w:r>
            <w:r w:rsidRPr="00DA1F8C">
              <w:rPr>
                <w:i/>
                <w:iCs/>
                <w:sz w:val="20"/>
              </w:rPr>
              <w:t>лизации услуг</w:t>
            </w:r>
          </w:p>
        </w:tc>
        <w:tc>
          <w:tcPr>
            <w:tcW w:w="1276" w:type="dxa"/>
            <w:tcBorders>
              <w:top w:val="nil"/>
              <w:left w:val="nil"/>
              <w:bottom w:val="single" w:sz="4" w:space="0" w:color="auto"/>
              <w:right w:val="single" w:sz="4" w:space="0" w:color="auto"/>
            </w:tcBorders>
            <w:shd w:val="clear" w:color="000000" w:fill="DDEBF7"/>
            <w:vAlign w:val="center"/>
            <w:hideMark/>
          </w:tcPr>
          <w:p w14:paraId="672DCC5E" w14:textId="77777777" w:rsidR="005A249B" w:rsidRPr="00DA1F8C" w:rsidRDefault="005A249B" w:rsidP="00C65FB8">
            <w:pPr>
              <w:jc w:val="center"/>
              <w:rPr>
                <w:sz w:val="20"/>
              </w:rPr>
            </w:pPr>
            <w:r w:rsidRPr="00DA1F8C">
              <w:rPr>
                <w:sz w:val="20"/>
              </w:rPr>
              <w:t>111,740</w:t>
            </w:r>
          </w:p>
        </w:tc>
        <w:tc>
          <w:tcPr>
            <w:tcW w:w="1276" w:type="dxa"/>
            <w:tcBorders>
              <w:top w:val="nil"/>
              <w:left w:val="nil"/>
              <w:bottom w:val="single" w:sz="4" w:space="0" w:color="auto"/>
              <w:right w:val="single" w:sz="4" w:space="0" w:color="auto"/>
            </w:tcBorders>
            <w:shd w:val="clear" w:color="000000" w:fill="DDEBF7"/>
            <w:noWrap/>
            <w:vAlign w:val="center"/>
            <w:hideMark/>
          </w:tcPr>
          <w:p w14:paraId="63062D7B" w14:textId="77777777" w:rsidR="005A249B" w:rsidRPr="00DA1F8C" w:rsidRDefault="005A249B" w:rsidP="00C65FB8">
            <w:pPr>
              <w:jc w:val="center"/>
              <w:rPr>
                <w:sz w:val="20"/>
              </w:rPr>
            </w:pPr>
            <w:r w:rsidRPr="00DA1F8C">
              <w:rPr>
                <w:sz w:val="20"/>
              </w:rPr>
              <w:t>97,882</w:t>
            </w:r>
          </w:p>
        </w:tc>
        <w:tc>
          <w:tcPr>
            <w:tcW w:w="32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0BA0C5" w14:textId="77777777" w:rsidR="005A249B" w:rsidRPr="00DA1F8C" w:rsidRDefault="005A249B" w:rsidP="00C65FB8">
            <w:pPr>
              <w:rPr>
                <w:sz w:val="20"/>
              </w:rPr>
            </w:pPr>
            <w:r w:rsidRPr="00DA1F8C">
              <w:rPr>
                <w:sz w:val="20"/>
              </w:rPr>
              <w:t>рост к утвержденному Плану ФХД на 2025 год</w:t>
            </w:r>
          </w:p>
        </w:tc>
      </w:tr>
      <w:tr w:rsidR="005A249B" w:rsidRPr="00DA1F8C" w14:paraId="310D2DD1" w14:textId="77777777" w:rsidTr="004905BA">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E702A2D" w14:textId="363763A0" w:rsidR="005A249B" w:rsidRPr="00DA1F8C" w:rsidRDefault="007D4261" w:rsidP="00C65FB8">
            <w:pPr>
              <w:jc w:val="center"/>
              <w:rPr>
                <w:i/>
                <w:iCs/>
                <w:sz w:val="20"/>
              </w:rPr>
            </w:pPr>
            <w:r>
              <w:rPr>
                <w:i/>
                <w:iCs/>
                <w:sz w:val="20"/>
              </w:rPr>
              <w:t>10.2.</w:t>
            </w:r>
            <w:r w:rsidR="005A249B" w:rsidRPr="00DA1F8C">
              <w:rPr>
                <w:i/>
                <w:iCs/>
                <w:sz w:val="20"/>
              </w:rPr>
              <w:t> </w:t>
            </w:r>
          </w:p>
        </w:tc>
        <w:tc>
          <w:tcPr>
            <w:tcW w:w="3264" w:type="dxa"/>
            <w:tcBorders>
              <w:top w:val="nil"/>
              <w:left w:val="nil"/>
              <w:bottom w:val="single" w:sz="4" w:space="0" w:color="auto"/>
              <w:right w:val="single" w:sz="4" w:space="0" w:color="auto"/>
            </w:tcBorders>
            <w:shd w:val="clear" w:color="000000" w:fill="DDEBF7"/>
            <w:vAlign w:val="center"/>
            <w:hideMark/>
          </w:tcPr>
          <w:p w14:paraId="300EF144" w14:textId="4B492562" w:rsidR="005A249B" w:rsidRPr="00DA1F8C" w:rsidRDefault="005A249B" w:rsidP="00C65FB8">
            <w:pPr>
              <w:jc w:val="right"/>
              <w:rPr>
                <w:i/>
                <w:iCs/>
                <w:sz w:val="20"/>
              </w:rPr>
            </w:pPr>
            <w:r w:rsidRPr="00DA1F8C">
              <w:rPr>
                <w:i/>
                <w:iCs/>
                <w:sz w:val="20"/>
              </w:rPr>
              <w:t>выручка от тех</w:t>
            </w:r>
            <w:r>
              <w:rPr>
                <w:i/>
                <w:iCs/>
                <w:sz w:val="20"/>
              </w:rPr>
              <w:t xml:space="preserve">. </w:t>
            </w:r>
            <w:r w:rsidRPr="00DA1F8C">
              <w:rPr>
                <w:i/>
                <w:iCs/>
                <w:sz w:val="20"/>
              </w:rPr>
              <w:t>прис</w:t>
            </w:r>
            <w:r>
              <w:rPr>
                <w:i/>
                <w:iCs/>
                <w:sz w:val="20"/>
              </w:rPr>
              <w:t>оед</w:t>
            </w:r>
            <w:r w:rsidR="009C0928">
              <w:rPr>
                <w:i/>
                <w:iCs/>
                <w:sz w:val="20"/>
              </w:rPr>
              <w:t>инения</w:t>
            </w:r>
          </w:p>
        </w:tc>
        <w:tc>
          <w:tcPr>
            <w:tcW w:w="1276" w:type="dxa"/>
            <w:tcBorders>
              <w:top w:val="nil"/>
              <w:left w:val="nil"/>
              <w:bottom w:val="single" w:sz="4" w:space="0" w:color="auto"/>
              <w:right w:val="single" w:sz="4" w:space="0" w:color="auto"/>
            </w:tcBorders>
            <w:shd w:val="clear" w:color="000000" w:fill="DDEBF7"/>
            <w:vAlign w:val="center"/>
            <w:hideMark/>
          </w:tcPr>
          <w:p w14:paraId="484A8D5A" w14:textId="77777777" w:rsidR="005A249B" w:rsidRPr="00DA1F8C" w:rsidRDefault="005A249B" w:rsidP="00C65FB8">
            <w:pPr>
              <w:jc w:val="center"/>
              <w:rPr>
                <w:sz w:val="20"/>
              </w:rPr>
            </w:pPr>
            <w:r w:rsidRPr="00DA1F8C">
              <w:rPr>
                <w:sz w:val="20"/>
              </w:rPr>
              <w:t>36,006</w:t>
            </w:r>
          </w:p>
        </w:tc>
        <w:tc>
          <w:tcPr>
            <w:tcW w:w="1276" w:type="dxa"/>
            <w:tcBorders>
              <w:top w:val="nil"/>
              <w:left w:val="nil"/>
              <w:bottom w:val="single" w:sz="4" w:space="0" w:color="auto"/>
              <w:right w:val="single" w:sz="4" w:space="0" w:color="auto"/>
            </w:tcBorders>
            <w:shd w:val="clear" w:color="000000" w:fill="DDEBF7"/>
            <w:noWrap/>
            <w:vAlign w:val="center"/>
            <w:hideMark/>
          </w:tcPr>
          <w:p w14:paraId="6F1D92C1" w14:textId="77777777" w:rsidR="005A249B" w:rsidRPr="00DA1F8C" w:rsidRDefault="005A249B" w:rsidP="00C65FB8">
            <w:pPr>
              <w:jc w:val="center"/>
              <w:rPr>
                <w:sz w:val="20"/>
              </w:rPr>
            </w:pPr>
            <w:r w:rsidRPr="00DA1F8C">
              <w:rPr>
                <w:sz w:val="20"/>
              </w:rPr>
              <w:t>130,652</w:t>
            </w:r>
          </w:p>
        </w:tc>
        <w:tc>
          <w:tcPr>
            <w:tcW w:w="3260" w:type="dxa"/>
            <w:vMerge/>
            <w:tcBorders>
              <w:top w:val="nil"/>
              <w:left w:val="single" w:sz="4" w:space="0" w:color="auto"/>
              <w:bottom w:val="single" w:sz="4" w:space="0" w:color="000000"/>
              <w:right w:val="single" w:sz="4" w:space="0" w:color="auto"/>
            </w:tcBorders>
            <w:vAlign w:val="center"/>
            <w:hideMark/>
          </w:tcPr>
          <w:p w14:paraId="5C93E6E1" w14:textId="77777777" w:rsidR="005A249B" w:rsidRPr="00DA1F8C" w:rsidRDefault="005A249B" w:rsidP="00C65FB8">
            <w:pPr>
              <w:rPr>
                <w:sz w:val="20"/>
              </w:rPr>
            </w:pPr>
          </w:p>
        </w:tc>
      </w:tr>
      <w:tr w:rsidR="005A249B" w:rsidRPr="00DA1F8C" w14:paraId="5110DAFE" w14:textId="77777777" w:rsidTr="004905BA">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1A369DD" w14:textId="56745268" w:rsidR="005A249B" w:rsidRPr="00DA1F8C" w:rsidRDefault="005A249B" w:rsidP="00C65FB8">
            <w:pPr>
              <w:jc w:val="center"/>
              <w:rPr>
                <w:i/>
                <w:iCs/>
                <w:sz w:val="20"/>
              </w:rPr>
            </w:pPr>
            <w:r w:rsidRPr="00DA1F8C">
              <w:rPr>
                <w:i/>
                <w:iCs/>
                <w:sz w:val="20"/>
              </w:rPr>
              <w:t> </w:t>
            </w:r>
            <w:r w:rsidR="007D4261">
              <w:rPr>
                <w:i/>
                <w:iCs/>
                <w:sz w:val="20"/>
              </w:rPr>
              <w:t>10.3.</w:t>
            </w:r>
          </w:p>
        </w:tc>
        <w:tc>
          <w:tcPr>
            <w:tcW w:w="3264" w:type="dxa"/>
            <w:tcBorders>
              <w:top w:val="nil"/>
              <w:left w:val="nil"/>
              <w:bottom w:val="single" w:sz="4" w:space="0" w:color="auto"/>
              <w:right w:val="single" w:sz="4" w:space="0" w:color="auto"/>
            </w:tcBorders>
            <w:shd w:val="clear" w:color="000000" w:fill="DDEBF7"/>
            <w:vAlign w:val="center"/>
            <w:hideMark/>
          </w:tcPr>
          <w:p w14:paraId="5521334D" w14:textId="77777777" w:rsidR="005A249B" w:rsidRPr="00DA1F8C" w:rsidRDefault="005A249B" w:rsidP="00C65FB8">
            <w:pPr>
              <w:jc w:val="right"/>
              <w:rPr>
                <w:i/>
                <w:iCs/>
                <w:sz w:val="20"/>
              </w:rPr>
            </w:pPr>
            <w:r w:rsidRPr="00DA1F8C">
              <w:rPr>
                <w:i/>
                <w:iCs/>
                <w:sz w:val="20"/>
              </w:rPr>
              <w:t xml:space="preserve">реализация непрофильных материалов </w:t>
            </w:r>
          </w:p>
        </w:tc>
        <w:tc>
          <w:tcPr>
            <w:tcW w:w="1276" w:type="dxa"/>
            <w:tcBorders>
              <w:top w:val="nil"/>
              <w:left w:val="nil"/>
              <w:bottom w:val="single" w:sz="4" w:space="0" w:color="auto"/>
              <w:right w:val="single" w:sz="4" w:space="0" w:color="auto"/>
            </w:tcBorders>
            <w:shd w:val="clear" w:color="000000" w:fill="DDEBF7"/>
            <w:vAlign w:val="center"/>
            <w:hideMark/>
          </w:tcPr>
          <w:p w14:paraId="75BA0003" w14:textId="77777777" w:rsidR="005A249B" w:rsidRPr="00DA1F8C" w:rsidRDefault="005A249B" w:rsidP="00C65FB8">
            <w:pPr>
              <w:jc w:val="center"/>
              <w:rPr>
                <w:sz w:val="20"/>
              </w:rPr>
            </w:pPr>
            <w:r w:rsidRPr="00DA1F8C">
              <w:rPr>
                <w:sz w:val="20"/>
              </w:rPr>
              <w:t>5,000</w:t>
            </w:r>
          </w:p>
        </w:tc>
        <w:tc>
          <w:tcPr>
            <w:tcW w:w="1276" w:type="dxa"/>
            <w:tcBorders>
              <w:top w:val="nil"/>
              <w:left w:val="nil"/>
              <w:bottom w:val="single" w:sz="4" w:space="0" w:color="auto"/>
              <w:right w:val="single" w:sz="4" w:space="0" w:color="auto"/>
            </w:tcBorders>
            <w:shd w:val="clear" w:color="000000" w:fill="DDEBF7"/>
            <w:noWrap/>
            <w:vAlign w:val="center"/>
            <w:hideMark/>
          </w:tcPr>
          <w:p w14:paraId="7B9F7AA2" w14:textId="77777777" w:rsidR="005A249B" w:rsidRPr="00DA1F8C" w:rsidRDefault="005A249B" w:rsidP="00C65FB8">
            <w:pPr>
              <w:jc w:val="center"/>
              <w:rPr>
                <w:sz w:val="20"/>
              </w:rPr>
            </w:pPr>
            <w:r w:rsidRPr="00DA1F8C">
              <w:rPr>
                <w:sz w:val="20"/>
              </w:rPr>
              <w:t>0,112</w:t>
            </w:r>
          </w:p>
        </w:tc>
        <w:tc>
          <w:tcPr>
            <w:tcW w:w="3260" w:type="dxa"/>
            <w:vMerge/>
            <w:tcBorders>
              <w:top w:val="nil"/>
              <w:left w:val="single" w:sz="4" w:space="0" w:color="auto"/>
              <w:bottom w:val="single" w:sz="4" w:space="0" w:color="000000"/>
              <w:right w:val="single" w:sz="4" w:space="0" w:color="auto"/>
            </w:tcBorders>
            <w:vAlign w:val="center"/>
            <w:hideMark/>
          </w:tcPr>
          <w:p w14:paraId="30308952" w14:textId="77777777" w:rsidR="005A249B" w:rsidRPr="00DA1F8C" w:rsidRDefault="005A249B" w:rsidP="00C65FB8">
            <w:pPr>
              <w:rPr>
                <w:sz w:val="20"/>
              </w:rPr>
            </w:pPr>
          </w:p>
        </w:tc>
      </w:tr>
      <w:tr w:rsidR="005A249B" w:rsidRPr="00DA1F8C" w14:paraId="7A60F3DB" w14:textId="77777777" w:rsidTr="004905BA">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EAE11B3" w14:textId="5165839C" w:rsidR="005A249B" w:rsidRPr="00DA1F8C" w:rsidRDefault="005A249B" w:rsidP="00C65FB8">
            <w:pPr>
              <w:jc w:val="center"/>
              <w:rPr>
                <w:i/>
                <w:iCs/>
                <w:sz w:val="20"/>
              </w:rPr>
            </w:pPr>
            <w:r w:rsidRPr="00DA1F8C">
              <w:rPr>
                <w:i/>
                <w:iCs/>
                <w:sz w:val="20"/>
              </w:rPr>
              <w:t> </w:t>
            </w:r>
            <w:r w:rsidR="007D4261">
              <w:rPr>
                <w:i/>
                <w:iCs/>
                <w:sz w:val="20"/>
              </w:rPr>
              <w:t>10.4.</w:t>
            </w:r>
          </w:p>
        </w:tc>
        <w:tc>
          <w:tcPr>
            <w:tcW w:w="3264" w:type="dxa"/>
            <w:tcBorders>
              <w:top w:val="nil"/>
              <w:left w:val="nil"/>
              <w:bottom w:val="single" w:sz="4" w:space="0" w:color="auto"/>
              <w:right w:val="single" w:sz="4" w:space="0" w:color="auto"/>
            </w:tcBorders>
            <w:shd w:val="clear" w:color="000000" w:fill="DDEBF7"/>
            <w:vAlign w:val="center"/>
            <w:hideMark/>
          </w:tcPr>
          <w:p w14:paraId="46E9C82F" w14:textId="77777777" w:rsidR="005A249B" w:rsidRPr="00DA1F8C" w:rsidRDefault="005A249B" w:rsidP="00C65FB8">
            <w:pPr>
              <w:jc w:val="right"/>
              <w:rPr>
                <w:i/>
                <w:iCs/>
                <w:sz w:val="20"/>
              </w:rPr>
            </w:pPr>
            <w:r w:rsidRPr="00DA1F8C">
              <w:rPr>
                <w:i/>
                <w:iCs/>
                <w:sz w:val="20"/>
              </w:rPr>
              <w:t xml:space="preserve">штрафы за самовольные подключения </w:t>
            </w:r>
          </w:p>
        </w:tc>
        <w:tc>
          <w:tcPr>
            <w:tcW w:w="1276" w:type="dxa"/>
            <w:tcBorders>
              <w:top w:val="nil"/>
              <w:left w:val="nil"/>
              <w:bottom w:val="single" w:sz="4" w:space="0" w:color="auto"/>
              <w:right w:val="single" w:sz="4" w:space="0" w:color="auto"/>
            </w:tcBorders>
            <w:shd w:val="clear" w:color="000000" w:fill="DDEBF7"/>
            <w:vAlign w:val="center"/>
            <w:hideMark/>
          </w:tcPr>
          <w:p w14:paraId="11B189D8" w14:textId="77777777" w:rsidR="005A249B" w:rsidRPr="00DA1F8C" w:rsidRDefault="005A249B" w:rsidP="00C65FB8">
            <w:pPr>
              <w:jc w:val="center"/>
              <w:rPr>
                <w:sz w:val="20"/>
              </w:rPr>
            </w:pPr>
            <w:r w:rsidRPr="00DA1F8C">
              <w:rPr>
                <w:sz w:val="20"/>
              </w:rPr>
              <w:t>5,000</w:t>
            </w:r>
          </w:p>
        </w:tc>
        <w:tc>
          <w:tcPr>
            <w:tcW w:w="1276" w:type="dxa"/>
            <w:tcBorders>
              <w:top w:val="nil"/>
              <w:left w:val="nil"/>
              <w:bottom w:val="single" w:sz="4" w:space="0" w:color="auto"/>
              <w:right w:val="single" w:sz="4" w:space="0" w:color="auto"/>
            </w:tcBorders>
            <w:shd w:val="clear" w:color="000000" w:fill="DDEBF7"/>
            <w:vAlign w:val="center"/>
            <w:hideMark/>
          </w:tcPr>
          <w:p w14:paraId="6301E3FB" w14:textId="77777777" w:rsidR="005A249B" w:rsidRPr="00DA1F8C" w:rsidRDefault="005A249B" w:rsidP="00C65FB8">
            <w:pPr>
              <w:jc w:val="center"/>
              <w:rPr>
                <w:sz w:val="20"/>
              </w:rPr>
            </w:pPr>
            <w:r w:rsidRPr="00DA1F8C">
              <w:rPr>
                <w:sz w:val="20"/>
              </w:rPr>
              <w:t>0,000</w:t>
            </w:r>
          </w:p>
        </w:tc>
        <w:tc>
          <w:tcPr>
            <w:tcW w:w="3260" w:type="dxa"/>
            <w:vMerge/>
            <w:tcBorders>
              <w:top w:val="nil"/>
              <w:left w:val="single" w:sz="4" w:space="0" w:color="auto"/>
              <w:bottom w:val="single" w:sz="4" w:space="0" w:color="000000"/>
              <w:right w:val="single" w:sz="4" w:space="0" w:color="auto"/>
            </w:tcBorders>
            <w:vAlign w:val="center"/>
            <w:hideMark/>
          </w:tcPr>
          <w:p w14:paraId="5A93FD15" w14:textId="77777777" w:rsidR="005A249B" w:rsidRPr="00DA1F8C" w:rsidRDefault="005A249B" w:rsidP="00C65FB8">
            <w:pPr>
              <w:rPr>
                <w:sz w:val="20"/>
              </w:rPr>
            </w:pPr>
          </w:p>
        </w:tc>
      </w:tr>
      <w:tr w:rsidR="005A249B" w:rsidRPr="00DA1F8C" w14:paraId="67635261" w14:textId="77777777" w:rsidTr="004905BA">
        <w:trPr>
          <w:trHeight w:val="360"/>
        </w:trPr>
        <w:tc>
          <w:tcPr>
            <w:tcW w:w="700" w:type="dxa"/>
            <w:tcBorders>
              <w:top w:val="nil"/>
              <w:left w:val="single" w:sz="4" w:space="0" w:color="auto"/>
              <w:bottom w:val="single" w:sz="4" w:space="0" w:color="auto"/>
              <w:right w:val="single" w:sz="4" w:space="0" w:color="auto"/>
            </w:tcBorders>
            <w:shd w:val="clear" w:color="000000" w:fill="D9E1F2"/>
            <w:vAlign w:val="center"/>
            <w:hideMark/>
          </w:tcPr>
          <w:p w14:paraId="7478019B" w14:textId="77777777" w:rsidR="005A249B" w:rsidRPr="00DA1F8C" w:rsidRDefault="005A249B" w:rsidP="00C65FB8">
            <w:pPr>
              <w:jc w:val="center"/>
              <w:rPr>
                <w:sz w:val="20"/>
              </w:rPr>
            </w:pPr>
            <w:r w:rsidRPr="00DA1F8C">
              <w:rPr>
                <w:sz w:val="20"/>
              </w:rPr>
              <w:t> </w:t>
            </w:r>
          </w:p>
        </w:tc>
        <w:tc>
          <w:tcPr>
            <w:tcW w:w="3264" w:type="dxa"/>
            <w:tcBorders>
              <w:top w:val="nil"/>
              <w:left w:val="nil"/>
              <w:bottom w:val="single" w:sz="4" w:space="0" w:color="auto"/>
              <w:right w:val="single" w:sz="4" w:space="0" w:color="auto"/>
            </w:tcBorders>
            <w:shd w:val="clear" w:color="000000" w:fill="D9E1F2"/>
            <w:vAlign w:val="center"/>
            <w:hideMark/>
          </w:tcPr>
          <w:p w14:paraId="3AE28AA0" w14:textId="77777777" w:rsidR="005A249B" w:rsidRPr="00DA1F8C" w:rsidRDefault="005A249B" w:rsidP="00C65FB8">
            <w:pPr>
              <w:rPr>
                <w:b/>
                <w:bCs/>
                <w:sz w:val="20"/>
              </w:rPr>
            </w:pPr>
            <w:r w:rsidRPr="00DA1F8C">
              <w:rPr>
                <w:b/>
                <w:bCs/>
                <w:sz w:val="20"/>
              </w:rPr>
              <w:t> </w:t>
            </w:r>
          </w:p>
        </w:tc>
        <w:tc>
          <w:tcPr>
            <w:tcW w:w="1276" w:type="dxa"/>
            <w:tcBorders>
              <w:top w:val="nil"/>
              <w:left w:val="nil"/>
              <w:bottom w:val="single" w:sz="4" w:space="0" w:color="auto"/>
              <w:right w:val="single" w:sz="4" w:space="0" w:color="auto"/>
            </w:tcBorders>
            <w:shd w:val="clear" w:color="000000" w:fill="D9E1F2"/>
            <w:vAlign w:val="center"/>
            <w:hideMark/>
          </w:tcPr>
          <w:p w14:paraId="1FECE495" w14:textId="77777777" w:rsidR="005A249B" w:rsidRPr="00DA1F8C" w:rsidRDefault="005A249B" w:rsidP="00C65FB8">
            <w:pPr>
              <w:jc w:val="center"/>
              <w:rPr>
                <w:b/>
                <w:bCs/>
                <w:sz w:val="20"/>
              </w:rPr>
            </w:pPr>
            <w:r w:rsidRPr="00DA1F8C">
              <w:rPr>
                <w:b/>
                <w:bCs/>
                <w:sz w:val="20"/>
              </w:rPr>
              <w:t>285,498</w:t>
            </w:r>
          </w:p>
        </w:tc>
        <w:tc>
          <w:tcPr>
            <w:tcW w:w="1276" w:type="dxa"/>
            <w:tcBorders>
              <w:top w:val="nil"/>
              <w:left w:val="nil"/>
              <w:bottom w:val="single" w:sz="4" w:space="0" w:color="auto"/>
              <w:right w:val="single" w:sz="4" w:space="0" w:color="auto"/>
            </w:tcBorders>
            <w:shd w:val="clear" w:color="000000" w:fill="D9E1F2"/>
            <w:vAlign w:val="center"/>
            <w:hideMark/>
          </w:tcPr>
          <w:p w14:paraId="5E09F468" w14:textId="77777777" w:rsidR="005A249B" w:rsidRPr="00DA1F8C" w:rsidRDefault="005A249B" w:rsidP="00C65FB8">
            <w:pPr>
              <w:jc w:val="center"/>
              <w:rPr>
                <w:b/>
                <w:bCs/>
                <w:sz w:val="20"/>
              </w:rPr>
            </w:pPr>
            <w:bookmarkStart w:id="9" w:name="_Hlk228347278"/>
            <w:r w:rsidRPr="00DA1F8C">
              <w:rPr>
                <w:b/>
                <w:bCs/>
                <w:sz w:val="20"/>
              </w:rPr>
              <w:t>320,824</w:t>
            </w:r>
            <w:bookmarkEnd w:id="9"/>
          </w:p>
        </w:tc>
        <w:tc>
          <w:tcPr>
            <w:tcW w:w="3260" w:type="dxa"/>
            <w:tcBorders>
              <w:top w:val="nil"/>
              <w:left w:val="nil"/>
              <w:bottom w:val="single" w:sz="4" w:space="0" w:color="auto"/>
              <w:right w:val="single" w:sz="4" w:space="0" w:color="auto"/>
            </w:tcBorders>
            <w:shd w:val="clear" w:color="000000" w:fill="D9E1F2"/>
            <w:noWrap/>
            <w:vAlign w:val="center"/>
            <w:hideMark/>
          </w:tcPr>
          <w:p w14:paraId="3EF2102D" w14:textId="77777777" w:rsidR="005A249B" w:rsidRPr="00DA1F8C" w:rsidRDefault="005A249B" w:rsidP="00C65FB8">
            <w:pPr>
              <w:rPr>
                <w:sz w:val="20"/>
              </w:rPr>
            </w:pPr>
            <w:r w:rsidRPr="00DA1F8C">
              <w:rPr>
                <w:sz w:val="20"/>
              </w:rPr>
              <w:t> </w:t>
            </w:r>
          </w:p>
        </w:tc>
      </w:tr>
    </w:tbl>
    <w:p w14:paraId="58A92057" w14:textId="7B0E4263" w:rsidR="005A249B" w:rsidRDefault="005A249B" w:rsidP="009C0928">
      <w:pPr>
        <w:spacing w:line="276" w:lineRule="auto"/>
        <w:ind w:firstLine="567"/>
        <w:jc w:val="both"/>
        <w:rPr>
          <w:sz w:val="26"/>
          <w:szCs w:val="26"/>
        </w:rPr>
      </w:pPr>
      <w:r w:rsidRPr="005A249B">
        <w:rPr>
          <w:sz w:val="26"/>
          <w:szCs w:val="26"/>
        </w:rPr>
        <w:t xml:space="preserve">На 2026 год Советом директоров от 17.02.2026 г. протоколом № 207 </w:t>
      </w:r>
      <w:r>
        <w:rPr>
          <w:sz w:val="26"/>
          <w:szCs w:val="26"/>
        </w:rPr>
        <w:t>утвержден «План повышения эффективности деятельности АО «Водоканал» на 2026 год» сумма экономического эффекта 162</w:t>
      </w:r>
      <w:r w:rsidR="00CE5CA6">
        <w:rPr>
          <w:sz w:val="26"/>
          <w:szCs w:val="26"/>
        </w:rPr>
        <w:t>,</w:t>
      </w:r>
      <w:r>
        <w:rPr>
          <w:sz w:val="26"/>
          <w:szCs w:val="26"/>
        </w:rPr>
        <w:t>850</w:t>
      </w:r>
      <w:r w:rsidR="00CE5CA6">
        <w:rPr>
          <w:sz w:val="26"/>
          <w:szCs w:val="26"/>
        </w:rPr>
        <w:t xml:space="preserve"> млн</w:t>
      </w:r>
      <w:r>
        <w:rPr>
          <w:sz w:val="26"/>
          <w:szCs w:val="26"/>
        </w:rPr>
        <w:t xml:space="preserve"> рублей.</w:t>
      </w:r>
    </w:p>
    <w:p w14:paraId="00942A49" w14:textId="69FFC97A" w:rsidR="00FD0261" w:rsidRPr="0086727D" w:rsidRDefault="00FD0261" w:rsidP="009C0928">
      <w:pPr>
        <w:autoSpaceDE w:val="0"/>
        <w:autoSpaceDN w:val="0"/>
        <w:adjustRightInd w:val="0"/>
        <w:spacing w:line="276" w:lineRule="auto"/>
        <w:ind w:firstLine="567"/>
        <w:jc w:val="center"/>
        <w:rPr>
          <w:b/>
          <w:bCs/>
          <w:sz w:val="28"/>
          <w:szCs w:val="28"/>
        </w:rPr>
      </w:pPr>
      <w:r w:rsidRPr="0086727D">
        <w:rPr>
          <w:b/>
          <w:bCs/>
          <w:sz w:val="28"/>
          <w:szCs w:val="28"/>
        </w:rPr>
        <w:t>1</w:t>
      </w:r>
      <w:r w:rsidR="00C448E0">
        <w:rPr>
          <w:b/>
          <w:bCs/>
          <w:sz w:val="28"/>
          <w:szCs w:val="28"/>
        </w:rPr>
        <w:t>3</w:t>
      </w:r>
      <w:r w:rsidR="00EF25DA" w:rsidRPr="0086727D">
        <w:rPr>
          <w:b/>
          <w:bCs/>
          <w:sz w:val="28"/>
          <w:szCs w:val="28"/>
        </w:rPr>
        <w:t>. С</w:t>
      </w:r>
      <w:r w:rsidRPr="0086727D">
        <w:rPr>
          <w:b/>
          <w:bCs/>
          <w:sz w:val="28"/>
          <w:szCs w:val="28"/>
        </w:rPr>
        <w:t>трахование имущества</w:t>
      </w:r>
      <w:r w:rsidR="00EF25DA" w:rsidRPr="0086727D">
        <w:rPr>
          <w:b/>
          <w:bCs/>
          <w:sz w:val="28"/>
          <w:szCs w:val="28"/>
        </w:rPr>
        <w:t>.</w:t>
      </w:r>
    </w:p>
    <w:p w14:paraId="22136046" w14:textId="6355DF70" w:rsidR="00EC61EC" w:rsidRPr="0086727D" w:rsidRDefault="0066340C" w:rsidP="009C0928">
      <w:pPr>
        <w:autoSpaceDE w:val="0"/>
        <w:autoSpaceDN w:val="0"/>
        <w:adjustRightInd w:val="0"/>
        <w:spacing w:line="276" w:lineRule="auto"/>
        <w:ind w:firstLine="567"/>
        <w:jc w:val="both"/>
        <w:rPr>
          <w:bCs/>
          <w:sz w:val="26"/>
          <w:szCs w:val="26"/>
        </w:rPr>
      </w:pPr>
      <w:r w:rsidRPr="0086727D">
        <w:rPr>
          <w:bCs/>
          <w:sz w:val="26"/>
          <w:szCs w:val="26"/>
        </w:rPr>
        <w:t>В 202</w:t>
      </w:r>
      <w:r w:rsidR="00B04940">
        <w:rPr>
          <w:bCs/>
          <w:sz w:val="26"/>
          <w:szCs w:val="26"/>
        </w:rPr>
        <w:t>5</w:t>
      </w:r>
      <w:r w:rsidRPr="0086727D">
        <w:rPr>
          <w:bCs/>
          <w:sz w:val="26"/>
          <w:szCs w:val="26"/>
        </w:rPr>
        <w:t xml:space="preserve"> году </w:t>
      </w:r>
      <w:r w:rsidR="001E325C" w:rsidRPr="0086727D">
        <w:rPr>
          <w:bCs/>
          <w:sz w:val="26"/>
          <w:szCs w:val="26"/>
        </w:rPr>
        <w:t>2</w:t>
      </w:r>
      <w:r w:rsidRPr="0086727D">
        <w:rPr>
          <w:bCs/>
          <w:sz w:val="26"/>
          <w:szCs w:val="26"/>
        </w:rPr>
        <w:t xml:space="preserve"> заключенных договора</w:t>
      </w:r>
      <w:r w:rsidR="00BE006A" w:rsidRPr="0086727D">
        <w:rPr>
          <w:bCs/>
          <w:sz w:val="26"/>
          <w:szCs w:val="26"/>
        </w:rPr>
        <w:t xml:space="preserve"> страхования</w:t>
      </w:r>
      <w:r w:rsidR="000D05EC">
        <w:rPr>
          <w:bCs/>
          <w:sz w:val="26"/>
          <w:szCs w:val="26"/>
        </w:rPr>
        <w:t xml:space="preserve"> имущества с </w:t>
      </w:r>
      <w:r w:rsidR="001E325C" w:rsidRPr="0086727D">
        <w:rPr>
          <w:bCs/>
          <w:sz w:val="26"/>
          <w:szCs w:val="26"/>
        </w:rPr>
        <w:t>АО «Страховое общество газовой промышленности» СОГАЗ</w:t>
      </w:r>
      <w:r w:rsidR="005F5017">
        <w:rPr>
          <w:bCs/>
          <w:sz w:val="26"/>
          <w:szCs w:val="26"/>
        </w:rPr>
        <w:t xml:space="preserve"> и </w:t>
      </w:r>
      <w:r w:rsidR="001E325C" w:rsidRPr="0086727D">
        <w:rPr>
          <w:bCs/>
          <w:sz w:val="26"/>
          <w:szCs w:val="26"/>
        </w:rPr>
        <w:t xml:space="preserve">с </w:t>
      </w:r>
      <w:r w:rsidR="001E325C" w:rsidRPr="005F5017">
        <w:rPr>
          <w:bCs/>
          <w:sz w:val="26"/>
          <w:szCs w:val="26"/>
        </w:rPr>
        <w:t>ВСК.</w:t>
      </w:r>
      <w:r w:rsidR="00BE006A" w:rsidRPr="0086727D">
        <w:rPr>
          <w:bCs/>
          <w:sz w:val="26"/>
          <w:szCs w:val="26"/>
        </w:rPr>
        <w:t xml:space="preserve"> </w:t>
      </w:r>
    </w:p>
    <w:p w14:paraId="5C6116E6" w14:textId="20095AA4" w:rsidR="00FD0261" w:rsidRPr="0086727D" w:rsidRDefault="002A6686" w:rsidP="009C0928">
      <w:pPr>
        <w:autoSpaceDE w:val="0"/>
        <w:autoSpaceDN w:val="0"/>
        <w:adjustRightInd w:val="0"/>
        <w:spacing w:line="276" w:lineRule="auto"/>
        <w:ind w:firstLine="567"/>
        <w:jc w:val="both"/>
        <w:rPr>
          <w:b/>
          <w:bCs/>
          <w:sz w:val="28"/>
          <w:szCs w:val="28"/>
        </w:rPr>
      </w:pPr>
      <w:r w:rsidRPr="0086727D">
        <w:rPr>
          <w:b/>
          <w:bCs/>
          <w:sz w:val="28"/>
          <w:szCs w:val="28"/>
        </w:rPr>
        <w:t>1</w:t>
      </w:r>
      <w:r w:rsidR="00C448E0">
        <w:rPr>
          <w:b/>
          <w:bCs/>
          <w:sz w:val="28"/>
          <w:szCs w:val="28"/>
        </w:rPr>
        <w:t>4</w:t>
      </w:r>
      <w:r w:rsidR="00EF25DA" w:rsidRPr="0086727D">
        <w:rPr>
          <w:b/>
          <w:bCs/>
          <w:sz w:val="28"/>
          <w:szCs w:val="28"/>
        </w:rPr>
        <w:t>. Н</w:t>
      </w:r>
      <w:r w:rsidR="00FD0261" w:rsidRPr="0086727D">
        <w:rPr>
          <w:b/>
          <w:bCs/>
          <w:sz w:val="28"/>
          <w:szCs w:val="28"/>
        </w:rPr>
        <w:t>аличие системы управления рисками и внутреннего контроля</w:t>
      </w:r>
      <w:r w:rsidR="00EF25DA" w:rsidRPr="0086727D">
        <w:rPr>
          <w:b/>
          <w:bCs/>
          <w:sz w:val="28"/>
          <w:szCs w:val="28"/>
        </w:rPr>
        <w:t>.</w:t>
      </w:r>
    </w:p>
    <w:p w14:paraId="13B85B9C" w14:textId="5F9A7EC4" w:rsidR="0022332B" w:rsidRPr="0086727D" w:rsidRDefault="00707733" w:rsidP="009C0928">
      <w:pPr>
        <w:ind w:firstLine="567"/>
        <w:contextualSpacing/>
        <w:jc w:val="both"/>
        <w:rPr>
          <w:sz w:val="26"/>
          <w:szCs w:val="26"/>
        </w:rPr>
      </w:pPr>
      <w:r w:rsidRPr="00707733">
        <w:rPr>
          <w:sz w:val="26"/>
          <w:szCs w:val="26"/>
        </w:rPr>
        <w:t xml:space="preserve">Система внутреннего контроля Общества направлена на обеспечение достоверности отчетности и соблюдение требований законодательства. Надзор за функционированием системы осуществляет Комитет по аудиту при Совете директоров. </w:t>
      </w:r>
      <w:r w:rsidRPr="00707733">
        <w:rPr>
          <w:sz w:val="26"/>
          <w:szCs w:val="26"/>
        </w:rPr>
        <w:lastRenderedPageBreak/>
        <w:t>В отчетном периоде контроль за финансово-хозяйственной деятельностью осуществлялся Ревизионной комиссией, которая подтвердила отсутствие нарушений в деятельности Общества. Внешняя независимая проверка отчетности проведена АО «</w:t>
      </w:r>
      <w:proofErr w:type="spellStart"/>
      <w:r w:rsidRPr="00707733">
        <w:rPr>
          <w:sz w:val="26"/>
          <w:szCs w:val="26"/>
        </w:rPr>
        <w:t>Иркутскаудит</w:t>
      </w:r>
      <w:proofErr w:type="spellEnd"/>
      <w:r w:rsidRPr="00707733">
        <w:rPr>
          <w:sz w:val="26"/>
          <w:szCs w:val="26"/>
        </w:rPr>
        <w:t>», недостатков в системе внутреннего контроля выявлено не было</w:t>
      </w:r>
      <w:r w:rsidR="00E2140F">
        <w:rPr>
          <w:sz w:val="26"/>
          <w:szCs w:val="26"/>
        </w:rPr>
        <w:t xml:space="preserve"> </w:t>
      </w:r>
      <w:r w:rsidR="0022332B" w:rsidRPr="0086727D">
        <w:rPr>
          <w:sz w:val="26"/>
          <w:szCs w:val="26"/>
        </w:rPr>
        <w:t xml:space="preserve">26 декабря 2023 года протоколом № 180 Советом директоров общества утверждено Положение о системе управления рисками, согласно которому определены риски и меры по их минимизации: </w:t>
      </w:r>
    </w:p>
    <w:p w14:paraId="5E001106" w14:textId="38B0546F" w:rsidR="00FD0261" w:rsidRPr="00707733" w:rsidRDefault="00FD0261" w:rsidP="00FD0261">
      <w:pPr>
        <w:autoSpaceDE w:val="0"/>
        <w:autoSpaceDN w:val="0"/>
        <w:adjustRightInd w:val="0"/>
        <w:spacing w:line="276" w:lineRule="auto"/>
        <w:ind w:firstLine="709"/>
        <w:jc w:val="both"/>
        <w:rPr>
          <w:bCs/>
          <w:sz w:val="26"/>
          <w:szCs w:val="26"/>
        </w:rPr>
      </w:pPr>
      <w:r w:rsidRPr="00707733">
        <w:rPr>
          <w:b/>
          <w:bCs/>
          <w:sz w:val="28"/>
          <w:szCs w:val="28"/>
        </w:rPr>
        <w:t>1</w:t>
      </w:r>
      <w:r w:rsidR="00C448E0" w:rsidRPr="00707733">
        <w:rPr>
          <w:b/>
          <w:bCs/>
          <w:sz w:val="28"/>
          <w:szCs w:val="28"/>
        </w:rPr>
        <w:t>5</w:t>
      </w:r>
      <w:r w:rsidR="00EF25DA" w:rsidRPr="00707733">
        <w:rPr>
          <w:b/>
          <w:bCs/>
          <w:sz w:val="28"/>
          <w:szCs w:val="28"/>
        </w:rPr>
        <w:t>.</w:t>
      </w:r>
      <w:r w:rsidRPr="00707733">
        <w:rPr>
          <w:b/>
          <w:bCs/>
          <w:sz w:val="28"/>
          <w:szCs w:val="28"/>
        </w:rPr>
        <w:t xml:space="preserve"> </w:t>
      </w:r>
      <w:r w:rsidR="00EF25DA" w:rsidRPr="00707733">
        <w:rPr>
          <w:b/>
          <w:bCs/>
          <w:sz w:val="28"/>
          <w:szCs w:val="28"/>
        </w:rPr>
        <w:t>П</w:t>
      </w:r>
      <w:r w:rsidRPr="00707733">
        <w:rPr>
          <w:b/>
          <w:bCs/>
          <w:sz w:val="28"/>
          <w:szCs w:val="28"/>
        </w:rPr>
        <w:t xml:space="preserve">еречень совершенных акционерным обществом в отчетном году сделок, согласие на совершение или последующее одобрение на которые в </w:t>
      </w:r>
      <w:r w:rsidRPr="00707733">
        <w:rPr>
          <w:b/>
          <w:bCs/>
          <w:sz w:val="26"/>
          <w:szCs w:val="26"/>
        </w:rPr>
        <w:t>соответствии с уставом получены от совета директоров</w:t>
      </w:r>
      <w:r w:rsidR="0000439C" w:rsidRPr="00707733">
        <w:rPr>
          <w:b/>
          <w:bCs/>
          <w:sz w:val="26"/>
          <w:szCs w:val="26"/>
        </w:rPr>
        <w:t>.</w:t>
      </w:r>
    </w:p>
    <w:p w14:paraId="452F83D6" w14:textId="77777777" w:rsidR="00707733" w:rsidRPr="00707733" w:rsidRDefault="00707733" w:rsidP="009C0928">
      <w:pPr>
        <w:pStyle w:val="ConsPlusNormal"/>
        <w:ind w:firstLine="567"/>
        <w:jc w:val="both"/>
        <w:rPr>
          <w:sz w:val="26"/>
          <w:szCs w:val="26"/>
        </w:rPr>
      </w:pPr>
      <w:r w:rsidRPr="00707733">
        <w:rPr>
          <w:sz w:val="26"/>
          <w:szCs w:val="26"/>
        </w:rPr>
        <w:t>В отчетном периоде Обществом были совершены две сделки, признаваемые в соответствии с законодательством Российской Федерации крупными. Советом директоров (Протокол № 199 от 27.06.2025) одобрено заключение дополнительного соглашения №8 к кредитному договору от 23.07.2020 года № 57КЛ-0013/2020, заключенному между Акционерным обществом «Водоканал» (АО «Водоканал») и Акционерным обществом «Всероссийский банк развития регионов» (Банк «ВБРР» (АО)) в целях финансирования строительства канализационного коллектора № 3 в г. Якутске (1 и 2 очереди), как крупной сделки и сделки, требующей одобрения согласно Уставу. Также, одобрено заключение дополнительного соглашения №10 к кредитному договору от 10.03.2021 года № 68КЛ-0013/2021, заключенному между Акционерным обществом «Водоканал» (АО «Водоканал») и Акционерным обществом «Всероссийский банк развития регионов» (Банк «ВБРР» (АО)) в целях рефинансирования обязательств по кредитному договору с ПАО «Сбербанк России», заключенного с целью рефинансирования долгосрочных инвестиционных кредитов, направленных на финансирование строительства водозабора и водоочистных сооружений г. Якутска, и финансирования строительства водозабора и водоочистных сооружений г. Якутска, как крупной сделки и сделки, требующей одобрения согласно Уставу.</w:t>
      </w:r>
    </w:p>
    <w:p w14:paraId="4399FEA1" w14:textId="4AB704A4" w:rsidR="002A6686" w:rsidRPr="0086727D" w:rsidRDefault="00707733" w:rsidP="009C0928">
      <w:pPr>
        <w:pStyle w:val="ConsPlusNormal"/>
        <w:ind w:firstLine="567"/>
        <w:jc w:val="both"/>
        <w:rPr>
          <w:sz w:val="26"/>
          <w:szCs w:val="26"/>
        </w:rPr>
      </w:pPr>
      <w:r w:rsidRPr="00707733">
        <w:rPr>
          <w:sz w:val="26"/>
          <w:szCs w:val="26"/>
        </w:rPr>
        <w:t>В отчетном году, сделки, признаваемые в соответствии с Федеральным законом от 26.12.1995 № 208 «Об акционерных обществах» сделками с заинтересованностью - не совершались.</w:t>
      </w:r>
    </w:p>
    <w:p w14:paraId="05CA2C1A" w14:textId="31A9FCCD" w:rsidR="00FD0261" w:rsidRDefault="00FD0261" w:rsidP="009C0928">
      <w:pPr>
        <w:autoSpaceDE w:val="0"/>
        <w:autoSpaceDN w:val="0"/>
        <w:adjustRightInd w:val="0"/>
        <w:spacing w:line="276" w:lineRule="auto"/>
        <w:ind w:firstLine="567"/>
        <w:jc w:val="both"/>
        <w:rPr>
          <w:b/>
          <w:bCs/>
          <w:sz w:val="28"/>
          <w:szCs w:val="28"/>
        </w:rPr>
      </w:pPr>
      <w:r w:rsidRPr="0086727D">
        <w:rPr>
          <w:b/>
          <w:bCs/>
          <w:sz w:val="28"/>
          <w:szCs w:val="28"/>
        </w:rPr>
        <w:t>1</w:t>
      </w:r>
      <w:r w:rsidR="00C448E0">
        <w:rPr>
          <w:b/>
          <w:bCs/>
          <w:sz w:val="28"/>
          <w:szCs w:val="28"/>
        </w:rPr>
        <w:t>6</w:t>
      </w:r>
      <w:r w:rsidR="00C33176" w:rsidRPr="0086727D">
        <w:rPr>
          <w:b/>
          <w:bCs/>
          <w:sz w:val="28"/>
          <w:szCs w:val="28"/>
        </w:rPr>
        <w:t>.</w:t>
      </w:r>
      <w:r w:rsidRPr="0086727D">
        <w:rPr>
          <w:b/>
          <w:bCs/>
          <w:sz w:val="28"/>
          <w:szCs w:val="28"/>
        </w:rPr>
        <w:t xml:space="preserve"> </w:t>
      </w:r>
      <w:r w:rsidR="00C33176" w:rsidRPr="0086727D">
        <w:rPr>
          <w:b/>
          <w:bCs/>
          <w:sz w:val="28"/>
          <w:szCs w:val="28"/>
        </w:rPr>
        <w:t>И</w:t>
      </w:r>
      <w:r w:rsidRPr="0086727D">
        <w:rPr>
          <w:b/>
          <w:bCs/>
          <w:sz w:val="28"/>
          <w:szCs w:val="28"/>
        </w:rPr>
        <w:t>сполнение обществом решений органов управления, в том числе принятых в соответствии с поручениями Главы Республики Саха (Якутия) и Правительства Республики Саха (Якутия)</w:t>
      </w:r>
      <w:r w:rsidR="0000439C" w:rsidRPr="0086727D">
        <w:rPr>
          <w:b/>
          <w:bCs/>
          <w:sz w:val="28"/>
          <w:szCs w:val="28"/>
        </w:rPr>
        <w:t>.</w:t>
      </w:r>
    </w:p>
    <w:p w14:paraId="6643D915" w14:textId="77777777" w:rsidR="00915488" w:rsidRPr="00810DCB" w:rsidRDefault="00915488" w:rsidP="009C0928">
      <w:pPr>
        <w:ind w:firstLine="567"/>
        <w:jc w:val="both"/>
        <w:rPr>
          <w:sz w:val="26"/>
          <w:szCs w:val="26"/>
        </w:rPr>
      </w:pPr>
      <w:r w:rsidRPr="00810DCB">
        <w:rPr>
          <w:sz w:val="26"/>
          <w:szCs w:val="26"/>
        </w:rPr>
        <w:t>Информация по исполнению Перечня поручений Главы Республики Саха (Якутия) по итогам совещания по рассмотрению итогов финансово-хозяйственной деятельности АО «Водоканал» за 2024 год и планов на 2025 год 15 января 2025 года от 03.03.2025 № Пр-1326-А1</w:t>
      </w:r>
    </w:p>
    <w:tbl>
      <w:tblPr>
        <w:tblStyle w:val="afb"/>
        <w:tblW w:w="10065" w:type="dxa"/>
        <w:tblInd w:w="-5" w:type="dxa"/>
        <w:tblLook w:val="04A0" w:firstRow="1" w:lastRow="0" w:firstColumn="1" w:lastColumn="0" w:noHBand="0" w:noVBand="1"/>
      </w:tblPr>
      <w:tblGrid>
        <w:gridCol w:w="606"/>
        <w:gridCol w:w="3222"/>
        <w:gridCol w:w="1732"/>
        <w:gridCol w:w="4505"/>
      </w:tblGrid>
      <w:tr w:rsidR="00915488" w:rsidRPr="00810DCB" w14:paraId="199ECD21" w14:textId="77777777" w:rsidTr="00810DCB">
        <w:trPr>
          <w:trHeight w:val="288"/>
        </w:trPr>
        <w:tc>
          <w:tcPr>
            <w:tcW w:w="10065" w:type="dxa"/>
            <w:gridSpan w:val="4"/>
            <w:noWrap/>
            <w:hideMark/>
          </w:tcPr>
          <w:p w14:paraId="53EBD6DD" w14:textId="77777777" w:rsidR="00915488" w:rsidRPr="00810DCB" w:rsidRDefault="00915488" w:rsidP="00C65FB8">
            <w:pPr>
              <w:jc w:val="both"/>
              <w:rPr>
                <w:sz w:val="22"/>
                <w:szCs w:val="22"/>
              </w:rPr>
            </w:pPr>
            <w:r w:rsidRPr="00810DCB">
              <w:rPr>
                <w:sz w:val="22"/>
                <w:szCs w:val="22"/>
              </w:rPr>
              <w:t>Из 10 пунктов исполнено 6 пунктов, в работе - 3, не исполнен 1 пункт</w:t>
            </w:r>
          </w:p>
        </w:tc>
      </w:tr>
      <w:tr w:rsidR="00915488" w:rsidRPr="00810DCB" w14:paraId="5F6C4CE8" w14:textId="77777777" w:rsidTr="00810DCB">
        <w:trPr>
          <w:trHeight w:val="264"/>
        </w:trPr>
        <w:tc>
          <w:tcPr>
            <w:tcW w:w="606" w:type="dxa"/>
            <w:noWrap/>
            <w:hideMark/>
          </w:tcPr>
          <w:p w14:paraId="7C303397" w14:textId="77777777" w:rsidR="00915488" w:rsidRPr="00810DCB" w:rsidRDefault="00915488" w:rsidP="00C65FB8">
            <w:pPr>
              <w:jc w:val="both"/>
              <w:rPr>
                <w:sz w:val="22"/>
                <w:szCs w:val="22"/>
              </w:rPr>
            </w:pPr>
            <w:r w:rsidRPr="00810DCB">
              <w:rPr>
                <w:sz w:val="22"/>
                <w:szCs w:val="22"/>
              </w:rPr>
              <w:t>№</w:t>
            </w:r>
          </w:p>
        </w:tc>
        <w:tc>
          <w:tcPr>
            <w:tcW w:w="3222" w:type="dxa"/>
            <w:noWrap/>
            <w:hideMark/>
          </w:tcPr>
          <w:p w14:paraId="6038286E" w14:textId="77777777" w:rsidR="00915488" w:rsidRPr="00810DCB" w:rsidRDefault="00915488" w:rsidP="00C65FB8">
            <w:pPr>
              <w:jc w:val="both"/>
              <w:rPr>
                <w:sz w:val="22"/>
                <w:szCs w:val="22"/>
              </w:rPr>
            </w:pPr>
            <w:r w:rsidRPr="00810DCB">
              <w:rPr>
                <w:sz w:val="22"/>
                <w:szCs w:val="22"/>
              </w:rPr>
              <w:t>Поручение*</w:t>
            </w:r>
          </w:p>
        </w:tc>
        <w:tc>
          <w:tcPr>
            <w:tcW w:w="1732" w:type="dxa"/>
            <w:noWrap/>
            <w:hideMark/>
          </w:tcPr>
          <w:p w14:paraId="6573F879" w14:textId="77777777" w:rsidR="00915488" w:rsidRPr="00810DCB" w:rsidRDefault="00915488" w:rsidP="00C65FB8">
            <w:pPr>
              <w:jc w:val="both"/>
              <w:rPr>
                <w:sz w:val="22"/>
                <w:szCs w:val="22"/>
              </w:rPr>
            </w:pPr>
            <w:r w:rsidRPr="00810DCB">
              <w:rPr>
                <w:sz w:val="22"/>
                <w:szCs w:val="22"/>
              </w:rPr>
              <w:t>Срок</w:t>
            </w:r>
          </w:p>
        </w:tc>
        <w:tc>
          <w:tcPr>
            <w:tcW w:w="4505" w:type="dxa"/>
            <w:noWrap/>
            <w:hideMark/>
          </w:tcPr>
          <w:p w14:paraId="2D10251B" w14:textId="77777777" w:rsidR="00915488" w:rsidRPr="00810DCB" w:rsidRDefault="00915488" w:rsidP="00C65FB8">
            <w:pPr>
              <w:jc w:val="both"/>
              <w:rPr>
                <w:sz w:val="22"/>
                <w:szCs w:val="22"/>
              </w:rPr>
            </w:pPr>
            <w:r w:rsidRPr="00810DCB">
              <w:rPr>
                <w:sz w:val="22"/>
                <w:szCs w:val="22"/>
              </w:rPr>
              <w:t xml:space="preserve">Информация о ходе исполнения </w:t>
            </w:r>
          </w:p>
        </w:tc>
      </w:tr>
      <w:tr w:rsidR="00915488" w:rsidRPr="00810DCB" w14:paraId="0B301ADA" w14:textId="77777777" w:rsidTr="00810DCB">
        <w:trPr>
          <w:trHeight w:val="559"/>
        </w:trPr>
        <w:tc>
          <w:tcPr>
            <w:tcW w:w="606" w:type="dxa"/>
            <w:noWrap/>
            <w:hideMark/>
          </w:tcPr>
          <w:p w14:paraId="58CF40CA" w14:textId="77777777" w:rsidR="00915488" w:rsidRPr="00810DCB" w:rsidRDefault="00915488" w:rsidP="00C65FB8">
            <w:pPr>
              <w:jc w:val="both"/>
              <w:rPr>
                <w:sz w:val="22"/>
                <w:szCs w:val="22"/>
              </w:rPr>
            </w:pPr>
            <w:r w:rsidRPr="00810DCB">
              <w:rPr>
                <w:sz w:val="22"/>
                <w:szCs w:val="22"/>
              </w:rPr>
              <w:t>1.</w:t>
            </w:r>
          </w:p>
        </w:tc>
        <w:tc>
          <w:tcPr>
            <w:tcW w:w="3222" w:type="dxa"/>
            <w:hideMark/>
          </w:tcPr>
          <w:p w14:paraId="21F55D6D" w14:textId="77777777" w:rsidR="00915488" w:rsidRPr="00810DCB" w:rsidRDefault="00915488" w:rsidP="00C65FB8">
            <w:pPr>
              <w:jc w:val="both"/>
              <w:rPr>
                <w:sz w:val="22"/>
                <w:szCs w:val="22"/>
              </w:rPr>
            </w:pPr>
            <w:r w:rsidRPr="00810DCB">
              <w:rPr>
                <w:sz w:val="22"/>
                <w:szCs w:val="22"/>
              </w:rPr>
              <w:t xml:space="preserve">Правительству Республики Саха (Якутия) (Бычков К.Е.) рассмотреть возможность выделения средств на возмещение выпадающих доходов по эксплуатации объектов водоснабжения и водоотведения с. Верхневилюйск Верхневилюйского улуса </w:t>
            </w:r>
            <w:r w:rsidRPr="00810DCB">
              <w:rPr>
                <w:sz w:val="22"/>
                <w:szCs w:val="22"/>
              </w:rPr>
              <w:lastRenderedPageBreak/>
              <w:t>(района) Республики Саха (Якутия)</w:t>
            </w:r>
          </w:p>
        </w:tc>
        <w:tc>
          <w:tcPr>
            <w:tcW w:w="1732" w:type="dxa"/>
            <w:hideMark/>
          </w:tcPr>
          <w:p w14:paraId="5D0DE27B" w14:textId="77777777" w:rsidR="00915488" w:rsidRPr="00810DCB" w:rsidRDefault="00915488" w:rsidP="00C65FB8">
            <w:pPr>
              <w:jc w:val="both"/>
              <w:rPr>
                <w:sz w:val="22"/>
                <w:szCs w:val="22"/>
              </w:rPr>
            </w:pPr>
            <w:r w:rsidRPr="00810DCB">
              <w:rPr>
                <w:sz w:val="22"/>
                <w:szCs w:val="22"/>
              </w:rPr>
              <w:lastRenderedPageBreak/>
              <w:t>Срок – до 1 июня 2025 года</w:t>
            </w:r>
          </w:p>
        </w:tc>
        <w:tc>
          <w:tcPr>
            <w:tcW w:w="4505" w:type="dxa"/>
            <w:hideMark/>
          </w:tcPr>
          <w:p w14:paraId="78B67840" w14:textId="48686E77" w:rsidR="00915488" w:rsidRPr="00810DCB" w:rsidRDefault="00915488" w:rsidP="00C65FB8">
            <w:pPr>
              <w:jc w:val="both"/>
              <w:rPr>
                <w:sz w:val="22"/>
                <w:szCs w:val="22"/>
              </w:rPr>
            </w:pPr>
            <w:r w:rsidRPr="00810DCB">
              <w:rPr>
                <w:b/>
                <w:bCs/>
                <w:sz w:val="22"/>
                <w:szCs w:val="22"/>
              </w:rPr>
              <w:t>Исполнен.</w:t>
            </w:r>
            <w:r w:rsidRPr="00810DCB">
              <w:rPr>
                <w:sz w:val="22"/>
                <w:szCs w:val="22"/>
              </w:rPr>
              <w:t xml:space="preserve"> Отчет РК № 19/И-04-8459 от 15.12.2025</w:t>
            </w:r>
            <w:r w:rsidRPr="00810DCB">
              <w:rPr>
                <w:sz w:val="22"/>
                <w:szCs w:val="22"/>
              </w:rPr>
              <w:br/>
              <w:t xml:space="preserve">01.08.2025 г. проект дополнительного соглашения к концессионному соглашению от 06.07.2020 г. по реконструкции и использования (эксплуатации) объекта водоснабжения, заключенному между МО «село Верхневилюйск» и АО «Водоканал», направлен на согласование в Министерство ЖКХ и энергетики РС(Я), Государственный </w:t>
            </w:r>
            <w:r w:rsidRPr="00810DCB">
              <w:rPr>
                <w:sz w:val="22"/>
                <w:szCs w:val="22"/>
              </w:rPr>
              <w:lastRenderedPageBreak/>
              <w:t xml:space="preserve">комитет по ценовой политике РС(Я), ГБУ «Агентство по привлечению инвестиций и поддержке экспорта РС(Я),», администрацию МР «Верхневилюйский район», администрацию СП «Верхневилюйский наслег». </w:t>
            </w:r>
          </w:p>
        </w:tc>
      </w:tr>
      <w:tr w:rsidR="00915488" w:rsidRPr="00810DCB" w14:paraId="0ACF3421" w14:textId="77777777" w:rsidTr="00810DCB">
        <w:trPr>
          <w:trHeight w:val="2004"/>
        </w:trPr>
        <w:tc>
          <w:tcPr>
            <w:tcW w:w="606" w:type="dxa"/>
            <w:noWrap/>
            <w:hideMark/>
          </w:tcPr>
          <w:p w14:paraId="4F82CA60" w14:textId="77777777" w:rsidR="00915488" w:rsidRPr="00810DCB" w:rsidRDefault="00915488" w:rsidP="00C65FB8">
            <w:pPr>
              <w:jc w:val="both"/>
              <w:rPr>
                <w:sz w:val="22"/>
                <w:szCs w:val="22"/>
              </w:rPr>
            </w:pPr>
            <w:r w:rsidRPr="00810DCB">
              <w:rPr>
                <w:sz w:val="22"/>
                <w:szCs w:val="22"/>
              </w:rPr>
              <w:lastRenderedPageBreak/>
              <w:t>2.</w:t>
            </w:r>
          </w:p>
        </w:tc>
        <w:tc>
          <w:tcPr>
            <w:tcW w:w="3222" w:type="dxa"/>
            <w:hideMark/>
          </w:tcPr>
          <w:p w14:paraId="679AB304" w14:textId="77777777" w:rsidR="00915488" w:rsidRPr="00810DCB" w:rsidRDefault="00915488" w:rsidP="00C65FB8">
            <w:pPr>
              <w:jc w:val="both"/>
              <w:rPr>
                <w:sz w:val="22"/>
                <w:szCs w:val="22"/>
              </w:rPr>
            </w:pPr>
            <w:r w:rsidRPr="00810DCB">
              <w:rPr>
                <w:sz w:val="22"/>
                <w:szCs w:val="22"/>
              </w:rPr>
              <w:t>Первому заместителю Председателя Правительства Республики Саха (Якутия) (Садовников Д.Д.) организовать синхронизацию планов строительства объектов на территории города Якутска, с перспективой развития строительства сетей водоснабжения и водоотведения.</w:t>
            </w:r>
          </w:p>
        </w:tc>
        <w:tc>
          <w:tcPr>
            <w:tcW w:w="1732" w:type="dxa"/>
            <w:hideMark/>
          </w:tcPr>
          <w:p w14:paraId="34D2A11B" w14:textId="77777777" w:rsidR="00915488" w:rsidRPr="00810DCB" w:rsidRDefault="00915488" w:rsidP="00C65FB8">
            <w:pPr>
              <w:jc w:val="both"/>
              <w:rPr>
                <w:sz w:val="22"/>
                <w:szCs w:val="22"/>
              </w:rPr>
            </w:pPr>
            <w:r w:rsidRPr="00810DCB">
              <w:rPr>
                <w:sz w:val="22"/>
                <w:szCs w:val="22"/>
              </w:rPr>
              <w:t>Срок – до 1 августа 2025 года</w:t>
            </w:r>
          </w:p>
        </w:tc>
        <w:tc>
          <w:tcPr>
            <w:tcW w:w="4505" w:type="dxa"/>
            <w:hideMark/>
          </w:tcPr>
          <w:p w14:paraId="0F7B5DEE" w14:textId="77777777" w:rsidR="00915488" w:rsidRPr="00810DCB" w:rsidRDefault="00915488" w:rsidP="00C65FB8">
            <w:pPr>
              <w:rPr>
                <w:sz w:val="22"/>
                <w:szCs w:val="22"/>
              </w:rPr>
            </w:pPr>
            <w:r w:rsidRPr="00810DCB">
              <w:rPr>
                <w:b/>
                <w:bCs/>
                <w:sz w:val="22"/>
                <w:szCs w:val="22"/>
              </w:rPr>
              <w:t>Исполнен.</w:t>
            </w:r>
            <w:r w:rsidRPr="00810DCB">
              <w:rPr>
                <w:sz w:val="22"/>
                <w:szCs w:val="22"/>
              </w:rPr>
              <w:t xml:space="preserve"> 02/03-655-02 28.01.2026</w:t>
            </w:r>
            <w:r w:rsidRPr="00810DCB">
              <w:rPr>
                <w:sz w:val="22"/>
                <w:szCs w:val="22"/>
              </w:rPr>
              <w:br/>
              <w:t>Утверждение актуализированной схемы  водоснабжения и водоотведения г. Якутска планируется до конца ноября текущего года.</w:t>
            </w:r>
          </w:p>
        </w:tc>
      </w:tr>
      <w:tr w:rsidR="00915488" w:rsidRPr="00810DCB" w14:paraId="2D2940CD" w14:textId="77777777" w:rsidTr="00810DCB">
        <w:trPr>
          <w:trHeight w:val="5160"/>
        </w:trPr>
        <w:tc>
          <w:tcPr>
            <w:tcW w:w="606" w:type="dxa"/>
            <w:noWrap/>
            <w:hideMark/>
          </w:tcPr>
          <w:p w14:paraId="4A0F8019" w14:textId="77777777" w:rsidR="00915488" w:rsidRPr="00810DCB" w:rsidRDefault="00915488" w:rsidP="00C65FB8">
            <w:pPr>
              <w:jc w:val="both"/>
              <w:rPr>
                <w:sz w:val="22"/>
                <w:szCs w:val="22"/>
              </w:rPr>
            </w:pPr>
            <w:r w:rsidRPr="00810DCB">
              <w:rPr>
                <w:sz w:val="22"/>
                <w:szCs w:val="22"/>
              </w:rPr>
              <w:t>3</w:t>
            </w:r>
          </w:p>
        </w:tc>
        <w:tc>
          <w:tcPr>
            <w:tcW w:w="3222" w:type="dxa"/>
            <w:hideMark/>
          </w:tcPr>
          <w:p w14:paraId="4FB21C11" w14:textId="77777777" w:rsidR="00915488" w:rsidRPr="00810DCB" w:rsidRDefault="00915488" w:rsidP="00C65FB8">
            <w:pPr>
              <w:jc w:val="both"/>
              <w:rPr>
                <w:sz w:val="22"/>
                <w:szCs w:val="22"/>
              </w:rPr>
            </w:pPr>
            <w:r w:rsidRPr="00810DCB">
              <w:rPr>
                <w:sz w:val="22"/>
                <w:szCs w:val="22"/>
              </w:rPr>
              <w:t>Министерству экономики Республики Саха (Якутия) (Попов П.И.) совместно с Министерством жилищно-коммунального хозяйства и энергетики Республики Саха (Якутия) (Емельянов В.П.) и Государственным комитетом по ценовой политике Республики Саха (Якутия) (Бочков Н.В.) обеспечить внесение изменений в концессионное соглашение по эксплуатации объекта водоотведения, расположенного на территории с. Верхневилюйск Верхневилюйского улуса (района) Республики Саха (Якутия), в соответствии с постановлением Правительства Республики Саха (Якутия) от 22.12.2022 № 779 «О реализации отдельных положений Федерального закона от 21 июля 2005 г. N 115-ФЗ «О концессионных</w:t>
            </w:r>
            <w:r w:rsidRPr="00810DCB">
              <w:rPr>
                <w:sz w:val="22"/>
                <w:szCs w:val="22"/>
              </w:rPr>
              <w:br/>
              <w:t>соглашениях» на территории Республики Саха (Якутия)».</w:t>
            </w:r>
          </w:p>
        </w:tc>
        <w:tc>
          <w:tcPr>
            <w:tcW w:w="1732" w:type="dxa"/>
            <w:hideMark/>
          </w:tcPr>
          <w:p w14:paraId="7EEBA1F9" w14:textId="77777777" w:rsidR="00915488" w:rsidRPr="00810DCB" w:rsidRDefault="00915488" w:rsidP="00C65FB8">
            <w:pPr>
              <w:jc w:val="both"/>
              <w:rPr>
                <w:sz w:val="22"/>
                <w:szCs w:val="22"/>
              </w:rPr>
            </w:pPr>
            <w:r w:rsidRPr="00810DCB">
              <w:rPr>
                <w:sz w:val="22"/>
                <w:szCs w:val="22"/>
              </w:rPr>
              <w:t>Срок – до 1 августа 2025 года</w:t>
            </w:r>
          </w:p>
        </w:tc>
        <w:tc>
          <w:tcPr>
            <w:tcW w:w="4505" w:type="dxa"/>
            <w:hideMark/>
          </w:tcPr>
          <w:p w14:paraId="30B1B994" w14:textId="73C8A25D" w:rsidR="00915488" w:rsidRPr="00810DCB" w:rsidRDefault="00915488" w:rsidP="00C65FB8">
            <w:pPr>
              <w:jc w:val="both"/>
              <w:rPr>
                <w:sz w:val="22"/>
                <w:szCs w:val="22"/>
              </w:rPr>
            </w:pPr>
            <w:r w:rsidRPr="00810DCB">
              <w:rPr>
                <w:b/>
                <w:bCs/>
                <w:sz w:val="22"/>
                <w:szCs w:val="22"/>
              </w:rPr>
              <w:t>В работе</w:t>
            </w:r>
            <w:r w:rsidRPr="00810DCB">
              <w:rPr>
                <w:sz w:val="22"/>
                <w:szCs w:val="22"/>
              </w:rPr>
              <w:t xml:space="preserve">, срок исполнения продлен до 26.12.2025 (РК № 19/И-04-7500 от 05.11.2025) 05.10.2025 г. проект дополнительного соглашения возвращен на доработку в АО «Водоканал» на основании заключения Министерство жилищно-коммунального хозяйства и энергетики РС(Я) № 02/0519-8994-01 от 24.09.2025 г. В заключении Министерства ЖКХ и энергетики РС(Я) указывается, что в схеме водоснабжения, водоотведения с. Верхневилюйск, утвержденной Постановлением администрации Муниципального района «Верхневилюйский улус (район)» РС(Я) от 30.01.2020 № 25, не учтены новые введенные объекты водоснабжения, а также не учтены мероприятия по реконструкции водоочистной станции, предусмотренные в концессионном соглашении. </w:t>
            </w:r>
            <w:r w:rsidRPr="00810DCB">
              <w:rPr>
                <w:sz w:val="22"/>
                <w:szCs w:val="22"/>
              </w:rPr>
              <w:br/>
              <w:t>В настоящее время проект дополнительного соглашения АО «Водоканал» с учетом устранения вышеуказанных замечаний в адрес Министерства экономики РС(Я) не поступал.</w:t>
            </w:r>
          </w:p>
        </w:tc>
      </w:tr>
      <w:tr w:rsidR="00915488" w:rsidRPr="00810DCB" w14:paraId="57C38743" w14:textId="77777777" w:rsidTr="00810DCB">
        <w:trPr>
          <w:trHeight w:val="1278"/>
        </w:trPr>
        <w:tc>
          <w:tcPr>
            <w:tcW w:w="606" w:type="dxa"/>
            <w:noWrap/>
            <w:hideMark/>
          </w:tcPr>
          <w:p w14:paraId="22A7D0BE" w14:textId="77777777" w:rsidR="00915488" w:rsidRPr="00810DCB" w:rsidRDefault="00915488" w:rsidP="00C65FB8">
            <w:pPr>
              <w:jc w:val="both"/>
              <w:rPr>
                <w:sz w:val="22"/>
                <w:szCs w:val="22"/>
              </w:rPr>
            </w:pPr>
            <w:r w:rsidRPr="00810DCB">
              <w:rPr>
                <w:sz w:val="22"/>
                <w:szCs w:val="22"/>
              </w:rPr>
              <w:t>4</w:t>
            </w:r>
          </w:p>
        </w:tc>
        <w:tc>
          <w:tcPr>
            <w:tcW w:w="3222" w:type="dxa"/>
            <w:hideMark/>
          </w:tcPr>
          <w:p w14:paraId="1AFFBB74" w14:textId="77777777" w:rsidR="00915488" w:rsidRPr="00810DCB" w:rsidRDefault="00915488" w:rsidP="00C65FB8">
            <w:pPr>
              <w:jc w:val="both"/>
              <w:rPr>
                <w:sz w:val="22"/>
                <w:szCs w:val="22"/>
              </w:rPr>
            </w:pPr>
            <w:r w:rsidRPr="00810DCB">
              <w:rPr>
                <w:sz w:val="22"/>
                <w:szCs w:val="22"/>
              </w:rPr>
              <w:t xml:space="preserve">Министерству жилищно-коммунального хозяйства и энергетики Республики Саха (Якутия) (Емельянов В.П.) совместно c Администрацией МО «село Верхневилюйск» Верхневилюйского улуса (района) Республики Саха (Якутия) рассмотреть возможность привлечения финансирования из федерального бюджета на строительство сетей централизованного </w:t>
            </w:r>
            <w:r w:rsidRPr="00810DCB">
              <w:rPr>
                <w:sz w:val="22"/>
                <w:szCs w:val="22"/>
              </w:rPr>
              <w:lastRenderedPageBreak/>
              <w:t>водоснабжения, в рамках подключения к сетям централизованного водоснабжения АО «Водоканал» многоквартирных домов, административных и социальных объектов.</w:t>
            </w:r>
          </w:p>
        </w:tc>
        <w:tc>
          <w:tcPr>
            <w:tcW w:w="1732" w:type="dxa"/>
            <w:hideMark/>
          </w:tcPr>
          <w:p w14:paraId="5FC70DFB" w14:textId="77777777" w:rsidR="00915488" w:rsidRPr="00810DCB" w:rsidRDefault="00915488" w:rsidP="00C65FB8">
            <w:pPr>
              <w:jc w:val="both"/>
              <w:rPr>
                <w:sz w:val="22"/>
                <w:szCs w:val="22"/>
              </w:rPr>
            </w:pPr>
            <w:r w:rsidRPr="00810DCB">
              <w:rPr>
                <w:sz w:val="22"/>
                <w:szCs w:val="22"/>
              </w:rPr>
              <w:lastRenderedPageBreak/>
              <w:t> </w:t>
            </w:r>
          </w:p>
        </w:tc>
        <w:tc>
          <w:tcPr>
            <w:tcW w:w="4505" w:type="dxa"/>
            <w:hideMark/>
          </w:tcPr>
          <w:p w14:paraId="727042E7" w14:textId="77777777" w:rsidR="00915488" w:rsidRPr="00810DCB" w:rsidRDefault="00915488" w:rsidP="00C65FB8">
            <w:pPr>
              <w:jc w:val="both"/>
              <w:rPr>
                <w:sz w:val="22"/>
                <w:szCs w:val="22"/>
              </w:rPr>
            </w:pPr>
            <w:r w:rsidRPr="00810DCB">
              <w:rPr>
                <w:b/>
                <w:bCs/>
                <w:sz w:val="22"/>
                <w:szCs w:val="22"/>
              </w:rPr>
              <w:t>В работе</w:t>
            </w:r>
            <w:r w:rsidRPr="00810DCB">
              <w:rPr>
                <w:sz w:val="22"/>
                <w:szCs w:val="22"/>
              </w:rPr>
              <w:t>, письмом от 01.12.2025 № 02/03-11440-01 запросили продление срока исполнения поручения.</w:t>
            </w:r>
            <w:r w:rsidRPr="00810DCB">
              <w:rPr>
                <w:sz w:val="22"/>
                <w:szCs w:val="22"/>
              </w:rPr>
              <w:br/>
              <w:t xml:space="preserve">В рамках исполнения пункта 4.2 Перечня поручений Главы Республики Саха (Якутия) от 12.01.2024 № Пр-1120-А1 разработана и утверждена дорожная карта по увеличению объемов полезного отпуска чистой воды и приема сточных вод в с. Верхневилюйск и с. Андреевское Верхневилюйского улуса (района) Республики Саха (Якутия). На текущий момент ведется работа по определению подключаемых объектов и их технических параметров подключения, </w:t>
            </w:r>
            <w:r w:rsidRPr="00810DCB">
              <w:rPr>
                <w:sz w:val="22"/>
                <w:szCs w:val="22"/>
              </w:rPr>
              <w:lastRenderedPageBreak/>
              <w:t>разработка схем прокладки сетей холодного водоснабжения совместно с тепловыми сетями для дальнейшего определения укрупненной сметной стоимости. Вместе с тем, источник финансирования на разработку проектно-сметной документации для строительства магистральных сетей не определен. Дополнительно отмечаем, в целях привлечения федерального финансирования в рамках действующих федеральных программ необходимо наличие положительного заключения проектно-сметной документации. На основании вышеизложенного, просим Вас рассмотреть возможность продления пункта 4.2 Перечня поручений от 04.03.2025 № Пр-1326-А1 до 20.02.2026, в связи с проводимыми работами по изысканию средств на разработку проектно-сметной документации.</w:t>
            </w:r>
          </w:p>
        </w:tc>
      </w:tr>
      <w:tr w:rsidR="00915488" w:rsidRPr="00810DCB" w14:paraId="740BE6C9" w14:textId="77777777" w:rsidTr="00810DCB">
        <w:trPr>
          <w:trHeight w:val="2988"/>
        </w:trPr>
        <w:tc>
          <w:tcPr>
            <w:tcW w:w="606" w:type="dxa"/>
            <w:hideMark/>
          </w:tcPr>
          <w:p w14:paraId="0328EC30" w14:textId="77777777" w:rsidR="00915488" w:rsidRPr="00810DCB" w:rsidRDefault="00915488" w:rsidP="00C65FB8">
            <w:pPr>
              <w:jc w:val="both"/>
              <w:rPr>
                <w:sz w:val="22"/>
                <w:szCs w:val="22"/>
              </w:rPr>
            </w:pPr>
            <w:r w:rsidRPr="00810DCB">
              <w:rPr>
                <w:sz w:val="22"/>
                <w:szCs w:val="22"/>
              </w:rPr>
              <w:lastRenderedPageBreak/>
              <w:t>5</w:t>
            </w:r>
          </w:p>
        </w:tc>
        <w:tc>
          <w:tcPr>
            <w:tcW w:w="3222" w:type="dxa"/>
            <w:noWrap/>
            <w:hideMark/>
          </w:tcPr>
          <w:p w14:paraId="53F98E8E" w14:textId="77777777" w:rsidR="00915488" w:rsidRPr="00810DCB" w:rsidRDefault="00915488" w:rsidP="00C65FB8">
            <w:pPr>
              <w:jc w:val="both"/>
              <w:rPr>
                <w:sz w:val="22"/>
                <w:szCs w:val="22"/>
              </w:rPr>
            </w:pPr>
            <w:r w:rsidRPr="00810DCB">
              <w:rPr>
                <w:sz w:val="22"/>
                <w:szCs w:val="22"/>
              </w:rPr>
              <w:t>Министерству экологии, природопользования и лесного хозяйства Республики Саха (Якутия) (Перфильев Е.А.) организовать и провести контрольные (надзорные) мероприятия на территории МО «село Верхневилюйск» Верхневилюйского улуса (района) по предупреждению и выявлению незаконных сливов жидких бытовых отходов.</w:t>
            </w:r>
          </w:p>
        </w:tc>
        <w:tc>
          <w:tcPr>
            <w:tcW w:w="1732" w:type="dxa"/>
            <w:hideMark/>
          </w:tcPr>
          <w:p w14:paraId="27DEC25E" w14:textId="77777777" w:rsidR="00915488" w:rsidRPr="00810DCB" w:rsidRDefault="00915488" w:rsidP="00C65FB8">
            <w:pPr>
              <w:jc w:val="both"/>
              <w:rPr>
                <w:sz w:val="22"/>
                <w:szCs w:val="22"/>
              </w:rPr>
            </w:pPr>
            <w:r w:rsidRPr="00810DCB">
              <w:rPr>
                <w:sz w:val="22"/>
                <w:szCs w:val="22"/>
              </w:rPr>
              <w:t> </w:t>
            </w:r>
          </w:p>
        </w:tc>
        <w:tc>
          <w:tcPr>
            <w:tcW w:w="4505" w:type="dxa"/>
            <w:hideMark/>
          </w:tcPr>
          <w:p w14:paraId="27D36665" w14:textId="77777777" w:rsidR="00915488" w:rsidRPr="00810DCB" w:rsidRDefault="00915488" w:rsidP="00C65FB8">
            <w:pPr>
              <w:jc w:val="both"/>
              <w:rPr>
                <w:sz w:val="22"/>
                <w:szCs w:val="22"/>
              </w:rPr>
            </w:pPr>
            <w:r w:rsidRPr="00810DCB">
              <w:rPr>
                <w:b/>
                <w:bCs/>
                <w:sz w:val="22"/>
                <w:szCs w:val="22"/>
              </w:rPr>
              <w:t>Исполнено</w:t>
            </w:r>
            <w:r w:rsidRPr="00810DCB">
              <w:rPr>
                <w:sz w:val="22"/>
                <w:szCs w:val="22"/>
              </w:rPr>
              <w:br/>
              <w:t>В рамках регионального государственного экологического контроля (надзора) в текущем году государственными инспекторами Верхневилюйской инспекции государственного экологического надзора (Верхневилюйская ИГЭН) проведено 22 выездных обследований и выявлено 3 нарушений по факту слива жидких бытовых отходов (ЖБО). По итогам мероприятий по контролю предъявлено 2 административных штрафа на сумму 160,00 тысяч рублей. Помимо надзорных мероприятий государственными инспекторами Верхневилюйской ИГЭН проведены профилактические мероприятия: информирование и консультаций населения по сдаче ЖБО на канализационно-очистные сооружения с. Верхневилюйск.</w:t>
            </w:r>
          </w:p>
        </w:tc>
      </w:tr>
      <w:tr w:rsidR="00915488" w:rsidRPr="00810DCB" w14:paraId="716F3AD0" w14:textId="77777777" w:rsidTr="00810DCB">
        <w:trPr>
          <w:trHeight w:val="1599"/>
        </w:trPr>
        <w:tc>
          <w:tcPr>
            <w:tcW w:w="606" w:type="dxa"/>
            <w:hideMark/>
          </w:tcPr>
          <w:p w14:paraId="07A1B2C5" w14:textId="77777777" w:rsidR="00915488" w:rsidRPr="00810DCB" w:rsidRDefault="00915488" w:rsidP="00C65FB8">
            <w:pPr>
              <w:jc w:val="both"/>
              <w:rPr>
                <w:sz w:val="22"/>
                <w:szCs w:val="22"/>
              </w:rPr>
            </w:pPr>
            <w:r w:rsidRPr="00810DCB">
              <w:rPr>
                <w:sz w:val="22"/>
                <w:szCs w:val="22"/>
              </w:rPr>
              <w:t>6</w:t>
            </w:r>
          </w:p>
        </w:tc>
        <w:tc>
          <w:tcPr>
            <w:tcW w:w="3222" w:type="dxa"/>
            <w:hideMark/>
          </w:tcPr>
          <w:p w14:paraId="6153EBE2" w14:textId="77777777" w:rsidR="00915488" w:rsidRPr="00810DCB" w:rsidRDefault="00915488" w:rsidP="00C65FB8">
            <w:pPr>
              <w:jc w:val="both"/>
              <w:rPr>
                <w:sz w:val="22"/>
                <w:szCs w:val="22"/>
              </w:rPr>
            </w:pPr>
            <w:r w:rsidRPr="00810DCB">
              <w:rPr>
                <w:sz w:val="22"/>
                <w:szCs w:val="22"/>
              </w:rPr>
              <w:t>Государственному комитету по ценовой политике Республики Саха (Якутия) (Бочков Н.В.) рассмотреть возможность опережающего темпа роста льготного тарифа до экономически обоснованного тарифа на коммунальные услуги АО «Водоканал».</w:t>
            </w:r>
          </w:p>
        </w:tc>
        <w:tc>
          <w:tcPr>
            <w:tcW w:w="1732" w:type="dxa"/>
            <w:hideMark/>
          </w:tcPr>
          <w:p w14:paraId="6B8D1F68" w14:textId="77777777" w:rsidR="00915488" w:rsidRPr="00810DCB" w:rsidRDefault="00915488" w:rsidP="00C65FB8">
            <w:pPr>
              <w:jc w:val="both"/>
              <w:rPr>
                <w:sz w:val="22"/>
                <w:szCs w:val="22"/>
              </w:rPr>
            </w:pPr>
            <w:r w:rsidRPr="00810DCB">
              <w:rPr>
                <w:sz w:val="22"/>
                <w:szCs w:val="22"/>
              </w:rPr>
              <w:t>Срок – до 1 декабря 2025 года.</w:t>
            </w:r>
          </w:p>
        </w:tc>
        <w:tc>
          <w:tcPr>
            <w:tcW w:w="4505" w:type="dxa"/>
            <w:hideMark/>
          </w:tcPr>
          <w:p w14:paraId="1FFABE9C" w14:textId="77777777" w:rsidR="00915488" w:rsidRPr="00810DCB" w:rsidRDefault="00915488" w:rsidP="00C65FB8">
            <w:pPr>
              <w:jc w:val="both"/>
              <w:rPr>
                <w:sz w:val="22"/>
                <w:szCs w:val="22"/>
              </w:rPr>
            </w:pPr>
            <w:r w:rsidRPr="00810DCB">
              <w:rPr>
                <w:b/>
                <w:bCs/>
                <w:sz w:val="22"/>
                <w:szCs w:val="22"/>
              </w:rPr>
              <w:t>В работе</w:t>
            </w:r>
            <w:r w:rsidRPr="00810DCB">
              <w:rPr>
                <w:sz w:val="22"/>
                <w:szCs w:val="22"/>
              </w:rPr>
              <w:t>, письмом от 01.12.2025 № 23/04п-3067 в связи с переносом индексации тарифов на коммунальные услуги в 2026 году с 1 июля на 1 октября, запросили срок продления исполнения поручения до 01.09.2026.</w:t>
            </w:r>
          </w:p>
        </w:tc>
      </w:tr>
      <w:tr w:rsidR="00915488" w:rsidRPr="00810DCB" w14:paraId="3907658A" w14:textId="77777777" w:rsidTr="00810DCB">
        <w:trPr>
          <w:trHeight w:val="624"/>
        </w:trPr>
        <w:tc>
          <w:tcPr>
            <w:tcW w:w="606" w:type="dxa"/>
            <w:hideMark/>
          </w:tcPr>
          <w:p w14:paraId="53303D17" w14:textId="77777777" w:rsidR="00915488" w:rsidRPr="00810DCB" w:rsidRDefault="00915488" w:rsidP="00C65FB8">
            <w:pPr>
              <w:jc w:val="both"/>
              <w:rPr>
                <w:sz w:val="22"/>
                <w:szCs w:val="22"/>
              </w:rPr>
            </w:pPr>
            <w:r w:rsidRPr="00810DCB">
              <w:rPr>
                <w:sz w:val="22"/>
                <w:szCs w:val="22"/>
              </w:rPr>
              <w:t>7</w:t>
            </w:r>
          </w:p>
        </w:tc>
        <w:tc>
          <w:tcPr>
            <w:tcW w:w="3222" w:type="dxa"/>
            <w:hideMark/>
          </w:tcPr>
          <w:p w14:paraId="7CA47B2F" w14:textId="77777777" w:rsidR="00915488" w:rsidRPr="00810DCB" w:rsidRDefault="00915488" w:rsidP="00C65FB8">
            <w:pPr>
              <w:jc w:val="both"/>
              <w:rPr>
                <w:sz w:val="22"/>
                <w:szCs w:val="22"/>
              </w:rPr>
            </w:pPr>
            <w:r w:rsidRPr="00810DCB">
              <w:rPr>
                <w:sz w:val="22"/>
                <w:szCs w:val="22"/>
              </w:rPr>
              <w:t>Рекомендовать АО «Водоканал» (</w:t>
            </w:r>
            <w:proofErr w:type="spellStart"/>
            <w:r w:rsidRPr="00810DCB">
              <w:rPr>
                <w:sz w:val="22"/>
                <w:szCs w:val="22"/>
              </w:rPr>
              <w:t>Кырджагасов</w:t>
            </w:r>
            <w:proofErr w:type="spellEnd"/>
            <w:r w:rsidRPr="00810DCB">
              <w:rPr>
                <w:sz w:val="22"/>
                <w:szCs w:val="22"/>
              </w:rPr>
              <w:t xml:space="preserve"> А.А.)</w:t>
            </w:r>
          </w:p>
        </w:tc>
        <w:tc>
          <w:tcPr>
            <w:tcW w:w="1732" w:type="dxa"/>
            <w:hideMark/>
          </w:tcPr>
          <w:p w14:paraId="4D16C67D" w14:textId="77777777" w:rsidR="00915488" w:rsidRPr="00810DCB" w:rsidRDefault="00915488" w:rsidP="00C65FB8">
            <w:pPr>
              <w:jc w:val="both"/>
              <w:rPr>
                <w:sz w:val="22"/>
                <w:szCs w:val="22"/>
              </w:rPr>
            </w:pPr>
            <w:r w:rsidRPr="00810DCB">
              <w:rPr>
                <w:sz w:val="22"/>
                <w:szCs w:val="22"/>
              </w:rPr>
              <w:t> </w:t>
            </w:r>
          </w:p>
        </w:tc>
        <w:tc>
          <w:tcPr>
            <w:tcW w:w="4505" w:type="dxa"/>
            <w:hideMark/>
          </w:tcPr>
          <w:p w14:paraId="7DC99288" w14:textId="77777777" w:rsidR="00915488" w:rsidRPr="00810DCB" w:rsidRDefault="00915488" w:rsidP="00C65FB8">
            <w:pPr>
              <w:jc w:val="both"/>
              <w:rPr>
                <w:sz w:val="22"/>
                <w:szCs w:val="22"/>
              </w:rPr>
            </w:pPr>
            <w:r w:rsidRPr="00810DCB">
              <w:rPr>
                <w:sz w:val="22"/>
                <w:szCs w:val="22"/>
              </w:rPr>
              <w:t> </w:t>
            </w:r>
          </w:p>
        </w:tc>
      </w:tr>
      <w:tr w:rsidR="00915488" w:rsidRPr="00810DCB" w14:paraId="5DBC7B86" w14:textId="77777777" w:rsidTr="00810DCB">
        <w:trPr>
          <w:trHeight w:val="4224"/>
        </w:trPr>
        <w:tc>
          <w:tcPr>
            <w:tcW w:w="606" w:type="dxa"/>
            <w:hideMark/>
          </w:tcPr>
          <w:p w14:paraId="6BCF3BF7" w14:textId="77777777" w:rsidR="00915488" w:rsidRPr="00810DCB" w:rsidRDefault="00915488" w:rsidP="00C65FB8">
            <w:pPr>
              <w:jc w:val="both"/>
              <w:rPr>
                <w:sz w:val="22"/>
                <w:szCs w:val="22"/>
              </w:rPr>
            </w:pPr>
            <w:r w:rsidRPr="00810DCB">
              <w:rPr>
                <w:sz w:val="22"/>
                <w:szCs w:val="22"/>
              </w:rPr>
              <w:lastRenderedPageBreak/>
              <w:t>7.1.</w:t>
            </w:r>
          </w:p>
        </w:tc>
        <w:tc>
          <w:tcPr>
            <w:tcW w:w="3222" w:type="dxa"/>
            <w:hideMark/>
          </w:tcPr>
          <w:p w14:paraId="083C74F6" w14:textId="77777777" w:rsidR="00915488" w:rsidRPr="00810DCB" w:rsidRDefault="00915488" w:rsidP="00C65FB8">
            <w:pPr>
              <w:jc w:val="both"/>
              <w:rPr>
                <w:sz w:val="22"/>
                <w:szCs w:val="22"/>
              </w:rPr>
            </w:pPr>
            <w:r w:rsidRPr="00810DCB">
              <w:rPr>
                <w:sz w:val="22"/>
                <w:szCs w:val="22"/>
              </w:rPr>
              <w:t>внести в адрес Министерства экономики Республики Саха (Якутия) инициативу по заключению концессионного соглашения по объектам, находящимся в государственной собственности на территории города Якутска, в том числе станции биологической очистки (СБОС), канализационных коллекторов.</w:t>
            </w:r>
          </w:p>
        </w:tc>
        <w:tc>
          <w:tcPr>
            <w:tcW w:w="1732" w:type="dxa"/>
            <w:hideMark/>
          </w:tcPr>
          <w:p w14:paraId="125FA928" w14:textId="77777777" w:rsidR="00915488" w:rsidRPr="00810DCB" w:rsidRDefault="00915488" w:rsidP="00C65FB8">
            <w:pPr>
              <w:jc w:val="both"/>
              <w:rPr>
                <w:sz w:val="22"/>
                <w:szCs w:val="22"/>
              </w:rPr>
            </w:pPr>
            <w:r w:rsidRPr="00810DCB">
              <w:rPr>
                <w:sz w:val="22"/>
                <w:szCs w:val="22"/>
              </w:rPr>
              <w:t>Срок – до 10 марта 2025 года</w:t>
            </w:r>
          </w:p>
        </w:tc>
        <w:tc>
          <w:tcPr>
            <w:tcW w:w="4505" w:type="dxa"/>
            <w:hideMark/>
          </w:tcPr>
          <w:p w14:paraId="7AE92850" w14:textId="72CF35B2" w:rsidR="00915488" w:rsidRPr="00810DCB" w:rsidRDefault="00915488" w:rsidP="00C65FB8">
            <w:pPr>
              <w:jc w:val="both"/>
              <w:rPr>
                <w:sz w:val="22"/>
                <w:szCs w:val="22"/>
              </w:rPr>
            </w:pPr>
            <w:r w:rsidRPr="00810DCB">
              <w:rPr>
                <w:b/>
                <w:bCs/>
                <w:sz w:val="22"/>
                <w:szCs w:val="22"/>
              </w:rPr>
              <w:t>Исполнено.</w:t>
            </w:r>
            <w:r w:rsidRPr="00810DCB">
              <w:rPr>
                <w:sz w:val="22"/>
                <w:szCs w:val="22"/>
              </w:rPr>
              <w:t xml:space="preserve"> </w:t>
            </w:r>
            <w:r w:rsidRPr="00810DCB">
              <w:rPr>
                <w:sz w:val="22"/>
                <w:szCs w:val="22"/>
              </w:rPr>
              <w:br/>
              <w:t>АО «Водоканал» на протяжении 2025 года неоднократно направлялась частная концессионная инициатива (далее- ЧКИ) в адрес Министерства экономики Республики Саха (Якутия) «По реконструкции и использованию (эксплуатации) объектов водоотведения в г.</w:t>
            </w:r>
            <w:r w:rsidR="00543E1C" w:rsidRPr="00810DCB">
              <w:rPr>
                <w:sz w:val="22"/>
                <w:szCs w:val="22"/>
              </w:rPr>
              <w:t xml:space="preserve"> </w:t>
            </w:r>
            <w:r w:rsidRPr="00810DCB">
              <w:rPr>
                <w:sz w:val="22"/>
                <w:szCs w:val="22"/>
              </w:rPr>
              <w:t xml:space="preserve">Якутске»: </w:t>
            </w:r>
            <w:r w:rsidRPr="00810DCB">
              <w:rPr>
                <w:sz w:val="22"/>
                <w:szCs w:val="22"/>
              </w:rPr>
              <w:br/>
              <w:t>29.01.2025г. №040-542 направлена ЧКИ в адрес Министерства экономики Республики Саха (Якутия). От 08.02.2025г. предложение возвращено без согласования, отметили необходимость предоставления дополнительного перечня документов.</w:t>
            </w:r>
            <w:r w:rsidRPr="00810DCB">
              <w:rPr>
                <w:sz w:val="22"/>
                <w:szCs w:val="22"/>
              </w:rPr>
              <w:br/>
              <w:t xml:space="preserve">21.03.2025г. №040-1952 направлена исправленная ЧКИ в адрес Министерства экономики Республики Саха (Якутия). </w:t>
            </w:r>
            <w:r w:rsidRPr="00810DCB">
              <w:rPr>
                <w:sz w:val="22"/>
                <w:szCs w:val="22"/>
              </w:rPr>
              <w:br/>
              <w:t xml:space="preserve">18.07.2025г. №040-5096 направлена ЧКИ в адрес Министерства экономики Республики Саха (Якутия). </w:t>
            </w:r>
            <w:r w:rsidRPr="00810DCB">
              <w:rPr>
                <w:sz w:val="22"/>
                <w:szCs w:val="22"/>
              </w:rPr>
              <w:br/>
              <w:t xml:space="preserve">Также с сентября проведен ряд совещаний на уровне Министерств Республики Саха (Якутия) о рассмотрении ЧКИ, проекта концессионного соглашения и финансовой модели. </w:t>
            </w:r>
          </w:p>
        </w:tc>
      </w:tr>
      <w:tr w:rsidR="00915488" w:rsidRPr="00810DCB" w14:paraId="31AC227E" w14:textId="77777777" w:rsidTr="00810DCB">
        <w:trPr>
          <w:trHeight w:val="559"/>
        </w:trPr>
        <w:tc>
          <w:tcPr>
            <w:tcW w:w="606" w:type="dxa"/>
            <w:hideMark/>
          </w:tcPr>
          <w:p w14:paraId="22DBA444" w14:textId="77777777" w:rsidR="00915488" w:rsidRPr="00810DCB" w:rsidRDefault="00915488" w:rsidP="00C65FB8">
            <w:pPr>
              <w:jc w:val="both"/>
              <w:rPr>
                <w:sz w:val="22"/>
                <w:szCs w:val="22"/>
              </w:rPr>
            </w:pPr>
            <w:r w:rsidRPr="00810DCB">
              <w:rPr>
                <w:sz w:val="22"/>
                <w:szCs w:val="22"/>
              </w:rPr>
              <w:t>7.2.</w:t>
            </w:r>
          </w:p>
        </w:tc>
        <w:tc>
          <w:tcPr>
            <w:tcW w:w="3222" w:type="dxa"/>
            <w:hideMark/>
          </w:tcPr>
          <w:p w14:paraId="5F397D59" w14:textId="77777777" w:rsidR="00915488" w:rsidRPr="00810DCB" w:rsidRDefault="00915488" w:rsidP="00C65FB8">
            <w:pPr>
              <w:jc w:val="both"/>
              <w:rPr>
                <w:sz w:val="22"/>
                <w:szCs w:val="22"/>
              </w:rPr>
            </w:pPr>
            <w:r w:rsidRPr="00810DCB">
              <w:rPr>
                <w:sz w:val="22"/>
                <w:szCs w:val="22"/>
              </w:rPr>
              <w:t>дополнить Положение о системе ключевых показателей эффективности деятельности АО «Водоканал», утвержденное решением Совета директоров АО «Водоканал» от 25.12.2024 №191, показателем «Перевод существующего автопарка на газомоторное топливо (метан)» со значением показателя на 2025 год – не менее 20%.</w:t>
            </w:r>
          </w:p>
        </w:tc>
        <w:tc>
          <w:tcPr>
            <w:tcW w:w="1732" w:type="dxa"/>
            <w:hideMark/>
          </w:tcPr>
          <w:p w14:paraId="3B8AA576" w14:textId="77777777" w:rsidR="00915488" w:rsidRPr="00810DCB" w:rsidRDefault="00915488" w:rsidP="00C65FB8">
            <w:pPr>
              <w:jc w:val="both"/>
              <w:rPr>
                <w:sz w:val="22"/>
                <w:szCs w:val="22"/>
              </w:rPr>
            </w:pPr>
            <w:r w:rsidRPr="00810DCB">
              <w:rPr>
                <w:sz w:val="22"/>
                <w:szCs w:val="22"/>
              </w:rPr>
              <w:t>Срок- до 10 марта 2025 года.</w:t>
            </w:r>
          </w:p>
        </w:tc>
        <w:tc>
          <w:tcPr>
            <w:tcW w:w="4505" w:type="dxa"/>
            <w:hideMark/>
          </w:tcPr>
          <w:p w14:paraId="50FA6972" w14:textId="77777777" w:rsidR="00915488" w:rsidRPr="00810DCB" w:rsidRDefault="00915488" w:rsidP="00C65FB8">
            <w:pPr>
              <w:jc w:val="both"/>
              <w:rPr>
                <w:sz w:val="22"/>
                <w:szCs w:val="22"/>
              </w:rPr>
            </w:pPr>
            <w:r w:rsidRPr="00810DCB">
              <w:rPr>
                <w:b/>
                <w:bCs/>
                <w:sz w:val="22"/>
                <w:szCs w:val="22"/>
              </w:rPr>
              <w:t>Исполнено</w:t>
            </w:r>
            <w:r w:rsidRPr="00810DCB">
              <w:rPr>
                <w:sz w:val="22"/>
                <w:szCs w:val="22"/>
              </w:rPr>
              <w:br/>
              <w:t xml:space="preserve">Положение о системе КПЭ решением СД от 04.04.2025 дополнен показателем Перевод существующего автопарка (специализированного и дежурного автотранспорта) на газомоторное топливо (метан). Плановое значение на 2025 год 4%. </w:t>
            </w:r>
          </w:p>
        </w:tc>
      </w:tr>
      <w:tr w:rsidR="00915488" w:rsidRPr="00810DCB" w14:paraId="399E197B" w14:textId="77777777" w:rsidTr="00810DCB">
        <w:trPr>
          <w:trHeight w:val="1872"/>
        </w:trPr>
        <w:tc>
          <w:tcPr>
            <w:tcW w:w="606" w:type="dxa"/>
            <w:hideMark/>
          </w:tcPr>
          <w:p w14:paraId="33B3FAB7" w14:textId="77777777" w:rsidR="00915488" w:rsidRPr="00810DCB" w:rsidRDefault="00915488" w:rsidP="00C65FB8">
            <w:pPr>
              <w:jc w:val="both"/>
              <w:rPr>
                <w:sz w:val="22"/>
                <w:szCs w:val="22"/>
              </w:rPr>
            </w:pPr>
            <w:r w:rsidRPr="00810DCB">
              <w:rPr>
                <w:sz w:val="22"/>
                <w:szCs w:val="22"/>
              </w:rPr>
              <w:t>7.3.</w:t>
            </w:r>
          </w:p>
        </w:tc>
        <w:tc>
          <w:tcPr>
            <w:tcW w:w="3222" w:type="dxa"/>
            <w:hideMark/>
          </w:tcPr>
          <w:p w14:paraId="1AA60823" w14:textId="77777777" w:rsidR="00915488" w:rsidRPr="00810DCB" w:rsidRDefault="00915488" w:rsidP="00C65FB8">
            <w:pPr>
              <w:jc w:val="both"/>
              <w:rPr>
                <w:sz w:val="22"/>
                <w:szCs w:val="22"/>
              </w:rPr>
            </w:pPr>
            <w:r w:rsidRPr="00810DCB">
              <w:rPr>
                <w:sz w:val="22"/>
                <w:szCs w:val="22"/>
              </w:rPr>
              <w:t>совместно с Администрациями МО «село Верхневилюйск» и МО «</w:t>
            </w:r>
            <w:proofErr w:type="spellStart"/>
            <w:r w:rsidRPr="00810DCB">
              <w:rPr>
                <w:sz w:val="22"/>
                <w:szCs w:val="22"/>
              </w:rPr>
              <w:t>Едюгейский</w:t>
            </w:r>
            <w:proofErr w:type="spellEnd"/>
            <w:r w:rsidRPr="00810DCB">
              <w:rPr>
                <w:sz w:val="22"/>
                <w:szCs w:val="22"/>
              </w:rPr>
              <w:t xml:space="preserve"> наслег» </w:t>
            </w:r>
            <w:proofErr w:type="spellStart"/>
            <w:r w:rsidRPr="00810DCB">
              <w:rPr>
                <w:sz w:val="22"/>
                <w:szCs w:val="22"/>
              </w:rPr>
              <w:t>Верхневилюйского</w:t>
            </w:r>
            <w:proofErr w:type="spellEnd"/>
            <w:r w:rsidRPr="00810DCB">
              <w:rPr>
                <w:sz w:val="22"/>
                <w:szCs w:val="22"/>
              </w:rPr>
              <w:t xml:space="preserve"> улуса (района) Республики Саха (Якутия) провести разъяснительную работу с населением в целях подключения к сетям централизованного водоснабжения.</w:t>
            </w:r>
          </w:p>
        </w:tc>
        <w:tc>
          <w:tcPr>
            <w:tcW w:w="1732" w:type="dxa"/>
            <w:hideMark/>
          </w:tcPr>
          <w:p w14:paraId="6E92EF65" w14:textId="77777777" w:rsidR="00915488" w:rsidRPr="00810DCB" w:rsidRDefault="00915488" w:rsidP="00C65FB8">
            <w:pPr>
              <w:jc w:val="both"/>
              <w:rPr>
                <w:sz w:val="22"/>
                <w:szCs w:val="22"/>
              </w:rPr>
            </w:pPr>
            <w:r w:rsidRPr="00810DCB">
              <w:rPr>
                <w:sz w:val="22"/>
                <w:szCs w:val="22"/>
              </w:rPr>
              <w:t>Срок – до 1 апреля 2025 года.</w:t>
            </w:r>
          </w:p>
        </w:tc>
        <w:tc>
          <w:tcPr>
            <w:tcW w:w="4505" w:type="dxa"/>
            <w:hideMark/>
          </w:tcPr>
          <w:p w14:paraId="15F6D6E0" w14:textId="77777777" w:rsidR="00915488" w:rsidRPr="00810DCB" w:rsidRDefault="00915488" w:rsidP="00C65FB8">
            <w:pPr>
              <w:jc w:val="both"/>
              <w:rPr>
                <w:sz w:val="22"/>
                <w:szCs w:val="22"/>
              </w:rPr>
            </w:pPr>
            <w:r w:rsidRPr="00810DCB">
              <w:rPr>
                <w:b/>
                <w:bCs/>
                <w:sz w:val="22"/>
                <w:szCs w:val="22"/>
              </w:rPr>
              <w:t>Исполнено</w:t>
            </w:r>
            <w:r w:rsidRPr="00810DCB">
              <w:rPr>
                <w:sz w:val="22"/>
                <w:szCs w:val="22"/>
              </w:rPr>
              <w:t>.</w:t>
            </w:r>
            <w:r w:rsidRPr="00810DCB">
              <w:rPr>
                <w:sz w:val="22"/>
                <w:szCs w:val="22"/>
              </w:rPr>
              <w:br/>
              <w:t xml:space="preserve">В селе Верхневилюйск состоялся день открытых дверей для жителей. В ходе мероприятия были розданы информационные буклеты о заключении договоров и </w:t>
            </w:r>
            <w:proofErr w:type="spellStart"/>
            <w:r w:rsidRPr="00810DCB">
              <w:rPr>
                <w:sz w:val="22"/>
                <w:szCs w:val="22"/>
              </w:rPr>
              <w:t>техприсоединения</w:t>
            </w:r>
            <w:proofErr w:type="spellEnd"/>
            <w:r w:rsidRPr="00810DCB">
              <w:rPr>
                <w:sz w:val="22"/>
                <w:szCs w:val="22"/>
              </w:rPr>
              <w:t xml:space="preserve"> к сетям центрального водоснабжения, также были заключены договоры и розданы карточки водозаборных колонок. Были изготовлены буклеты для раздачи администрацией совместно с ООО "</w:t>
            </w:r>
            <w:proofErr w:type="spellStart"/>
            <w:r w:rsidRPr="00810DCB">
              <w:rPr>
                <w:sz w:val="22"/>
                <w:szCs w:val="22"/>
              </w:rPr>
              <w:t>Ситим</w:t>
            </w:r>
            <w:proofErr w:type="spellEnd"/>
            <w:r w:rsidRPr="00810DCB">
              <w:rPr>
                <w:sz w:val="22"/>
                <w:szCs w:val="22"/>
              </w:rPr>
              <w:t>-Групп" и ГУП "ЖКХ РС(Я)"</w:t>
            </w:r>
          </w:p>
        </w:tc>
      </w:tr>
      <w:tr w:rsidR="00915488" w:rsidRPr="00810DCB" w14:paraId="7344DAC1" w14:textId="77777777" w:rsidTr="00810DCB">
        <w:trPr>
          <w:trHeight w:val="1351"/>
        </w:trPr>
        <w:tc>
          <w:tcPr>
            <w:tcW w:w="606" w:type="dxa"/>
            <w:hideMark/>
          </w:tcPr>
          <w:p w14:paraId="01444FD1" w14:textId="77777777" w:rsidR="00915488" w:rsidRPr="00810DCB" w:rsidRDefault="00915488" w:rsidP="00C65FB8">
            <w:pPr>
              <w:jc w:val="both"/>
              <w:rPr>
                <w:sz w:val="22"/>
                <w:szCs w:val="22"/>
              </w:rPr>
            </w:pPr>
            <w:r w:rsidRPr="00810DCB">
              <w:rPr>
                <w:sz w:val="22"/>
                <w:szCs w:val="22"/>
              </w:rPr>
              <w:t>7.4.</w:t>
            </w:r>
          </w:p>
        </w:tc>
        <w:tc>
          <w:tcPr>
            <w:tcW w:w="3222" w:type="dxa"/>
            <w:hideMark/>
          </w:tcPr>
          <w:p w14:paraId="34B6A705" w14:textId="77777777" w:rsidR="00915488" w:rsidRPr="00810DCB" w:rsidRDefault="00915488" w:rsidP="00C65FB8">
            <w:pPr>
              <w:jc w:val="both"/>
              <w:rPr>
                <w:sz w:val="22"/>
                <w:szCs w:val="22"/>
              </w:rPr>
            </w:pPr>
            <w:r w:rsidRPr="00810DCB">
              <w:rPr>
                <w:sz w:val="22"/>
                <w:szCs w:val="22"/>
              </w:rPr>
              <w:t>Сократить просроченную дебиторскую задолженность потребителей коммунальных услуг на 30% по сравнению с показателями на 01.01.2025.</w:t>
            </w:r>
          </w:p>
        </w:tc>
        <w:tc>
          <w:tcPr>
            <w:tcW w:w="1732" w:type="dxa"/>
            <w:hideMark/>
          </w:tcPr>
          <w:p w14:paraId="5E323718" w14:textId="77777777" w:rsidR="00915488" w:rsidRPr="00810DCB" w:rsidRDefault="00915488" w:rsidP="00C65FB8">
            <w:pPr>
              <w:jc w:val="both"/>
              <w:rPr>
                <w:sz w:val="22"/>
                <w:szCs w:val="22"/>
              </w:rPr>
            </w:pPr>
            <w:r w:rsidRPr="00810DCB">
              <w:rPr>
                <w:sz w:val="22"/>
                <w:szCs w:val="22"/>
              </w:rPr>
              <w:t>до 1 февраля 2026 года</w:t>
            </w:r>
          </w:p>
        </w:tc>
        <w:tc>
          <w:tcPr>
            <w:tcW w:w="4505" w:type="dxa"/>
            <w:hideMark/>
          </w:tcPr>
          <w:p w14:paraId="4778759D" w14:textId="77777777" w:rsidR="00915488" w:rsidRPr="00810DCB" w:rsidRDefault="00915488" w:rsidP="00C65FB8">
            <w:pPr>
              <w:jc w:val="both"/>
              <w:rPr>
                <w:sz w:val="22"/>
                <w:szCs w:val="22"/>
              </w:rPr>
            </w:pPr>
            <w:r w:rsidRPr="00810DCB">
              <w:rPr>
                <w:b/>
                <w:bCs/>
                <w:sz w:val="22"/>
                <w:szCs w:val="22"/>
              </w:rPr>
              <w:t>Не исполнен</w:t>
            </w:r>
            <w:r w:rsidRPr="00810DCB">
              <w:rPr>
                <w:sz w:val="22"/>
                <w:szCs w:val="22"/>
              </w:rPr>
              <w:t xml:space="preserve">. Просроченная задолженность снизилась на 60,53 млн руб. или на 11,35%. </w:t>
            </w:r>
          </w:p>
        </w:tc>
      </w:tr>
    </w:tbl>
    <w:p w14:paraId="5A436343" w14:textId="77777777" w:rsidR="00915488" w:rsidRPr="0086727D" w:rsidRDefault="00915488" w:rsidP="00FD0261">
      <w:pPr>
        <w:autoSpaceDE w:val="0"/>
        <w:autoSpaceDN w:val="0"/>
        <w:adjustRightInd w:val="0"/>
        <w:spacing w:line="276" w:lineRule="auto"/>
        <w:ind w:firstLine="709"/>
        <w:jc w:val="both"/>
        <w:rPr>
          <w:b/>
          <w:bCs/>
          <w:sz w:val="28"/>
          <w:szCs w:val="28"/>
        </w:rPr>
      </w:pPr>
    </w:p>
    <w:p w14:paraId="2EAC69B4" w14:textId="726C5C9F" w:rsidR="00FD0261" w:rsidRDefault="00FD0261" w:rsidP="0000439C">
      <w:pPr>
        <w:autoSpaceDE w:val="0"/>
        <w:autoSpaceDN w:val="0"/>
        <w:adjustRightInd w:val="0"/>
        <w:spacing w:line="276" w:lineRule="auto"/>
        <w:ind w:firstLine="709"/>
        <w:jc w:val="center"/>
        <w:rPr>
          <w:b/>
          <w:bCs/>
          <w:sz w:val="28"/>
          <w:szCs w:val="28"/>
        </w:rPr>
      </w:pPr>
      <w:r w:rsidRPr="0086727D">
        <w:rPr>
          <w:b/>
          <w:bCs/>
          <w:sz w:val="28"/>
          <w:szCs w:val="28"/>
        </w:rPr>
        <w:t>1</w:t>
      </w:r>
      <w:r w:rsidR="00C448E0">
        <w:rPr>
          <w:b/>
          <w:bCs/>
          <w:sz w:val="28"/>
          <w:szCs w:val="28"/>
        </w:rPr>
        <w:t>7</w:t>
      </w:r>
      <w:r w:rsidR="00384C0C" w:rsidRPr="0086727D">
        <w:rPr>
          <w:b/>
          <w:bCs/>
          <w:sz w:val="28"/>
          <w:szCs w:val="28"/>
        </w:rPr>
        <w:t>.</w:t>
      </w:r>
      <w:r w:rsidRPr="0086727D">
        <w:rPr>
          <w:b/>
          <w:bCs/>
          <w:sz w:val="28"/>
          <w:szCs w:val="28"/>
        </w:rPr>
        <w:t xml:space="preserve"> </w:t>
      </w:r>
      <w:r w:rsidR="00384C0C" w:rsidRPr="0086727D">
        <w:rPr>
          <w:b/>
          <w:bCs/>
          <w:sz w:val="28"/>
          <w:szCs w:val="28"/>
        </w:rPr>
        <w:t>О</w:t>
      </w:r>
      <w:r w:rsidRPr="0086727D">
        <w:rPr>
          <w:b/>
          <w:bCs/>
          <w:sz w:val="28"/>
          <w:szCs w:val="28"/>
        </w:rPr>
        <w:t>тчет о работе совета директоров</w:t>
      </w:r>
    </w:p>
    <w:p w14:paraId="18A2EBF6" w14:textId="77777777" w:rsidR="005F5017" w:rsidRPr="005F5017" w:rsidRDefault="005F5017" w:rsidP="005F5017">
      <w:pPr>
        <w:ind w:firstLine="567"/>
        <w:jc w:val="both"/>
        <w:rPr>
          <w:rFonts w:eastAsia="Calibri"/>
          <w:b/>
          <w:sz w:val="26"/>
          <w:szCs w:val="26"/>
          <w:lang w:eastAsia="en-US"/>
        </w:rPr>
      </w:pPr>
      <w:bookmarkStart w:id="10" w:name="_Hlk228348910"/>
      <w:r w:rsidRPr="005F5017">
        <w:rPr>
          <w:rFonts w:eastAsia="Calibri"/>
          <w:sz w:val="26"/>
          <w:szCs w:val="26"/>
          <w:lang w:eastAsia="en-US"/>
        </w:rPr>
        <w:t>В 2025 году проведено 14 заседаний Совета директоров, 4 в очной, 10 в заочной форме</w:t>
      </w:r>
      <w:bookmarkEnd w:id="10"/>
      <w:r w:rsidRPr="005F5017">
        <w:rPr>
          <w:rFonts w:eastAsia="Calibri"/>
          <w:sz w:val="26"/>
          <w:szCs w:val="26"/>
          <w:lang w:eastAsia="en-US"/>
        </w:rPr>
        <w:t>.</w:t>
      </w:r>
      <w:r w:rsidRPr="005F5017">
        <w:rPr>
          <w:rFonts w:eastAsia="Calibri"/>
          <w:b/>
          <w:sz w:val="26"/>
          <w:szCs w:val="26"/>
          <w:lang w:eastAsia="en-US"/>
        </w:rPr>
        <w:t xml:space="preserve"> </w:t>
      </w:r>
    </w:p>
    <w:p w14:paraId="3D42EA39" w14:textId="77777777" w:rsidR="005F5017" w:rsidRPr="005F5017" w:rsidRDefault="005F5017" w:rsidP="005F5017">
      <w:pPr>
        <w:ind w:right="-6" w:firstLine="567"/>
        <w:jc w:val="both"/>
        <w:rPr>
          <w:color w:val="000000"/>
          <w:sz w:val="26"/>
          <w:szCs w:val="26"/>
        </w:rPr>
      </w:pPr>
      <w:r w:rsidRPr="005F5017">
        <w:rPr>
          <w:color w:val="000000"/>
          <w:sz w:val="26"/>
          <w:szCs w:val="26"/>
        </w:rPr>
        <w:lastRenderedPageBreak/>
        <w:t>Статистика участия представителей Республики Саха (Якутия) в заседаниях Совета директоров</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426"/>
        <w:gridCol w:w="425"/>
        <w:gridCol w:w="425"/>
        <w:gridCol w:w="425"/>
        <w:gridCol w:w="426"/>
        <w:gridCol w:w="425"/>
        <w:gridCol w:w="425"/>
        <w:gridCol w:w="425"/>
        <w:gridCol w:w="426"/>
        <w:gridCol w:w="425"/>
        <w:gridCol w:w="425"/>
        <w:gridCol w:w="386"/>
        <w:gridCol w:w="389"/>
        <w:gridCol w:w="389"/>
        <w:gridCol w:w="538"/>
        <w:gridCol w:w="566"/>
        <w:gridCol w:w="709"/>
      </w:tblGrid>
      <w:tr w:rsidR="005F5017" w:rsidRPr="00FF3711" w14:paraId="0ED9D8E5" w14:textId="77777777" w:rsidTr="005F5017">
        <w:trPr>
          <w:trHeight w:val="315"/>
        </w:trPr>
        <w:tc>
          <w:tcPr>
            <w:tcW w:w="426" w:type="dxa"/>
            <w:vMerge w:val="restart"/>
            <w:vAlign w:val="center"/>
            <w:hideMark/>
          </w:tcPr>
          <w:p w14:paraId="4B206CD7" w14:textId="77777777" w:rsidR="005F5017" w:rsidRPr="00FF3711" w:rsidRDefault="005F5017" w:rsidP="00C65FB8">
            <w:pPr>
              <w:ind w:right="-6"/>
              <w:jc w:val="both"/>
              <w:rPr>
                <w:sz w:val="20"/>
                <w:szCs w:val="20"/>
              </w:rPr>
            </w:pPr>
          </w:p>
        </w:tc>
        <w:tc>
          <w:tcPr>
            <w:tcW w:w="1984" w:type="dxa"/>
            <w:vMerge w:val="restart"/>
            <w:vAlign w:val="center"/>
            <w:hideMark/>
          </w:tcPr>
          <w:p w14:paraId="35FC4FAB" w14:textId="77777777" w:rsidR="005F5017" w:rsidRPr="00FF3711" w:rsidRDefault="005F5017" w:rsidP="00C65FB8">
            <w:pPr>
              <w:ind w:right="-6"/>
              <w:jc w:val="both"/>
              <w:rPr>
                <w:color w:val="000000"/>
                <w:sz w:val="20"/>
                <w:szCs w:val="20"/>
              </w:rPr>
            </w:pPr>
          </w:p>
        </w:tc>
        <w:tc>
          <w:tcPr>
            <w:tcW w:w="5842" w:type="dxa"/>
            <w:gridSpan w:val="14"/>
            <w:shd w:val="clear" w:color="auto" w:fill="auto"/>
            <w:vAlign w:val="bottom"/>
            <w:hideMark/>
          </w:tcPr>
          <w:p w14:paraId="2B892B9D" w14:textId="77777777" w:rsidR="005F5017" w:rsidRPr="00FF3711" w:rsidRDefault="005F5017" w:rsidP="00C65FB8">
            <w:pPr>
              <w:ind w:right="-6"/>
              <w:jc w:val="center"/>
              <w:rPr>
                <w:color w:val="000000"/>
                <w:sz w:val="20"/>
                <w:szCs w:val="20"/>
              </w:rPr>
            </w:pPr>
            <w:r w:rsidRPr="00FF3711">
              <w:rPr>
                <w:color w:val="000000"/>
                <w:sz w:val="20"/>
                <w:szCs w:val="20"/>
              </w:rPr>
              <w:t xml:space="preserve">Даты проведения Совета директоров </w:t>
            </w:r>
          </w:p>
          <w:p w14:paraId="485AED5E" w14:textId="77777777" w:rsidR="005F5017" w:rsidRPr="00FF3711" w:rsidRDefault="005F5017" w:rsidP="00C65FB8">
            <w:pPr>
              <w:ind w:right="-6"/>
              <w:jc w:val="both"/>
              <w:rPr>
                <w:color w:val="000000"/>
                <w:sz w:val="20"/>
                <w:szCs w:val="20"/>
              </w:rPr>
            </w:pPr>
          </w:p>
        </w:tc>
        <w:tc>
          <w:tcPr>
            <w:tcW w:w="538" w:type="dxa"/>
            <w:vAlign w:val="center"/>
            <w:hideMark/>
          </w:tcPr>
          <w:p w14:paraId="635105FD" w14:textId="77777777" w:rsidR="005F5017" w:rsidRPr="00FF3711" w:rsidRDefault="005F5017" w:rsidP="00C65FB8">
            <w:pPr>
              <w:ind w:right="-6"/>
              <w:jc w:val="both"/>
              <w:rPr>
                <w:color w:val="000000"/>
                <w:sz w:val="20"/>
                <w:szCs w:val="20"/>
              </w:rPr>
            </w:pPr>
            <w:r w:rsidRPr="00FF3711">
              <w:rPr>
                <w:color w:val="000000"/>
                <w:sz w:val="20"/>
                <w:szCs w:val="20"/>
              </w:rPr>
              <w:t>Всего проведено СД</w:t>
            </w:r>
          </w:p>
        </w:tc>
        <w:tc>
          <w:tcPr>
            <w:tcW w:w="1275" w:type="dxa"/>
            <w:gridSpan w:val="2"/>
            <w:vAlign w:val="center"/>
            <w:hideMark/>
          </w:tcPr>
          <w:p w14:paraId="365FA8C2" w14:textId="77777777" w:rsidR="005F5017" w:rsidRPr="00FF3711" w:rsidRDefault="005F5017" w:rsidP="00C65FB8">
            <w:pPr>
              <w:ind w:right="-6"/>
              <w:jc w:val="center"/>
              <w:rPr>
                <w:color w:val="000000"/>
                <w:sz w:val="20"/>
                <w:szCs w:val="20"/>
              </w:rPr>
            </w:pPr>
            <w:r w:rsidRPr="00FF3711">
              <w:rPr>
                <w:color w:val="000000"/>
                <w:sz w:val="20"/>
                <w:szCs w:val="20"/>
              </w:rPr>
              <w:t>Итого участие</w:t>
            </w:r>
          </w:p>
        </w:tc>
      </w:tr>
      <w:tr w:rsidR="005F5017" w:rsidRPr="00FF3711" w14:paraId="66622D6F" w14:textId="77777777" w:rsidTr="005F5017">
        <w:trPr>
          <w:cantSplit/>
          <w:trHeight w:val="1063"/>
        </w:trPr>
        <w:tc>
          <w:tcPr>
            <w:tcW w:w="426" w:type="dxa"/>
            <w:vMerge/>
            <w:vAlign w:val="center"/>
            <w:hideMark/>
          </w:tcPr>
          <w:p w14:paraId="5662886E" w14:textId="77777777" w:rsidR="005F5017" w:rsidRPr="00FF3711" w:rsidRDefault="005F5017" w:rsidP="00C65FB8">
            <w:pPr>
              <w:ind w:right="-6"/>
              <w:jc w:val="both"/>
              <w:rPr>
                <w:sz w:val="20"/>
                <w:szCs w:val="20"/>
              </w:rPr>
            </w:pPr>
          </w:p>
        </w:tc>
        <w:tc>
          <w:tcPr>
            <w:tcW w:w="1984" w:type="dxa"/>
            <w:vMerge/>
            <w:vAlign w:val="center"/>
            <w:hideMark/>
          </w:tcPr>
          <w:p w14:paraId="1D18C97E" w14:textId="77777777" w:rsidR="005F5017" w:rsidRPr="00FF3711" w:rsidRDefault="005F5017" w:rsidP="00C65FB8">
            <w:pPr>
              <w:ind w:right="-6"/>
              <w:jc w:val="both"/>
              <w:rPr>
                <w:color w:val="000000"/>
                <w:sz w:val="20"/>
                <w:szCs w:val="20"/>
              </w:rPr>
            </w:pPr>
          </w:p>
        </w:tc>
        <w:tc>
          <w:tcPr>
            <w:tcW w:w="426" w:type="dxa"/>
            <w:shd w:val="clear" w:color="auto" w:fill="auto"/>
            <w:noWrap/>
            <w:textDirection w:val="btLr"/>
            <w:vAlign w:val="bottom"/>
          </w:tcPr>
          <w:p w14:paraId="5AF69EF8" w14:textId="77777777" w:rsidR="005F5017" w:rsidRPr="00FF3711" w:rsidRDefault="005F5017" w:rsidP="00C65FB8">
            <w:pPr>
              <w:ind w:right="-6"/>
              <w:jc w:val="both"/>
              <w:rPr>
                <w:sz w:val="20"/>
                <w:szCs w:val="20"/>
              </w:rPr>
            </w:pPr>
            <w:r w:rsidRPr="00FF3711">
              <w:rPr>
                <w:sz w:val="20"/>
                <w:szCs w:val="20"/>
              </w:rPr>
              <w:t>18.02.2025</w:t>
            </w:r>
          </w:p>
        </w:tc>
        <w:tc>
          <w:tcPr>
            <w:tcW w:w="425" w:type="dxa"/>
            <w:shd w:val="clear" w:color="auto" w:fill="auto"/>
            <w:noWrap/>
            <w:textDirection w:val="btLr"/>
            <w:vAlign w:val="bottom"/>
          </w:tcPr>
          <w:p w14:paraId="423D72C6" w14:textId="77777777" w:rsidR="005F5017" w:rsidRPr="00FF3711" w:rsidRDefault="005F5017" w:rsidP="00C65FB8">
            <w:pPr>
              <w:ind w:right="-6"/>
              <w:jc w:val="both"/>
              <w:rPr>
                <w:sz w:val="20"/>
                <w:szCs w:val="20"/>
              </w:rPr>
            </w:pPr>
            <w:r w:rsidRPr="00FF3711">
              <w:rPr>
                <w:sz w:val="20"/>
                <w:szCs w:val="20"/>
              </w:rPr>
              <w:t>24.02.2025</w:t>
            </w:r>
          </w:p>
        </w:tc>
        <w:tc>
          <w:tcPr>
            <w:tcW w:w="425" w:type="dxa"/>
            <w:shd w:val="clear" w:color="auto" w:fill="auto"/>
            <w:noWrap/>
            <w:textDirection w:val="btLr"/>
            <w:vAlign w:val="bottom"/>
          </w:tcPr>
          <w:p w14:paraId="4A68F83C" w14:textId="77777777" w:rsidR="005F5017" w:rsidRPr="00FF3711" w:rsidRDefault="005F5017" w:rsidP="00C65FB8">
            <w:pPr>
              <w:ind w:right="-6"/>
              <w:jc w:val="both"/>
              <w:rPr>
                <w:sz w:val="20"/>
                <w:szCs w:val="20"/>
              </w:rPr>
            </w:pPr>
            <w:r w:rsidRPr="00FF3711">
              <w:rPr>
                <w:sz w:val="20"/>
                <w:szCs w:val="20"/>
              </w:rPr>
              <w:t>26.02.2025</w:t>
            </w:r>
          </w:p>
        </w:tc>
        <w:tc>
          <w:tcPr>
            <w:tcW w:w="425" w:type="dxa"/>
            <w:shd w:val="clear" w:color="auto" w:fill="auto"/>
            <w:noWrap/>
            <w:textDirection w:val="btLr"/>
            <w:vAlign w:val="bottom"/>
          </w:tcPr>
          <w:p w14:paraId="3807FBA0" w14:textId="77777777" w:rsidR="005F5017" w:rsidRPr="00FF3711" w:rsidRDefault="005F5017" w:rsidP="00C65FB8">
            <w:pPr>
              <w:ind w:right="-6"/>
              <w:jc w:val="both"/>
              <w:rPr>
                <w:sz w:val="20"/>
                <w:szCs w:val="20"/>
              </w:rPr>
            </w:pPr>
            <w:r w:rsidRPr="00FF3711">
              <w:rPr>
                <w:sz w:val="20"/>
                <w:szCs w:val="20"/>
              </w:rPr>
              <w:t>11.03.2025</w:t>
            </w:r>
          </w:p>
        </w:tc>
        <w:tc>
          <w:tcPr>
            <w:tcW w:w="426" w:type="dxa"/>
            <w:textDirection w:val="btLr"/>
          </w:tcPr>
          <w:p w14:paraId="254CFD32" w14:textId="77777777" w:rsidR="005F5017" w:rsidRPr="00FF3711" w:rsidRDefault="005F5017" w:rsidP="00C65FB8">
            <w:pPr>
              <w:ind w:right="-6"/>
              <w:jc w:val="both"/>
              <w:rPr>
                <w:sz w:val="20"/>
                <w:szCs w:val="20"/>
              </w:rPr>
            </w:pPr>
            <w:r w:rsidRPr="00FF3711">
              <w:rPr>
                <w:sz w:val="20"/>
                <w:szCs w:val="20"/>
              </w:rPr>
              <w:t>04.04.2025</w:t>
            </w:r>
          </w:p>
        </w:tc>
        <w:tc>
          <w:tcPr>
            <w:tcW w:w="425" w:type="dxa"/>
            <w:textDirection w:val="btLr"/>
          </w:tcPr>
          <w:p w14:paraId="159A395D" w14:textId="77777777" w:rsidR="005F5017" w:rsidRPr="00FF3711" w:rsidRDefault="005F5017" w:rsidP="00C65FB8">
            <w:pPr>
              <w:ind w:right="-6"/>
              <w:jc w:val="both"/>
              <w:rPr>
                <w:sz w:val="20"/>
                <w:szCs w:val="20"/>
              </w:rPr>
            </w:pPr>
            <w:r w:rsidRPr="00FF3711">
              <w:rPr>
                <w:sz w:val="20"/>
                <w:szCs w:val="20"/>
              </w:rPr>
              <w:t>04.06.2025</w:t>
            </w:r>
          </w:p>
        </w:tc>
        <w:tc>
          <w:tcPr>
            <w:tcW w:w="425" w:type="dxa"/>
            <w:textDirection w:val="btLr"/>
          </w:tcPr>
          <w:p w14:paraId="5897623A" w14:textId="77777777" w:rsidR="005F5017" w:rsidRPr="00FF3711" w:rsidRDefault="005F5017" w:rsidP="00C65FB8">
            <w:pPr>
              <w:ind w:right="-6"/>
              <w:jc w:val="both"/>
              <w:rPr>
                <w:sz w:val="20"/>
                <w:szCs w:val="20"/>
              </w:rPr>
            </w:pPr>
            <w:r w:rsidRPr="00FF3711">
              <w:rPr>
                <w:sz w:val="20"/>
                <w:szCs w:val="20"/>
              </w:rPr>
              <w:t>25.06.2025</w:t>
            </w:r>
          </w:p>
        </w:tc>
        <w:tc>
          <w:tcPr>
            <w:tcW w:w="425" w:type="dxa"/>
            <w:textDirection w:val="btLr"/>
          </w:tcPr>
          <w:p w14:paraId="42A022D0" w14:textId="77777777" w:rsidR="005F5017" w:rsidRPr="00FF3711" w:rsidRDefault="005F5017" w:rsidP="00C65FB8">
            <w:pPr>
              <w:ind w:right="-6"/>
              <w:jc w:val="both"/>
              <w:rPr>
                <w:sz w:val="20"/>
                <w:szCs w:val="20"/>
              </w:rPr>
            </w:pPr>
            <w:r w:rsidRPr="00FF3711">
              <w:rPr>
                <w:sz w:val="20"/>
                <w:szCs w:val="20"/>
              </w:rPr>
              <w:t>27.06.2025</w:t>
            </w:r>
          </w:p>
        </w:tc>
        <w:tc>
          <w:tcPr>
            <w:tcW w:w="426" w:type="dxa"/>
            <w:shd w:val="clear" w:color="auto" w:fill="auto"/>
            <w:noWrap/>
            <w:textDirection w:val="btLr"/>
            <w:vAlign w:val="bottom"/>
          </w:tcPr>
          <w:p w14:paraId="146453F1" w14:textId="77777777" w:rsidR="005F5017" w:rsidRPr="00FF3711" w:rsidRDefault="005F5017" w:rsidP="00C65FB8">
            <w:pPr>
              <w:ind w:right="-6"/>
              <w:jc w:val="both"/>
              <w:rPr>
                <w:sz w:val="20"/>
                <w:szCs w:val="20"/>
              </w:rPr>
            </w:pPr>
            <w:r w:rsidRPr="00FF3711">
              <w:rPr>
                <w:sz w:val="20"/>
                <w:szCs w:val="20"/>
              </w:rPr>
              <w:t>09.07.2025</w:t>
            </w:r>
          </w:p>
        </w:tc>
        <w:tc>
          <w:tcPr>
            <w:tcW w:w="425" w:type="dxa"/>
            <w:shd w:val="clear" w:color="auto" w:fill="auto"/>
            <w:noWrap/>
            <w:textDirection w:val="btLr"/>
            <w:vAlign w:val="bottom"/>
          </w:tcPr>
          <w:p w14:paraId="67F4F7E0" w14:textId="77777777" w:rsidR="005F5017" w:rsidRPr="00FF3711" w:rsidRDefault="005F5017" w:rsidP="00C65FB8">
            <w:pPr>
              <w:ind w:right="-6"/>
              <w:jc w:val="both"/>
              <w:rPr>
                <w:sz w:val="20"/>
                <w:szCs w:val="20"/>
              </w:rPr>
            </w:pPr>
            <w:r w:rsidRPr="00FF3711">
              <w:rPr>
                <w:sz w:val="20"/>
                <w:szCs w:val="20"/>
              </w:rPr>
              <w:t>21.08.2025</w:t>
            </w:r>
          </w:p>
        </w:tc>
        <w:tc>
          <w:tcPr>
            <w:tcW w:w="425" w:type="dxa"/>
            <w:textDirection w:val="btLr"/>
          </w:tcPr>
          <w:p w14:paraId="3BD63679" w14:textId="77777777" w:rsidR="005F5017" w:rsidRPr="00FF3711" w:rsidRDefault="005F5017" w:rsidP="00C65FB8">
            <w:pPr>
              <w:ind w:right="-6"/>
              <w:jc w:val="both"/>
              <w:rPr>
                <w:sz w:val="20"/>
                <w:szCs w:val="20"/>
              </w:rPr>
            </w:pPr>
            <w:r w:rsidRPr="00FF3711">
              <w:rPr>
                <w:sz w:val="20"/>
                <w:szCs w:val="20"/>
              </w:rPr>
              <w:t>07.11.2025</w:t>
            </w:r>
          </w:p>
        </w:tc>
        <w:tc>
          <w:tcPr>
            <w:tcW w:w="386" w:type="dxa"/>
            <w:textDirection w:val="btLr"/>
          </w:tcPr>
          <w:p w14:paraId="23F4A197" w14:textId="77777777" w:rsidR="005F5017" w:rsidRPr="00FF3711" w:rsidRDefault="005F5017" w:rsidP="00C65FB8">
            <w:pPr>
              <w:ind w:right="-6"/>
              <w:jc w:val="both"/>
              <w:rPr>
                <w:sz w:val="20"/>
                <w:szCs w:val="20"/>
              </w:rPr>
            </w:pPr>
            <w:r w:rsidRPr="00FF3711">
              <w:rPr>
                <w:sz w:val="20"/>
                <w:szCs w:val="20"/>
              </w:rPr>
              <w:t>21.11.2025</w:t>
            </w:r>
          </w:p>
        </w:tc>
        <w:tc>
          <w:tcPr>
            <w:tcW w:w="389" w:type="dxa"/>
            <w:textDirection w:val="btLr"/>
          </w:tcPr>
          <w:p w14:paraId="7AE7EB54" w14:textId="77777777" w:rsidR="005F5017" w:rsidRPr="00FF3711" w:rsidRDefault="005F5017" w:rsidP="00C65FB8">
            <w:pPr>
              <w:ind w:right="-6"/>
              <w:jc w:val="both"/>
              <w:rPr>
                <w:sz w:val="20"/>
                <w:szCs w:val="20"/>
              </w:rPr>
            </w:pPr>
            <w:r w:rsidRPr="00FF3711">
              <w:rPr>
                <w:sz w:val="20"/>
                <w:szCs w:val="20"/>
              </w:rPr>
              <w:t>19.12.2025</w:t>
            </w:r>
          </w:p>
        </w:tc>
        <w:tc>
          <w:tcPr>
            <w:tcW w:w="389" w:type="dxa"/>
            <w:textDirection w:val="btLr"/>
          </w:tcPr>
          <w:p w14:paraId="2E3BEEAD" w14:textId="77777777" w:rsidR="005F5017" w:rsidRPr="00FF3711" w:rsidRDefault="005F5017" w:rsidP="00C65FB8">
            <w:pPr>
              <w:ind w:right="-6"/>
              <w:jc w:val="both"/>
              <w:rPr>
                <w:sz w:val="20"/>
                <w:szCs w:val="20"/>
              </w:rPr>
            </w:pPr>
            <w:r w:rsidRPr="00FF3711">
              <w:rPr>
                <w:sz w:val="20"/>
                <w:szCs w:val="20"/>
              </w:rPr>
              <w:t>29.12.2025</w:t>
            </w:r>
          </w:p>
        </w:tc>
        <w:tc>
          <w:tcPr>
            <w:tcW w:w="538" w:type="dxa"/>
            <w:vAlign w:val="center"/>
          </w:tcPr>
          <w:p w14:paraId="4C4031BF" w14:textId="77777777" w:rsidR="005F5017" w:rsidRPr="00FF3711" w:rsidRDefault="005F5017" w:rsidP="00C65FB8">
            <w:pPr>
              <w:ind w:right="-6"/>
              <w:jc w:val="both"/>
              <w:rPr>
                <w:color w:val="000000"/>
                <w:sz w:val="20"/>
                <w:szCs w:val="20"/>
              </w:rPr>
            </w:pPr>
          </w:p>
        </w:tc>
        <w:tc>
          <w:tcPr>
            <w:tcW w:w="566" w:type="dxa"/>
            <w:shd w:val="clear" w:color="auto" w:fill="auto"/>
            <w:noWrap/>
            <w:vAlign w:val="center"/>
            <w:hideMark/>
          </w:tcPr>
          <w:p w14:paraId="55C1507D" w14:textId="77777777" w:rsidR="005F5017" w:rsidRPr="00FF3711" w:rsidRDefault="005F5017" w:rsidP="00C65FB8">
            <w:pPr>
              <w:ind w:right="-6"/>
              <w:jc w:val="center"/>
              <w:rPr>
                <w:color w:val="000000"/>
                <w:sz w:val="20"/>
                <w:szCs w:val="20"/>
              </w:rPr>
            </w:pPr>
            <w:r w:rsidRPr="00FF3711">
              <w:rPr>
                <w:color w:val="000000"/>
                <w:sz w:val="20"/>
                <w:szCs w:val="20"/>
              </w:rPr>
              <w:t>кол-во</w:t>
            </w:r>
          </w:p>
        </w:tc>
        <w:tc>
          <w:tcPr>
            <w:tcW w:w="709" w:type="dxa"/>
            <w:shd w:val="clear" w:color="auto" w:fill="auto"/>
            <w:noWrap/>
            <w:vAlign w:val="bottom"/>
            <w:hideMark/>
          </w:tcPr>
          <w:p w14:paraId="7439BF06" w14:textId="77777777" w:rsidR="005F5017" w:rsidRPr="00FF3711" w:rsidRDefault="005F5017" w:rsidP="00C65FB8">
            <w:pPr>
              <w:ind w:right="-6"/>
              <w:jc w:val="center"/>
              <w:rPr>
                <w:color w:val="000000"/>
                <w:sz w:val="20"/>
                <w:szCs w:val="20"/>
              </w:rPr>
            </w:pPr>
            <w:r w:rsidRPr="00FF3711">
              <w:rPr>
                <w:color w:val="000000"/>
                <w:sz w:val="20"/>
                <w:szCs w:val="20"/>
              </w:rPr>
              <w:t xml:space="preserve"> в %</w:t>
            </w:r>
          </w:p>
        </w:tc>
      </w:tr>
      <w:tr w:rsidR="005F5017" w:rsidRPr="00FF3711" w14:paraId="2C2F784C" w14:textId="77777777" w:rsidTr="006808D5">
        <w:trPr>
          <w:trHeight w:val="315"/>
        </w:trPr>
        <w:tc>
          <w:tcPr>
            <w:tcW w:w="426" w:type="dxa"/>
            <w:shd w:val="clear" w:color="auto" w:fill="auto"/>
            <w:noWrap/>
            <w:vAlign w:val="center"/>
            <w:hideMark/>
          </w:tcPr>
          <w:p w14:paraId="5F75D6A9" w14:textId="77777777" w:rsidR="005F5017" w:rsidRPr="00FF3711" w:rsidRDefault="005F5017" w:rsidP="006808D5">
            <w:pPr>
              <w:ind w:right="-6"/>
              <w:jc w:val="center"/>
              <w:rPr>
                <w:sz w:val="20"/>
                <w:szCs w:val="20"/>
              </w:rPr>
            </w:pPr>
            <w:r w:rsidRPr="00FF3711">
              <w:rPr>
                <w:sz w:val="20"/>
                <w:szCs w:val="20"/>
              </w:rPr>
              <w:t>1</w:t>
            </w:r>
          </w:p>
        </w:tc>
        <w:tc>
          <w:tcPr>
            <w:tcW w:w="1984" w:type="dxa"/>
            <w:shd w:val="clear" w:color="auto" w:fill="auto"/>
            <w:noWrap/>
            <w:vAlign w:val="bottom"/>
            <w:hideMark/>
          </w:tcPr>
          <w:p w14:paraId="46B8FB58" w14:textId="77777777" w:rsidR="005F5017" w:rsidRPr="00FF3711" w:rsidRDefault="005F5017" w:rsidP="00C65FB8">
            <w:pPr>
              <w:ind w:right="-6"/>
              <w:jc w:val="both"/>
              <w:rPr>
                <w:color w:val="000000"/>
                <w:sz w:val="20"/>
                <w:szCs w:val="20"/>
              </w:rPr>
            </w:pPr>
            <w:r w:rsidRPr="00FF3711">
              <w:rPr>
                <w:color w:val="000000"/>
                <w:sz w:val="20"/>
                <w:szCs w:val="20"/>
              </w:rPr>
              <w:t>Емельянов Вячеслав Павлович</w:t>
            </w:r>
          </w:p>
        </w:tc>
        <w:tc>
          <w:tcPr>
            <w:tcW w:w="426" w:type="dxa"/>
            <w:shd w:val="clear" w:color="auto" w:fill="auto"/>
            <w:noWrap/>
            <w:vAlign w:val="bottom"/>
          </w:tcPr>
          <w:p w14:paraId="418F32AA"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2D97797A"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271C0F5E"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7A865F0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0FF7FC71"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379C226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7BE017AA"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5EF8BD95"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078DDB78"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68293201" w14:textId="77777777" w:rsidR="005F5017" w:rsidRPr="00FF3711" w:rsidRDefault="005F5017" w:rsidP="00C65FB8">
            <w:pPr>
              <w:ind w:right="-6"/>
              <w:jc w:val="center"/>
              <w:rPr>
                <w:color w:val="000000"/>
                <w:sz w:val="20"/>
                <w:szCs w:val="20"/>
              </w:rPr>
            </w:pPr>
          </w:p>
        </w:tc>
        <w:tc>
          <w:tcPr>
            <w:tcW w:w="425" w:type="dxa"/>
          </w:tcPr>
          <w:p w14:paraId="0F703F09" w14:textId="77777777" w:rsidR="005F5017" w:rsidRPr="00FF3711" w:rsidRDefault="005F5017" w:rsidP="00C65FB8">
            <w:pPr>
              <w:ind w:right="-6"/>
              <w:jc w:val="right"/>
              <w:rPr>
                <w:color w:val="000000"/>
                <w:sz w:val="20"/>
                <w:szCs w:val="20"/>
              </w:rPr>
            </w:pPr>
          </w:p>
        </w:tc>
        <w:tc>
          <w:tcPr>
            <w:tcW w:w="386" w:type="dxa"/>
          </w:tcPr>
          <w:p w14:paraId="602EFA9C" w14:textId="77777777" w:rsidR="005F5017" w:rsidRPr="00FF3711" w:rsidRDefault="005F5017" w:rsidP="00C65FB8">
            <w:pPr>
              <w:ind w:right="-6"/>
              <w:jc w:val="right"/>
              <w:rPr>
                <w:color w:val="000000"/>
                <w:sz w:val="20"/>
                <w:szCs w:val="20"/>
              </w:rPr>
            </w:pPr>
          </w:p>
        </w:tc>
        <w:tc>
          <w:tcPr>
            <w:tcW w:w="389" w:type="dxa"/>
          </w:tcPr>
          <w:p w14:paraId="0551114F" w14:textId="77777777" w:rsidR="005F5017" w:rsidRPr="00FF3711" w:rsidRDefault="005F5017" w:rsidP="00C65FB8">
            <w:pPr>
              <w:ind w:right="-6"/>
              <w:jc w:val="right"/>
              <w:rPr>
                <w:color w:val="000000"/>
                <w:sz w:val="20"/>
                <w:szCs w:val="20"/>
              </w:rPr>
            </w:pPr>
          </w:p>
        </w:tc>
        <w:tc>
          <w:tcPr>
            <w:tcW w:w="389" w:type="dxa"/>
          </w:tcPr>
          <w:p w14:paraId="1211C6FD" w14:textId="77777777" w:rsidR="005F5017" w:rsidRPr="00FF3711" w:rsidRDefault="005F5017" w:rsidP="00C65FB8">
            <w:pPr>
              <w:ind w:right="-6"/>
              <w:jc w:val="right"/>
              <w:rPr>
                <w:color w:val="000000"/>
                <w:sz w:val="20"/>
                <w:szCs w:val="20"/>
              </w:rPr>
            </w:pPr>
          </w:p>
        </w:tc>
        <w:tc>
          <w:tcPr>
            <w:tcW w:w="538" w:type="dxa"/>
            <w:shd w:val="clear" w:color="auto" w:fill="auto"/>
            <w:noWrap/>
            <w:vAlign w:val="bottom"/>
          </w:tcPr>
          <w:p w14:paraId="4F0B8FBB" w14:textId="77777777" w:rsidR="005F5017" w:rsidRPr="00FF3711" w:rsidRDefault="005F5017" w:rsidP="00C65FB8">
            <w:pPr>
              <w:ind w:right="-6"/>
              <w:jc w:val="right"/>
              <w:rPr>
                <w:color w:val="000000"/>
                <w:sz w:val="20"/>
                <w:szCs w:val="20"/>
              </w:rPr>
            </w:pPr>
            <w:r w:rsidRPr="00FF3711">
              <w:rPr>
                <w:color w:val="000000"/>
                <w:sz w:val="20"/>
                <w:szCs w:val="20"/>
              </w:rPr>
              <w:t>8</w:t>
            </w:r>
          </w:p>
        </w:tc>
        <w:tc>
          <w:tcPr>
            <w:tcW w:w="566" w:type="dxa"/>
            <w:shd w:val="clear" w:color="auto" w:fill="auto"/>
            <w:noWrap/>
            <w:vAlign w:val="bottom"/>
          </w:tcPr>
          <w:p w14:paraId="0995DF24" w14:textId="77777777" w:rsidR="005F5017" w:rsidRPr="00FF3711" w:rsidRDefault="005F5017" w:rsidP="00C65FB8">
            <w:pPr>
              <w:ind w:right="-6"/>
              <w:jc w:val="right"/>
              <w:rPr>
                <w:color w:val="000000"/>
                <w:sz w:val="20"/>
                <w:szCs w:val="20"/>
              </w:rPr>
            </w:pPr>
            <w:r w:rsidRPr="00FF3711">
              <w:rPr>
                <w:color w:val="000000"/>
                <w:sz w:val="20"/>
                <w:szCs w:val="20"/>
              </w:rPr>
              <w:t>8</w:t>
            </w:r>
          </w:p>
        </w:tc>
        <w:tc>
          <w:tcPr>
            <w:tcW w:w="709" w:type="dxa"/>
            <w:shd w:val="clear" w:color="auto" w:fill="auto"/>
            <w:noWrap/>
            <w:vAlign w:val="bottom"/>
          </w:tcPr>
          <w:p w14:paraId="559E1243" w14:textId="77777777" w:rsidR="005F5017" w:rsidRPr="00FF3711" w:rsidRDefault="005F5017" w:rsidP="00C65FB8">
            <w:pPr>
              <w:ind w:right="-6"/>
              <w:jc w:val="center"/>
              <w:rPr>
                <w:sz w:val="20"/>
                <w:szCs w:val="20"/>
              </w:rPr>
            </w:pPr>
            <w:r w:rsidRPr="00FF3711">
              <w:rPr>
                <w:sz w:val="20"/>
                <w:szCs w:val="20"/>
              </w:rPr>
              <w:t>100</w:t>
            </w:r>
          </w:p>
        </w:tc>
      </w:tr>
      <w:tr w:rsidR="005F5017" w:rsidRPr="00FF3711" w14:paraId="167C3C49" w14:textId="77777777" w:rsidTr="006808D5">
        <w:trPr>
          <w:trHeight w:val="315"/>
        </w:trPr>
        <w:tc>
          <w:tcPr>
            <w:tcW w:w="426" w:type="dxa"/>
            <w:shd w:val="clear" w:color="auto" w:fill="auto"/>
            <w:noWrap/>
            <w:vAlign w:val="center"/>
          </w:tcPr>
          <w:p w14:paraId="3426BAED" w14:textId="77777777" w:rsidR="005F5017" w:rsidRPr="00FF3711" w:rsidRDefault="005F5017" w:rsidP="006808D5">
            <w:pPr>
              <w:ind w:right="-6"/>
              <w:jc w:val="center"/>
              <w:rPr>
                <w:sz w:val="20"/>
                <w:szCs w:val="20"/>
              </w:rPr>
            </w:pPr>
            <w:r w:rsidRPr="00FF3711">
              <w:rPr>
                <w:sz w:val="20"/>
                <w:szCs w:val="20"/>
              </w:rPr>
              <w:t>2</w:t>
            </w:r>
          </w:p>
        </w:tc>
        <w:tc>
          <w:tcPr>
            <w:tcW w:w="1984" w:type="dxa"/>
            <w:shd w:val="clear" w:color="auto" w:fill="auto"/>
            <w:noWrap/>
            <w:vAlign w:val="bottom"/>
          </w:tcPr>
          <w:p w14:paraId="4CDDDC3B" w14:textId="77777777" w:rsidR="005F5017" w:rsidRPr="00FF3711" w:rsidRDefault="005F5017" w:rsidP="00C65FB8">
            <w:pPr>
              <w:ind w:right="-6"/>
              <w:jc w:val="both"/>
              <w:rPr>
                <w:color w:val="000000"/>
                <w:sz w:val="20"/>
                <w:szCs w:val="20"/>
              </w:rPr>
            </w:pPr>
            <w:r w:rsidRPr="00FF3711">
              <w:rPr>
                <w:color w:val="000000"/>
                <w:sz w:val="20"/>
                <w:szCs w:val="20"/>
              </w:rPr>
              <w:t>Романов Виктор Дмитриевич</w:t>
            </w:r>
          </w:p>
        </w:tc>
        <w:tc>
          <w:tcPr>
            <w:tcW w:w="426" w:type="dxa"/>
            <w:shd w:val="clear" w:color="auto" w:fill="auto"/>
            <w:noWrap/>
            <w:vAlign w:val="bottom"/>
          </w:tcPr>
          <w:p w14:paraId="76569DDE"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73F35710"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5960061C"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53D73F68"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03A84D74" w14:textId="77777777" w:rsidR="005F5017" w:rsidRPr="00FF3711" w:rsidRDefault="005F5017" w:rsidP="00C65FB8">
            <w:pPr>
              <w:ind w:right="-6"/>
              <w:jc w:val="center"/>
              <w:rPr>
                <w:color w:val="000000"/>
                <w:sz w:val="20"/>
                <w:szCs w:val="20"/>
              </w:rPr>
            </w:pPr>
          </w:p>
        </w:tc>
        <w:tc>
          <w:tcPr>
            <w:tcW w:w="425" w:type="dxa"/>
            <w:vAlign w:val="bottom"/>
          </w:tcPr>
          <w:p w14:paraId="6AB0185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00A3444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127E72B8"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1803AF0D"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605F3929" w14:textId="77777777" w:rsidR="005F5017" w:rsidRPr="00FF3711" w:rsidRDefault="005F5017" w:rsidP="00C65FB8">
            <w:pPr>
              <w:ind w:right="-6"/>
              <w:jc w:val="center"/>
              <w:rPr>
                <w:color w:val="000000"/>
                <w:sz w:val="20"/>
                <w:szCs w:val="20"/>
              </w:rPr>
            </w:pPr>
          </w:p>
        </w:tc>
        <w:tc>
          <w:tcPr>
            <w:tcW w:w="425" w:type="dxa"/>
          </w:tcPr>
          <w:p w14:paraId="4020BB44" w14:textId="77777777" w:rsidR="005F5017" w:rsidRPr="00FF3711" w:rsidRDefault="005F5017" w:rsidP="00C65FB8">
            <w:pPr>
              <w:ind w:right="-6"/>
              <w:jc w:val="right"/>
              <w:rPr>
                <w:color w:val="000000"/>
                <w:sz w:val="20"/>
                <w:szCs w:val="20"/>
              </w:rPr>
            </w:pPr>
          </w:p>
        </w:tc>
        <w:tc>
          <w:tcPr>
            <w:tcW w:w="386" w:type="dxa"/>
          </w:tcPr>
          <w:p w14:paraId="42BCE7EF" w14:textId="77777777" w:rsidR="005F5017" w:rsidRPr="00FF3711" w:rsidRDefault="005F5017" w:rsidP="00C65FB8">
            <w:pPr>
              <w:ind w:right="-6"/>
              <w:jc w:val="right"/>
              <w:rPr>
                <w:color w:val="000000"/>
                <w:sz w:val="20"/>
                <w:szCs w:val="20"/>
              </w:rPr>
            </w:pPr>
          </w:p>
        </w:tc>
        <w:tc>
          <w:tcPr>
            <w:tcW w:w="389" w:type="dxa"/>
          </w:tcPr>
          <w:p w14:paraId="641A998F" w14:textId="77777777" w:rsidR="005F5017" w:rsidRPr="00FF3711" w:rsidRDefault="005F5017" w:rsidP="00C65FB8">
            <w:pPr>
              <w:ind w:right="-6"/>
              <w:jc w:val="right"/>
              <w:rPr>
                <w:color w:val="000000"/>
                <w:sz w:val="20"/>
                <w:szCs w:val="20"/>
              </w:rPr>
            </w:pPr>
          </w:p>
        </w:tc>
        <w:tc>
          <w:tcPr>
            <w:tcW w:w="389" w:type="dxa"/>
          </w:tcPr>
          <w:p w14:paraId="6B81E5B4" w14:textId="77777777" w:rsidR="005F5017" w:rsidRPr="00FF3711" w:rsidRDefault="005F5017" w:rsidP="00C65FB8">
            <w:pPr>
              <w:ind w:right="-6"/>
              <w:jc w:val="right"/>
              <w:rPr>
                <w:color w:val="000000"/>
                <w:sz w:val="20"/>
                <w:szCs w:val="20"/>
              </w:rPr>
            </w:pPr>
          </w:p>
        </w:tc>
        <w:tc>
          <w:tcPr>
            <w:tcW w:w="538" w:type="dxa"/>
            <w:shd w:val="clear" w:color="auto" w:fill="auto"/>
            <w:noWrap/>
            <w:vAlign w:val="bottom"/>
          </w:tcPr>
          <w:p w14:paraId="715613AA" w14:textId="77777777" w:rsidR="005F5017" w:rsidRPr="00FF3711" w:rsidRDefault="005F5017" w:rsidP="00C65FB8">
            <w:pPr>
              <w:ind w:right="-6"/>
              <w:jc w:val="right"/>
              <w:rPr>
                <w:color w:val="000000"/>
                <w:sz w:val="20"/>
                <w:szCs w:val="20"/>
              </w:rPr>
            </w:pPr>
            <w:r w:rsidRPr="00FF3711">
              <w:rPr>
                <w:color w:val="000000"/>
                <w:sz w:val="20"/>
                <w:szCs w:val="20"/>
              </w:rPr>
              <w:t>8</w:t>
            </w:r>
          </w:p>
        </w:tc>
        <w:tc>
          <w:tcPr>
            <w:tcW w:w="566" w:type="dxa"/>
            <w:shd w:val="clear" w:color="auto" w:fill="auto"/>
            <w:noWrap/>
            <w:vAlign w:val="bottom"/>
          </w:tcPr>
          <w:p w14:paraId="0E3D428B" w14:textId="77777777" w:rsidR="005F5017" w:rsidRPr="00FF3711" w:rsidRDefault="005F5017" w:rsidP="00C65FB8">
            <w:pPr>
              <w:ind w:right="-6"/>
              <w:jc w:val="right"/>
              <w:rPr>
                <w:color w:val="000000"/>
                <w:sz w:val="20"/>
                <w:szCs w:val="20"/>
              </w:rPr>
            </w:pPr>
            <w:r w:rsidRPr="00FF3711">
              <w:rPr>
                <w:color w:val="000000"/>
                <w:sz w:val="20"/>
                <w:szCs w:val="20"/>
              </w:rPr>
              <w:t>5</w:t>
            </w:r>
          </w:p>
        </w:tc>
        <w:tc>
          <w:tcPr>
            <w:tcW w:w="709" w:type="dxa"/>
            <w:shd w:val="clear" w:color="auto" w:fill="auto"/>
            <w:noWrap/>
            <w:vAlign w:val="bottom"/>
          </w:tcPr>
          <w:p w14:paraId="5F2E839E" w14:textId="77777777" w:rsidR="005F5017" w:rsidRPr="00FF3711" w:rsidRDefault="005F5017" w:rsidP="00C65FB8">
            <w:pPr>
              <w:ind w:right="-6"/>
              <w:jc w:val="center"/>
              <w:rPr>
                <w:sz w:val="20"/>
                <w:szCs w:val="20"/>
              </w:rPr>
            </w:pPr>
            <w:r w:rsidRPr="00FF3711">
              <w:rPr>
                <w:sz w:val="20"/>
                <w:szCs w:val="20"/>
              </w:rPr>
              <w:t>62,5</w:t>
            </w:r>
          </w:p>
        </w:tc>
      </w:tr>
      <w:tr w:rsidR="005F5017" w:rsidRPr="00FF3711" w14:paraId="28C9A182" w14:textId="77777777" w:rsidTr="006808D5">
        <w:trPr>
          <w:trHeight w:val="315"/>
        </w:trPr>
        <w:tc>
          <w:tcPr>
            <w:tcW w:w="426" w:type="dxa"/>
            <w:shd w:val="clear" w:color="auto" w:fill="auto"/>
            <w:noWrap/>
            <w:vAlign w:val="center"/>
            <w:hideMark/>
          </w:tcPr>
          <w:p w14:paraId="372187F9" w14:textId="77777777" w:rsidR="005F5017" w:rsidRPr="00FF3711" w:rsidRDefault="005F5017" w:rsidP="006808D5">
            <w:pPr>
              <w:ind w:right="-6"/>
              <w:jc w:val="center"/>
              <w:rPr>
                <w:sz w:val="20"/>
                <w:szCs w:val="20"/>
              </w:rPr>
            </w:pPr>
            <w:r w:rsidRPr="00FF3711">
              <w:rPr>
                <w:sz w:val="20"/>
                <w:szCs w:val="20"/>
              </w:rPr>
              <w:t>3</w:t>
            </w:r>
          </w:p>
        </w:tc>
        <w:tc>
          <w:tcPr>
            <w:tcW w:w="1984" w:type="dxa"/>
            <w:shd w:val="clear" w:color="auto" w:fill="auto"/>
            <w:noWrap/>
            <w:vAlign w:val="bottom"/>
            <w:hideMark/>
          </w:tcPr>
          <w:p w14:paraId="1C6A31ED" w14:textId="77777777" w:rsidR="005F5017" w:rsidRPr="00FF3711" w:rsidRDefault="005F5017" w:rsidP="00C65FB8">
            <w:pPr>
              <w:ind w:right="-6"/>
              <w:jc w:val="both"/>
              <w:rPr>
                <w:color w:val="000000"/>
                <w:sz w:val="20"/>
                <w:szCs w:val="20"/>
              </w:rPr>
            </w:pPr>
            <w:r w:rsidRPr="00FF3711">
              <w:rPr>
                <w:color w:val="000000"/>
                <w:sz w:val="20"/>
                <w:szCs w:val="20"/>
              </w:rPr>
              <w:t>Пуляевская Валентина Леонидовна</w:t>
            </w:r>
          </w:p>
        </w:tc>
        <w:tc>
          <w:tcPr>
            <w:tcW w:w="426" w:type="dxa"/>
            <w:shd w:val="clear" w:color="auto" w:fill="auto"/>
            <w:noWrap/>
            <w:vAlign w:val="bottom"/>
          </w:tcPr>
          <w:p w14:paraId="310A1C1A"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6BE4E47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471D8CF6"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53B58A3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76843971"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499C9F9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18A3EB6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6389BB8F"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35ED3631"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6844B616" w14:textId="77777777" w:rsidR="005F5017" w:rsidRPr="00FF3711" w:rsidRDefault="005F5017" w:rsidP="00C65FB8">
            <w:pPr>
              <w:ind w:right="-6"/>
              <w:jc w:val="center"/>
              <w:rPr>
                <w:color w:val="000000"/>
                <w:sz w:val="20"/>
                <w:szCs w:val="20"/>
              </w:rPr>
            </w:pPr>
          </w:p>
        </w:tc>
        <w:tc>
          <w:tcPr>
            <w:tcW w:w="425" w:type="dxa"/>
          </w:tcPr>
          <w:p w14:paraId="2F0A645A" w14:textId="77777777" w:rsidR="005F5017" w:rsidRPr="00FF3711" w:rsidRDefault="005F5017" w:rsidP="00C65FB8">
            <w:pPr>
              <w:ind w:right="-6"/>
              <w:jc w:val="right"/>
              <w:rPr>
                <w:color w:val="000000"/>
                <w:sz w:val="20"/>
                <w:szCs w:val="20"/>
              </w:rPr>
            </w:pPr>
          </w:p>
        </w:tc>
        <w:tc>
          <w:tcPr>
            <w:tcW w:w="386" w:type="dxa"/>
          </w:tcPr>
          <w:p w14:paraId="3CB89BED" w14:textId="77777777" w:rsidR="005F5017" w:rsidRPr="00FF3711" w:rsidRDefault="005F5017" w:rsidP="00C65FB8">
            <w:pPr>
              <w:ind w:right="-6"/>
              <w:jc w:val="right"/>
              <w:rPr>
                <w:color w:val="000000"/>
                <w:sz w:val="20"/>
                <w:szCs w:val="20"/>
              </w:rPr>
            </w:pPr>
          </w:p>
        </w:tc>
        <w:tc>
          <w:tcPr>
            <w:tcW w:w="389" w:type="dxa"/>
          </w:tcPr>
          <w:p w14:paraId="114294AA" w14:textId="77777777" w:rsidR="005F5017" w:rsidRPr="00FF3711" w:rsidRDefault="005F5017" w:rsidP="00C65FB8">
            <w:pPr>
              <w:ind w:right="-6"/>
              <w:jc w:val="right"/>
              <w:rPr>
                <w:color w:val="000000"/>
                <w:sz w:val="20"/>
                <w:szCs w:val="20"/>
              </w:rPr>
            </w:pPr>
          </w:p>
        </w:tc>
        <w:tc>
          <w:tcPr>
            <w:tcW w:w="389" w:type="dxa"/>
          </w:tcPr>
          <w:p w14:paraId="424DEEC3" w14:textId="77777777" w:rsidR="005F5017" w:rsidRPr="00FF3711" w:rsidRDefault="005F5017" w:rsidP="00C65FB8">
            <w:pPr>
              <w:ind w:right="-6"/>
              <w:jc w:val="right"/>
              <w:rPr>
                <w:color w:val="000000"/>
                <w:sz w:val="20"/>
                <w:szCs w:val="20"/>
              </w:rPr>
            </w:pPr>
          </w:p>
        </w:tc>
        <w:tc>
          <w:tcPr>
            <w:tcW w:w="538" w:type="dxa"/>
            <w:shd w:val="clear" w:color="auto" w:fill="auto"/>
            <w:vAlign w:val="bottom"/>
          </w:tcPr>
          <w:p w14:paraId="42CD80BD" w14:textId="77777777" w:rsidR="005F5017" w:rsidRPr="00FF3711" w:rsidRDefault="005F5017" w:rsidP="00C65FB8">
            <w:pPr>
              <w:ind w:right="-6"/>
              <w:jc w:val="right"/>
              <w:rPr>
                <w:color w:val="000000"/>
                <w:sz w:val="20"/>
                <w:szCs w:val="20"/>
              </w:rPr>
            </w:pPr>
            <w:r w:rsidRPr="00FF3711">
              <w:rPr>
                <w:color w:val="000000"/>
                <w:sz w:val="20"/>
                <w:szCs w:val="20"/>
              </w:rPr>
              <w:t>8</w:t>
            </w:r>
          </w:p>
        </w:tc>
        <w:tc>
          <w:tcPr>
            <w:tcW w:w="566" w:type="dxa"/>
            <w:shd w:val="clear" w:color="auto" w:fill="auto"/>
            <w:noWrap/>
            <w:vAlign w:val="bottom"/>
          </w:tcPr>
          <w:p w14:paraId="60D09A97" w14:textId="77777777" w:rsidR="005F5017" w:rsidRPr="00FF3711" w:rsidRDefault="005F5017" w:rsidP="00C65FB8">
            <w:pPr>
              <w:ind w:right="-6"/>
              <w:jc w:val="right"/>
              <w:rPr>
                <w:color w:val="000000"/>
                <w:sz w:val="20"/>
                <w:szCs w:val="20"/>
              </w:rPr>
            </w:pPr>
            <w:r w:rsidRPr="00FF3711">
              <w:rPr>
                <w:color w:val="000000"/>
                <w:sz w:val="20"/>
                <w:szCs w:val="20"/>
              </w:rPr>
              <w:t>7</w:t>
            </w:r>
          </w:p>
        </w:tc>
        <w:tc>
          <w:tcPr>
            <w:tcW w:w="709" w:type="dxa"/>
            <w:shd w:val="clear" w:color="auto" w:fill="auto"/>
            <w:noWrap/>
            <w:vAlign w:val="bottom"/>
          </w:tcPr>
          <w:p w14:paraId="3DC77B15" w14:textId="77777777" w:rsidR="005F5017" w:rsidRPr="00FF3711" w:rsidRDefault="005F5017" w:rsidP="00C65FB8">
            <w:pPr>
              <w:ind w:right="-6"/>
              <w:jc w:val="center"/>
              <w:rPr>
                <w:sz w:val="20"/>
                <w:szCs w:val="20"/>
              </w:rPr>
            </w:pPr>
            <w:r w:rsidRPr="00FF3711">
              <w:rPr>
                <w:sz w:val="20"/>
                <w:szCs w:val="20"/>
              </w:rPr>
              <w:t>87,5</w:t>
            </w:r>
          </w:p>
        </w:tc>
      </w:tr>
      <w:tr w:rsidR="005F5017" w:rsidRPr="00FF3711" w14:paraId="228050C2" w14:textId="77777777" w:rsidTr="005F5017">
        <w:trPr>
          <w:trHeight w:val="315"/>
        </w:trPr>
        <w:tc>
          <w:tcPr>
            <w:tcW w:w="426" w:type="dxa"/>
            <w:shd w:val="clear" w:color="auto" w:fill="auto"/>
            <w:noWrap/>
            <w:vAlign w:val="bottom"/>
          </w:tcPr>
          <w:p w14:paraId="5A45B9A3" w14:textId="77777777" w:rsidR="005F5017" w:rsidRPr="00FF3711" w:rsidRDefault="005F5017" w:rsidP="00C65FB8">
            <w:pPr>
              <w:ind w:right="-6"/>
              <w:jc w:val="right"/>
              <w:rPr>
                <w:sz w:val="20"/>
                <w:szCs w:val="20"/>
              </w:rPr>
            </w:pPr>
            <w:r w:rsidRPr="00FF3711">
              <w:rPr>
                <w:sz w:val="20"/>
                <w:szCs w:val="20"/>
              </w:rPr>
              <w:t>4</w:t>
            </w:r>
          </w:p>
        </w:tc>
        <w:tc>
          <w:tcPr>
            <w:tcW w:w="1984" w:type="dxa"/>
            <w:shd w:val="clear" w:color="auto" w:fill="auto"/>
            <w:noWrap/>
            <w:vAlign w:val="bottom"/>
          </w:tcPr>
          <w:p w14:paraId="3FEF9202" w14:textId="77777777" w:rsidR="005F5017" w:rsidRPr="00FF3711" w:rsidRDefault="005F5017" w:rsidP="00C65FB8">
            <w:pPr>
              <w:ind w:right="-6"/>
              <w:jc w:val="both"/>
              <w:rPr>
                <w:color w:val="000000"/>
                <w:sz w:val="20"/>
                <w:szCs w:val="20"/>
              </w:rPr>
            </w:pPr>
            <w:r w:rsidRPr="00FF3711">
              <w:rPr>
                <w:color w:val="000000"/>
                <w:sz w:val="20"/>
                <w:szCs w:val="20"/>
              </w:rPr>
              <w:t xml:space="preserve">Кириллин </w:t>
            </w:r>
            <w:proofErr w:type="spellStart"/>
            <w:r w:rsidRPr="00FF3711">
              <w:rPr>
                <w:color w:val="000000"/>
                <w:sz w:val="20"/>
                <w:szCs w:val="20"/>
              </w:rPr>
              <w:t>Аян</w:t>
            </w:r>
            <w:proofErr w:type="spellEnd"/>
            <w:r w:rsidRPr="00FF3711">
              <w:rPr>
                <w:color w:val="000000"/>
                <w:sz w:val="20"/>
                <w:szCs w:val="20"/>
              </w:rPr>
              <w:t xml:space="preserve"> </w:t>
            </w:r>
            <w:proofErr w:type="spellStart"/>
            <w:r w:rsidRPr="00FF3711">
              <w:rPr>
                <w:color w:val="000000"/>
                <w:sz w:val="20"/>
                <w:szCs w:val="20"/>
              </w:rPr>
              <w:t>Вячеслвович</w:t>
            </w:r>
            <w:proofErr w:type="spellEnd"/>
          </w:p>
        </w:tc>
        <w:tc>
          <w:tcPr>
            <w:tcW w:w="426" w:type="dxa"/>
            <w:shd w:val="clear" w:color="auto" w:fill="auto"/>
            <w:noWrap/>
            <w:vAlign w:val="bottom"/>
          </w:tcPr>
          <w:p w14:paraId="64C130DD"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627C7BD4"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5CA76348"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1C98B73F" w14:textId="77777777" w:rsidR="005F5017" w:rsidRPr="00FF3711" w:rsidRDefault="005F5017" w:rsidP="00C65FB8">
            <w:pPr>
              <w:ind w:right="-6"/>
              <w:jc w:val="center"/>
              <w:rPr>
                <w:color w:val="000000"/>
                <w:sz w:val="20"/>
                <w:szCs w:val="20"/>
              </w:rPr>
            </w:pPr>
          </w:p>
        </w:tc>
        <w:tc>
          <w:tcPr>
            <w:tcW w:w="426" w:type="dxa"/>
            <w:vAlign w:val="bottom"/>
          </w:tcPr>
          <w:p w14:paraId="29BAA98E" w14:textId="77777777" w:rsidR="005F5017" w:rsidRPr="00FF3711" w:rsidRDefault="005F5017" w:rsidP="00C65FB8">
            <w:pPr>
              <w:ind w:right="-6"/>
              <w:jc w:val="center"/>
              <w:rPr>
                <w:color w:val="000000"/>
                <w:sz w:val="20"/>
                <w:szCs w:val="20"/>
              </w:rPr>
            </w:pPr>
          </w:p>
        </w:tc>
        <w:tc>
          <w:tcPr>
            <w:tcW w:w="425" w:type="dxa"/>
            <w:vAlign w:val="bottom"/>
          </w:tcPr>
          <w:p w14:paraId="790772DE" w14:textId="77777777" w:rsidR="005F5017" w:rsidRPr="00FF3711" w:rsidRDefault="005F5017" w:rsidP="00C65FB8">
            <w:pPr>
              <w:ind w:right="-6"/>
              <w:jc w:val="center"/>
              <w:rPr>
                <w:color w:val="000000"/>
                <w:sz w:val="20"/>
                <w:szCs w:val="20"/>
              </w:rPr>
            </w:pPr>
          </w:p>
        </w:tc>
        <w:tc>
          <w:tcPr>
            <w:tcW w:w="425" w:type="dxa"/>
            <w:vAlign w:val="bottom"/>
          </w:tcPr>
          <w:p w14:paraId="2DCE9706" w14:textId="77777777" w:rsidR="005F5017" w:rsidRPr="00FF3711" w:rsidRDefault="005F5017" w:rsidP="00C65FB8">
            <w:pPr>
              <w:ind w:right="-6"/>
              <w:jc w:val="center"/>
              <w:rPr>
                <w:color w:val="000000"/>
                <w:sz w:val="20"/>
                <w:szCs w:val="20"/>
              </w:rPr>
            </w:pPr>
          </w:p>
        </w:tc>
        <w:tc>
          <w:tcPr>
            <w:tcW w:w="425" w:type="dxa"/>
            <w:vAlign w:val="bottom"/>
          </w:tcPr>
          <w:p w14:paraId="69849C11" w14:textId="77777777" w:rsidR="005F5017" w:rsidRPr="00FF3711" w:rsidRDefault="005F5017" w:rsidP="00C65FB8">
            <w:pPr>
              <w:ind w:right="-6"/>
              <w:jc w:val="center"/>
              <w:rPr>
                <w:color w:val="000000"/>
                <w:sz w:val="20"/>
                <w:szCs w:val="20"/>
              </w:rPr>
            </w:pPr>
          </w:p>
        </w:tc>
        <w:tc>
          <w:tcPr>
            <w:tcW w:w="426" w:type="dxa"/>
            <w:shd w:val="clear" w:color="auto" w:fill="auto"/>
            <w:noWrap/>
            <w:vAlign w:val="bottom"/>
          </w:tcPr>
          <w:p w14:paraId="1F641EAE"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5EF9BF4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2E2B8D8A"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6" w:type="dxa"/>
            <w:vAlign w:val="bottom"/>
          </w:tcPr>
          <w:p w14:paraId="57E1A7F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06F4CD5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7875BDE5"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538" w:type="dxa"/>
            <w:shd w:val="clear" w:color="auto" w:fill="auto"/>
            <w:vAlign w:val="bottom"/>
          </w:tcPr>
          <w:p w14:paraId="5802E4BD" w14:textId="77777777" w:rsidR="005F5017" w:rsidRPr="00FF3711" w:rsidRDefault="005F5017" w:rsidP="00C65FB8">
            <w:pPr>
              <w:ind w:right="-6"/>
              <w:jc w:val="right"/>
              <w:rPr>
                <w:color w:val="000000"/>
                <w:sz w:val="20"/>
                <w:szCs w:val="20"/>
              </w:rPr>
            </w:pPr>
            <w:r w:rsidRPr="00FF3711">
              <w:rPr>
                <w:color w:val="000000"/>
                <w:sz w:val="20"/>
                <w:szCs w:val="20"/>
              </w:rPr>
              <w:t>6</w:t>
            </w:r>
          </w:p>
        </w:tc>
        <w:tc>
          <w:tcPr>
            <w:tcW w:w="566" w:type="dxa"/>
            <w:shd w:val="clear" w:color="auto" w:fill="auto"/>
            <w:noWrap/>
            <w:vAlign w:val="bottom"/>
          </w:tcPr>
          <w:p w14:paraId="020E0BE4" w14:textId="77777777" w:rsidR="005F5017" w:rsidRPr="00FF3711" w:rsidRDefault="005F5017" w:rsidP="00C65FB8">
            <w:pPr>
              <w:ind w:right="-6"/>
              <w:jc w:val="right"/>
              <w:rPr>
                <w:color w:val="000000"/>
                <w:sz w:val="20"/>
                <w:szCs w:val="20"/>
              </w:rPr>
            </w:pPr>
            <w:r w:rsidRPr="00FF3711">
              <w:rPr>
                <w:color w:val="000000"/>
                <w:sz w:val="20"/>
                <w:szCs w:val="20"/>
              </w:rPr>
              <w:t>6</w:t>
            </w:r>
          </w:p>
        </w:tc>
        <w:tc>
          <w:tcPr>
            <w:tcW w:w="709" w:type="dxa"/>
            <w:shd w:val="clear" w:color="auto" w:fill="auto"/>
            <w:noWrap/>
            <w:vAlign w:val="bottom"/>
          </w:tcPr>
          <w:p w14:paraId="6FEAEC83" w14:textId="77777777" w:rsidR="005F5017" w:rsidRPr="00FF3711" w:rsidRDefault="005F5017" w:rsidP="00C65FB8">
            <w:pPr>
              <w:ind w:right="-6"/>
              <w:jc w:val="center"/>
              <w:rPr>
                <w:sz w:val="20"/>
                <w:szCs w:val="20"/>
              </w:rPr>
            </w:pPr>
            <w:r w:rsidRPr="00FF3711">
              <w:rPr>
                <w:sz w:val="20"/>
                <w:szCs w:val="20"/>
              </w:rPr>
              <w:t>100</w:t>
            </w:r>
          </w:p>
        </w:tc>
      </w:tr>
      <w:tr w:rsidR="005F5017" w:rsidRPr="00FF3711" w14:paraId="28B2AEBB" w14:textId="77777777" w:rsidTr="005F5017">
        <w:trPr>
          <w:trHeight w:val="315"/>
        </w:trPr>
        <w:tc>
          <w:tcPr>
            <w:tcW w:w="426" w:type="dxa"/>
            <w:shd w:val="clear" w:color="auto" w:fill="auto"/>
            <w:noWrap/>
            <w:vAlign w:val="bottom"/>
            <w:hideMark/>
          </w:tcPr>
          <w:p w14:paraId="2FA6F3ED" w14:textId="77777777" w:rsidR="005F5017" w:rsidRPr="00FF3711" w:rsidRDefault="005F5017" w:rsidP="00C65FB8">
            <w:pPr>
              <w:ind w:right="-6"/>
              <w:jc w:val="right"/>
              <w:rPr>
                <w:sz w:val="20"/>
                <w:szCs w:val="20"/>
              </w:rPr>
            </w:pPr>
            <w:r w:rsidRPr="00FF3711">
              <w:rPr>
                <w:sz w:val="20"/>
                <w:szCs w:val="20"/>
              </w:rPr>
              <w:t>5</w:t>
            </w:r>
          </w:p>
        </w:tc>
        <w:tc>
          <w:tcPr>
            <w:tcW w:w="1984" w:type="dxa"/>
            <w:shd w:val="clear" w:color="auto" w:fill="auto"/>
            <w:noWrap/>
            <w:vAlign w:val="bottom"/>
            <w:hideMark/>
          </w:tcPr>
          <w:p w14:paraId="32E88F95" w14:textId="77777777" w:rsidR="005F5017" w:rsidRPr="00FF3711" w:rsidRDefault="005F5017" w:rsidP="00C65FB8">
            <w:pPr>
              <w:ind w:right="-6"/>
              <w:jc w:val="both"/>
              <w:rPr>
                <w:color w:val="000000"/>
                <w:sz w:val="20"/>
                <w:szCs w:val="20"/>
              </w:rPr>
            </w:pPr>
            <w:r w:rsidRPr="00FF3711">
              <w:rPr>
                <w:color w:val="000000"/>
                <w:sz w:val="20"/>
                <w:szCs w:val="20"/>
              </w:rPr>
              <w:t>Аргунова Мария Михайловна</w:t>
            </w:r>
          </w:p>
        </w:tc>
        <w:tc>
          <w:tcPr>
            <w:tcW w:w="426" w:type="dxa"/>
            <w:shd w:val="clear" w:color="auto" w:fill="auto"/>
            <w:noWrap/>
            <w:vAlign w:val="bottom"/>
          </w:tcPr>
          <w:p w14:paraId="1ED921B8"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0AEF5A7A"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1B6EAA80"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7F8FC278"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49246AD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152437BE" w14:textId="77777777" w:rsidR="005F5017" w:rsidRPr="00FF3711" w:rsidRDefault="005F5017" w:rsidP="00C65FB8">
            <w:pPr>
              <w:ind w:right="-6"/>
              <w:jc w:val="center"/>
              <w:rPr>
                <w:color w:val="000000"/>
                <w:sz w:val="20"/>
                <w:szCs w:val="20"/>
              </w:rPr>
            </w:pPr>
          </w:p>
        </w:tc>
        <w:tc>
          <w:tcPr>
            <w:tcW w:w="425" w:type="dxa"/>
            <w:vAlign w:val="bottom"/>
          </w:tcPr>
          <w:p w14:paraId="297B21E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73CF94DE"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7D8F0A92"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7395820A" w14:textId="77777777" w:rsidR="005F5017" w:rsidRPr="00FF3711" w:rsidRDefault="005F5017" w:rsidP="00C65FB8">
            <w:pPr>
              <w:ind w:right="-6"/>
              <w:jc w:val="center"/>
              <w:rPr>
                <w:color w:val="000000"/>
                <w:sz w:val="20"/>
                <w:szCs w:val="20"/>
              </w:rPr>
            </w:pPr>
          </w:p>
        </w:tc>
        <w:tc>
          <w:tcPr>
            <w:tcW w:w="425" w:type="dxa"/>
            <w:vAlign w:val="bottom"/>
          </w:tcPr>
          <w:p w14:paraId="49AAB55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6" w:type="dxa"/>
            <w:vAlign w:val="bottom"/>
          </w:tcPr>
          <w:p w14:paraId="34FBA040"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343F825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0377AA8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538" w:type="dxa"/>
            <w:shd w:val="clear" w:color="auto" w:fill="auto"/>
            <w:vAlign w:val="bottom"/>
          </w:tcPr>
          <w:p w14:paraId="20D4F679" w14:textId="77777777" w:rsidR="005F5017" w:rsidRPr="00FF3711" w:rsidRDefault="005F5017" w:rsidP="00C65FB8">
            <w:pPr>
              <w:ind w:right="-6"/>
              <w:jc w:val="right"/>
              <w:rPr>
                <w:color w:val="000000"/>
                <w:sz w:val="20"/>
                <w:szCs w:val="20"/>
              </w:rPr>
            </w:pPr>
            <w:r w:rsidRPr="00FF3711">
              <w:rPr>
                <w:color w:val="000000"/>
                <w:sz w:val="20"/>
                <w:szCs w:val="20"/>
              </w:rPr>
              <w:t>14</w:t>
            </w:r>
          </w:p>
        </w:tc>
        <w:tc>
          <w:tcPr>
            <w:tcW w:w="566" w:type="dxa"/>
            <w:shd w:val="clear" w:color="auto" w:fill="auto"/>
            <w:noWrap/>
            <w:vAlign w:val="bottom"/>
          </w:tcPr>
          <w:p w14:paraId="2500511B" w14:textId="77777777" w:rsidR="005F5017" w:rsidRPr="00FF3711" w:rsidRDefault="005F5017" w:rsidP="00C65FB8">
            <w:pPr>
              <w:ind w:right="-6"/>
              <w:jc w:val="right"/>
              <w:rPr>
                <w:color w:val="000000"/>
                <w:sz w:val="20"/>
                <w:szCs w:val="20"/>
              </w:rPr>
            </w:pPr>
            <w:r w:rsidRPr="00FF3711">
              <w:rPr>
                <w:color w:val="000000"/>
                <w:sz w:val="20"/>
                <w:szCs w:val="20"/>
              </w:rPr>
              <w:t>8</w:t>
            </w:r>
          </w:p>
        </w:tc>
        <w:tc>
          <w:tcPr>
            <w:tcW w:w="709" w:type="dxa"/>
            <w:shd w:val="clear" w:color="auto" w:fill="auto"/>
            <w:noWrap/>
            <w:vAlign w:val="bottom"/>
          </w:tcPr>
          <w:p w14:paraId="183447C9" w14:textId="77777777" w:rsidR="005F5017" w:rsidRPr="00FF3711" w:rsidRDefault="005F5017" w:rsidP="00C65FB8">
            <w:pPr>
              <w:ind w:right="-6"/>
              <w:jc w:val="center"/>
              <w:rPr>
                <w:sz w:val="20"/>
                <w:szCs w:val="20"/>
              </w:rPr>
            </w:pPr>
            <w:r w:rsidRPr="00FF3711">
              <w:rPr>
                <w:sz w:val="20"/>
                <w:szCs w:val="20"/>
              </w:rPr>
              <w:t>57</w:t>
            </w:r>
          </w:p>
        </w:tc>
      </w:tr>
      <w:tr w:rsidR="005F5017" w:rsidRPr="00FF3711" w14:paraId="0D851432" w14:textId="77777777" w:rsidTr="005F5017">
        <w:trPr>
          <w:trHeight w:val="315"/>
        </w:trPr>
        <w:tc>
          <w:tcPr>
            <w:tcW w:w="426" w:type="dxa"/>
            <w:shd w:val="clear" w:color="auto" w:fill="auto"/>
            <w:noWrap/>
            <w:vAlign w:val="bottom"/>
            <w:hideMark/>
          </w:tcPr>
          <w:p w14:paraId="69E60510" w14:textId="77777777" w:rsidR="005F5017" w:rsidRPr="00FF3711" w:rsidRDefault="005F5017" w:rsidP="00C65FB8">
            <w:pPr>
              <w:ind w:right="-6"/>
              <w:jc w:val="right"/>
              <w:rPr>
                <w:sz w:val="20"/>
                <w:szCs w:val="20"/>
              </w:rPr>
            </w:pPr>
            <w:r w:rsidRPr="00FF3711">
              <w:rPr>
                <w:sz w:val="20"/>
                <w:szCs w:val="20"/>
              </w:rPr>
              <w:t>6</w:t>
            </w:r>
          </w:p>
        </w:tc>
        <w:tc>
          <w:tcPr>
            <w:tcW w:w="1984" w:type="dxa"/>
            <w:shd w:val="clear" w:color="auto" w:fill="auto"/>
            <w:noWrap/>
            <w:vAlign w:val="bottom"/>
            <w:hideMark/>
          </w:tcPr>
          <w:p w14:paraId="385D1B71" w14:textId="77777777" w:rsidR="005F5017" w:rsidRPr="00FF3711" w:rsidRDefault="005F5017" w:rsidP="00C65FB8">
            <w:pPr>
              <w:ind w:right="-6"/>
              <w:jc w:val="both"/>
              <w:rPr>
                <w:color w:val="000000"/>
                <w:sz w:val="20"/>
                <w:szCs w:val="20"/>
              </w:rPr>
            </w:pPr>
            <w:r w:rsidRPr="00FF3711">
              <w:rPr>
                <w:color w:val="000000"/>
                <w:sz w:val="20"/>
                <w:szCs w:val="20"/>
              </w:rPr>
              <w:t>Лыкова Марина Владимировна</w:t>
            </w:r>
          </w:p>
        </w:tc>
        <w:tc>
          <w:tcPr>
            <w:tcW w:w="426" w:type="dxa"/>
            <w:shd w:val="clear" w:color="auto" w:fill="auto"/>
            <w:noWrap/>
            <w:vAlign w:val="bottom"/>
          </w:tcPr>
          <w:p w14:paraId="66F295B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03667B41"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0D932410"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60DB3D2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55C6A62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40E06EC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7D07590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1DEF685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0482A2C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22AA951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0526581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6" w:type="dxa"/>
            <w:vAlign w:val="bottom"/>
          </w:tcPr>
          <w:p w14:paraId="2B0D4D4F"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385B8DF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2B621466" w14:textId="77777777" w:rsidR="005F5017" w:rsidRPr="00FF3711" w:rsidRDefault="005F5017" w:rsidP="00C65FB8">
            <w:pPr>
              <w:ind w:right="-6"/>
              <w:jc w:val="center"/>
              <w:rPr>
                <w:color w:val="000000"/>
                <w:sz w:val="20"/>
                <w:szCs w:val="20"/>
              </w:rPr>
            </w:pPr>
          </w:p>
        </w:tc>
        <w:tc>
          <w:tcPr>
            <w:tcW w:w="538" w:type="dxa"/>
            <w:shd w:val="clear" w:color="auto" w:fill="auto"/>
            <w:vAlign w:val="bottom"/>
          </w:tcPr>
          <w:p w14:paraId="6CB55475" w14:textId="77777777" w:rsidR="005F5017" w:rsidRPr="00FF3711" w:rsidRDefault="005F5017" w:rsidP="00C65FB8">
            <w:pPr>
              <w:ind w:right="-6"/>
              <w:jc w:val="right"/>
              <w:rPr>
                <w:color w:val="000000"/>
                <w:sz w:val="20"/>
                <w:szCs w:val="20"/>
              </w:rPr>
            </w:pPr>
            <w:r w:rsidRPr="00FF3711">
              <w:rPr>
                <w:color w:val="000000"/>
                <w:sz w:val="20"/>
                <w:szCs w:val="20"/>
              </w:rPr>
              <w:t>14</w:t>
            </w:r>
          </w:p>
        </w:tc>
        <w:tc>
          <w:tcPr>
            <w:tcW w:w="566" w:type="dxa"/>
            <w:shd w:val="clear" w:color="auto" w:fill="auto"/>
            <w:noWrap/>
            <w:vAlign w:val="bottom"/>
          </w:tcPr>
          <w:p w14:paraId="037610AE" w14:textId="77777777" w:rsidR="005F5017" w:rsidRPr="00FF3711" w:rsidRDefault="005F5017" w:rsidP="00C65FB8">
            <w:pPr>
              <w:ind w:right="-6"/>
              <w:jc w:val="right"/>
              <w:rPr>
                <w:color w:val="000000"/>
                <w:sz w:val="20"/>
                <w:szCs w:val="20"/>
              </w:rPr>
            </w:pPr>
            <w:r w:rsidRPr="00FF3711">
              <w:rPr>
                <w:color w:val="000000"/>
                <w:sz w:val="20"/>
                <w:szCs w:val="20"/>
              </w:rPr>
              <w:t>13</w:t>
            </w:r>
          </w:p>
        </w:tc>
        <w:tc>
          <w:tcPr>
            <w:tcW w:w="709" w:type="dxa"/>
            <w:shd w:val="clear" w:color="auto" w:fill="auto"/>
            <w:noWrap/>
            <w:vAlign w:val="bottom"/>
          </w:tcPr>
          <w:p w14:paraId="636AA692" w14:textId="77777777" w:rsidR="005F5017" w:rsidRPr="00FF3711" w:rsidRDefault="005F5017" w:rsidP="00C65FB8">
            <w:pPr>
              <w:ind w:right="-6"/>
              <w:jc w:val="center"/>
              <w:rPr>
                <w:sz w:val="20"/>
                <w:szCs w:val="20"/>
              </w:rPr>
            </w:pPr>
            <w:r w:rsidRPr="00FF3711">
              <w:rPr>
                <w:sz w:val="20"/>
                <w:szCs w:val="20"/>
              </w:rPr>
              <w:t>92,9</w:t>
            </w:r>
          </w:p>
        </w:tc>
      </w:tr>
      <w:tr w:rsidR="005F5017" w:rsidRPr="00FF3711" w14:paraId="4FA9844B" w14:textId="77777777" w:rsidTr="005F5017">
        <w:trPr>
          <w:trHeight w:val="315"/>
        </w:trPr>
        <w:tc>
          <w:tcPr>
            <w:tcW w:w="426" w:type="dxa"/>
            <w:shd w:val="clear" w:color="auto" w:fill="auto"/>
            <w:noWrap/>
            <w:vAlign w:val="bottom"/>
            <w:hideMark/>
          </w:tcPr>
          <w:p w14:paraId="45647DE2" w14:textId="77777777" w:rsidR="005F5017" w:rsidRPr="00FF3711" w:rsidRDefault="005F5017" w:rsidP="00C65FB8">
            <w:pPr>
              <w:ind w:right="-6"/>
              <w:jc w:val="right"/>
              <w:rPr>
                <w:sz w:val="20"/>
                <w:szCs w:val="20"/>
              </w:rPr>
            </w:pPr>
            <w:r w:rsidRPr="00FF3711">
              <w:rPr>
                <w:sz w:val="20"/>
                <w:szCs w:val="20"/>
              </w:rPr>
              <w:t>7</w:t>
            </w:r>
          </w:p>
        </w:tc>
        <w:tc>
          <w:tcPr>
            <w:tcW w:w="1984" w:type="dxa"/>
            <w:shd w:val="clear" w:color="auto" w:fill="auto"/>
            <w:noWrap/>
            <w:vAlign w:val="bottom"/>
            <w:hideMark/>
          </w:tcPr>
          <w:p w14:paraId="3B3E1806" w14:textId="77777777" w:rsidR="005F5017" w:rsidRPr="00FF3711" w:rsidRDefault="005F5017" w:rsidP="00C65FB8">
            <w:pPr>
              <w:ind w:right="-6"/>
              <w:jc w:val="both"/>
              <w:rPr>
                <w:color w:val="000000"/>
                <w:sz w:val="20"/>
                <w:szCs w:val="20"/>
              </w:rPr>
            </w:pPr>
            <w:proofErr w:type="spellStart"/>
            <w:r w:rsidRPr="00FF3711">
              <w:rPr>
                <w:color w:val="000000"/>
                <w:sz w:val="20"/>
                <w:szCs w:val="20"/>
              </w:rPr>
              <w:t>Керемясов</w:t>
            </w:r>
            <w:proofErr w:type="spellEnd"/>
            <w:r w:rsidRPr="00FF3711">
              <w:rPr>
                <w:color w:val="000000"/>
                <w:sz w:val="20"/>
                <w:szCs w:val="20"/>
              </w:rPr>
              <w:t xml:space="preserve"> Михаил Николаевич</w:t>
            </w:r>
          </w:p>
        </w:tc>
        <w:tc>
          <w:tcPr>
            <w:tcW w:w="426" w:type="dxa"/>
            <w:shd w:val="clear" w:color="auto" w:fill="auto"/>
            <w:noWrap/>
            <w:vAlign w:val="bottom"/>
          </w:tcPr>
          <w:p w14:paraId="582C7E9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3E021E1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7249E02D"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172A0D8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43565640"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6237BD66" w14:textId="77777777" w:rsidR="005F5017" w:rsidRPr="00FF3711" w:rsidRDefault="005F5017" w:rsidP="00C65FB8">
            <w:pPr>
              <w:ind w:right="-6"/>
              <w:jc w:val="center"/>
              <w:rPr>
                <w:color w:val="000000"/>
                <w:sz w:val="20"/>
                <w:szCs w:val="20"/>
              </w:rPr>
            </w:pPr>
          </w:p>
        </w:tc>
        <w:tc>
          <w:tcPr>
            <w:tcW w:w="425" w:type="dxa"/>
            <w:vAlign w:val="bottom"/>
          </w:tcPr>
          <w:p w14:paraId="0F69DE5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6B83020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1BF275C8"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3F9D3107"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0C6EBC4D" w14:textId="77777777" w:rsidR="005F5017" w:rsidRPr="00FF3711" w:rsidRDefault="005F5017" w:rsidP="00C65FB8">
            <w:pPr>
              <w:ind w:right="-6"/>
              <w:jc w:val="center"/>
              <w:rPr>
                <w:color w:val="000000"/>
                <w:sz w:val="20"/>
                <w:szCs w:val="20"/>
              </w:rPr>
            </w:pPr>
          </w:p>
        </w:tc>
        <w:tc>
          <w:tcPr>
            <w:tcW w:w="386" w:type="dxa"/>
            <w:vAlign w:val="bottom"/>
          </w:tcPr>
          <w:p w14:paraId="0F3A98E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5607F7CF"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0ABA94A6"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538" w:type="dxa"/>
            <w:shd w:val="clear" w:color="auto" w:fill="auto"/>
            <w:vAlign w:val="bottom"/>
          </w:tcPr>
          <w:p w14:paraId="32E54C9E" w14:textId="77777777" w:rsidR="005F5017" w:rsidRPr="00FF3711" w:rsidRDefault="005F5017" w:rsidP="00C65FB8">
            <w:pPr>
              <w:ind w:right="-6"/>
              <w:jc w:val="right"/>
              <w:rPr>
                <w:color w:val="000000"/>
                <w:sz w:val="20"/>
                <w:szCs w:val="20"/>
              </w:rPr>
            </w:pPr>
            <w:r w:rsidRPr="00FF3711">
              <w:rPr>
                <w:color w:val="000000"/>
                <w:sz w:val="20"/>
                <w:szCs w:val="20"/>
              </w:rPr>
              <w:t>14</w:t>
            </w:r>
          </w:p>
        </w:tc>
        <w:tc>
          <w:tcPr>
            <w:tcW w:w="566" w:type="dxa"/>
            <w:shd w:val="clear" w:color="auto" w:fill="auto"/>
            <w:noWrap/>
            <w:vAlign w:val="bottom"/>
          </w:tcPr>
          <w:p w14:paraId="21B9189A" w14:textId="77777777" w:rsidR="005F5017" w:rsidRPr="00FF3711" w:rsidRDefault="005F5017" w:rsidP="00C65FB8">
            <w:pPr>
              <w:ind w:right="-6"/>
              <w:jc w:val="right"/>
              <w:rPr>
                <w:color w:val="000000"/>
                <w:sz w:val="20"/>
                <w:szCs w:val="20"/>
              </w:rPr>
            </w:pPr>
            <w:r w:rsidRPr="00FF3711">
              <w:rPr>
                <w:color w:val="000000"/>
                <w:sz w:val="20"/>
                <w:szCs w:val="20"/>
              </w:rPr>
              <w:t>12</w:t>
            </w:r>
          </w:p>
        </w:tc>
        <w:tc>
          <w:tcPr>
            <w:tcW w:w="709" w:type="dxa"/>
            <w:shd w:val="clear" w:color="auto" w:fill="auto"/>
            <w:noWrap/>
            <w:vAlign w:val="bottom"/>
          </w:tcPr>
          <w:p w14:paraId="54F17F32" w14:textId="77777777" w:rsidR="005F5017" w:rsidRPr="00FF3711" w:rsidRDefault="005F5017" w:rsidP="00C65FB8">
            <w:pPr>
              <w:ind w:right="-6"/>
              <w:jc w:val="center"/>
              <w:rPr>
                <w:sz w:val="20"/>
                <w:szCs w:val="20"/>
              </w:rPr>
            </w:pPr>
            <w:r w:rsidRPr="00FF3711">
              <w:rPr>
                <w:sz w:val="20"/>
                <w:szCs w:val="20"/>
              </w:rPr>
              <w:t>85,7</w:t>
            </w:r>
          </w:p>
        </w:tc>
      </w:tr>
      <w:tr w:rsidR="005F5017" w:rsidRPr="00FF3711" w14:paraId="78005F6C" w14:textId="77777777" w:rsidTr="005F5017">
        <w:trPr>
          <w:trHeight w:val="315"/>
        </w:trPr>
        <w:tc>
          <w:tcPr>
            <w:tcW w:w="426" w:type="dxa"/>
            <w:shd w:val="clear" w:color="auto" w:fill="auto"/>
            <w:noWrap/>
            <w:vAlign w:val="bottom"/>
            <w:hideMark/>
          </w:tcPr>
          <w:p w14:paraId="35451700" w14:textId="77777777" w:rsidR="005F5017" w:rsidRPr="00FF3711" w:rsidRDefault="005F5017" w:rsidP="00C65FB8">
            <w:pPr>
              <w:ind w:right="-6"/>
              <w:jc w:val="right"/>
              <w:rPr>
                <w:sz w:val="20"/>
                <w:szCs w:val="20"/>
              </w:rPr>
            </w:pPr>
            <w:r w:rsidRPr="00FF3711">
              <w:rPr>
                <w:sz w:val="20"/>
                <w:szCs w:val="20"/>
              </w:rPr>
              <w:t>8</w:t>
            </w:r>
          </w:p>
        </w:tc>
        <w:tc>
          <w:tcPr>
            <w:tcW w:w="1984" w:type="dxa"/>
            <w:shd w:val="clear" w:color="auto" w:fill="auto"/>
            <w:noWrap/>
            <w:vAlign w:val="bottom"/>
            <w:hideMark/>
          </w:tcPr>
          <w:p w14:paraId="3690281A" w14:textId="77777777" w:rsidR="005F5017" w:rsidRPr="00FF3711" w:rsidRDefault="005F5017" w:rsidP="00C65FB8">
            <w:pPr>
              <w:ind w:right="-6"/>
              <w:jc w:val="both"/>
              <w:rPr>
                <w:color w:val="000000"/>
                <w:sz w:val="20"/>
                <w:szCs w:val="20"/>
              </w:rPr>
            </w:pPr>
            <w:proofErr w:type="spellStart"/>
            <w:r w:rsidRPr="00FF3711">
              <w:rPr>
                <w:color w:val="000000"/>
                <w:sz w:val="20"/>
                <w:szCs w:val="20"/>
              </w:rPr>
              <w:t>Кырджагасов</w:t>
            </w:r>
            <w:proofErr w:type="spellEnd"/>
            <w:r w:rsidRPr="00FF3711">
              <w:rPr>
                <w:color w:val="000000"/>
                <w:sz w:val="20"/>
                <w:szCs w:val="20"/>
              </w:rPr>
              <w:t xml:space="preserve"> Анатолий Андреевич</w:t>
            </w:r>
          </w:p>
        </w:tc>
        <w:tc>
          <w:tcPr>
            <w:tcW w:w="426" w:type="dxa"/>
            <w:shd w:val="clear" w:color="auto" w:fill="auto"/>
            <w:noWrap/>
            <w:vAlign w:val="bottom"/>
          </w:tcPr>
          <w:p w14:paraId="535F43C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08B77346"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00CDF955"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78E2EE7E"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vAlign w:val="bottom"/>
          </w:tcPr>
          <w:p w14:paraId="34E455F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36C25286"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57E4B33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7BBB812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6" w:type="dxa"/>
            <w:shd w:val="clear" w:color="auto" w:fill="auto"/>
            <w:noWrap/>
            <w:vAlign w:val="bottom"/>
          </w:tcPr>
          <w:p w14:paraId="63574010"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25417FF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5CD67AD2"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6" w:type="dxa"/>
            <w:vAlign w:val="bottom"/>
          </w:tcPr>
          <w:p w14:paraId="2B32B98F"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540572A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700D148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538" w:type="dxa"/>
            <w:shd w:val="clear" w:color="auto" w:fill="auto"/>
            <w:vAlign w:val="bottom"/>
          </w:tcPr>
          <w:p w14:paraId="40D8D23C" w14:textId="77777777" w:rsidR="005F5017" w:rsidRPr="00FF3711" w:rsidRDefault="005F5017" w:rsidP="00C65FB8">
            <w:pPr>
              <w:ind w:right="-6"/>
              <w:jc w:val="right"/>
              <w:rPr>
                <w:color w:val="000000"/>
                <w:sz w:val="20"/>
                <w:szCs w:val="20"/>
              </w:rPr>
            </w:pPr>
            <w:r w:rsidRPr="00FF3711">
              <w:rPr>
                <w:color w:val="000000"/>
                <w:sz w:val="20"/>
                <w:szCs w:val="20"/>
              </w:rPr>
              <w:t>14</w:t>
            </w:r>
          </w:p>
        </w:tc>
        <w:tc>
          <w:tcPr>
            <w:tcW w:w="566" w:type="dxa"/>
            <w:shd w:val="clear" w:color="auto" w:fill="auto"/>
            <w:noWrap/>
            <w:vAlign w:val="bottom"/>
          </w:tcPr>
          <w:p w14:paraId="59063052" w14:textId="77777777" w:rsidR="005F5017" w:rsidRPr="00FF3711" w:rsidRDefault="005F5017" w:rsidP="00C65FB8">
            <w:pPr>
              <w:ind w:right="-6"/>
              <w:jc w:val="right"/>
              <w:rPr>
                <w:color w:val="000000"/>
                <w:sz w:val="20"/>
                <w:szCs w:val="20"/>
              </w:rPr>
            </w:pPr>
            <w:r w:rsidRPr="00FF3711">
              <w:rPr>
                <w:color w:val="000000"/>
                <w:sz w:val="20"/>
                <w:szCs w:val="20"/>
              </w:rPr>
              <w:t>14</w:t>
            </w:r>
          </w:p>
        </w:tc>
        <w:tc>
          <w:tcPr>
            <w:tcW w:w="709" w:type="dxa"/>
            <w:shd w:val="clear" w:color="auto" w:fill="auto"/>
            <w:noWrap/>
            <w:vAlign w:val="bottom"/>
          </w:tcPr>
          <w:p w14:paraId="5D78A28A" w14:textId="77777777" w:rsidR="005F5017" w:rsidRPr="00FF3711" w:rsidRDefault="005F5017" w:rsidP="00C65FB8">
            <w:pPr>
              <w:ind w:right="-6"/>
              <w:jc w:val="center"/>
              <w:rPr>
                <w:sz w:val="20"/>
                <w:szCs w:val="20"/>
              </w:rPr>
            </w:pPr>
            <w:r w:rsidRPr="00FF3711">
              <w:rPr>
                <w:sz w:val="20"/>
                <w:szCs w:val="20"/>
              </w:rPr>
              <w:t>100</w:t>
            </w:r>
          </w:p>
        </w:tc>
      </w:tr>
      <w:tr w:rsidR="005F5017" w:rsidRPr="00FF3711" w14:paraId="6D466FE9" w14:textId="77777777" w:rsidTr="005F5017">
        <w:trPr>
          <w:trHeight w:val="315"/>
        </w:trPr>
        <w:tc>
          <w:tcPr>
            <w:tcW w:w="426" w:type="dxa"/>
            <w:shd w:val="clear" w:color="auto" w:fill="auto"/>
            <w:noWrap/>
            <w:vAlign w:val="bottom"/>
            <w:hideMark/>
          </w:tcPr>
          <w:p w14:paraId="4159A387" w14:textId="77777777" w:rsidR="005F5017" w:rsidRPr="00FF3711" w:rsidRDefault="005F5017" w:rsidP="00C65FB8">
            <w:pPr>
              <w:ind w:right="-6"/>
              <w:jc w:val="right"/>
              <w:rPr>
                <w:sz w:val="20"/>
                <w:szCs w:val="20"/>
              </w:rPr>
            </w:pPr>
            <w:r w:rsidRPr="00FF3711">
              <w:rPr>
                <w:sz w:val="20"/>
                <w:szCs w:val="20"/>
              </w:rPr>
              <w:t>9</w:t>
            </w:r>
          </w:p>
        </w:tc>
        <w:tc>
          <w:tcPr>
            <w:tcW w:w="1984" w:type="dxa"/>
            <w:shd w:val="clear" w:color="auto" w:fill="auto"/>
            <w:noWrap/>
            <w:vAlign w:val="bottom"/>
          </w:tcPr>
          <w:p w14:paraId="26E33E19" w14:textId="77777777" w:rsidR="005F5017" w:rsidRPr="00FF3711" w:rsidRDefault="005F5017" w:rsidP="00C65FB8">
            <w:pPr>
              <w:ind w:right="-6"/>
              <w:jc w:val="both"/>
              <w:rPr>
                <w:color w:val="000000"/>
                <w:sz w:val="20"/>
                <w:szCs w:val="20"/>
              </w:rPr>
            </w:pPr>
            <w:r w:rsidRPr="00FF3711">
              <w:rPr>
                <w:color w:val="000000"/>
                <w:sz w:val="20"/>
                <w:szCs w:val="20"/>
              </w:rPr>
              <w:t>Алексеев Игнат Иванович</w:t>
            </w:r>
          </w:p>
        </w:tc>
        <w:tc>
          <w:tcPr>
            <w:tcW w:w="426" w:type="dxa"/>
            <w:shd w:val="clear" w:color="auto" w:fill="auto"/>
            <w:noWrap/>
            <w:vAlign w:val="bottom"/>
          </w:tcPr>
          <w:p w14:paraId="76D20691"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7252DF6F"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7052A1C7"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2D154442" w14:textId="77777777" w:rsidR="005F5017" w:rsidRPr="00FF3711" w:rsidRDefault="005F5017" w:rsidP="00C65FB8">
            <w:pPr>
              <w:ind w:right="-6"/>
              <w:jc w:val="center"/>
              <w:rPr>
                <w:color w:val="000000"/>
                <w:sz w:val="20"/>
                <w:szCs w:val="20"/>
              </w:rPr>
            </w:pPr>
          </w:p>
        </w:tc>
        <w:tc>
          <w:tcPr>
            <w:tcW w:w="426" w:type="dxa"/>
            <w:vAlign w:val="bottom"/>
          </w:tcPr>
          <w:p w14:paraId="23E86049" w14:textId="77777777" w:rsidR="005F5017" w:rsidRPr="00FF3711" w:rsidRDefault="005F5017" w:rsidP="00C65FB8">
            <w:pPr>
              <w:ind w:right="-6"/>
              <w:jc w:val="center"/>
              <w:rPr>
                <w:color w:val="000000"/>
                <w:sz w:val="20"/>
                <w:szCs w:val="20"/>
              </w:rPr>
            </w:pPr>
          </w:p>
        </w:tc>
        <w:tc>
          <w:tcPr>
            <w:tcW w:w="425" w:type="dxa"/>
            <w:vAlign w:val="bottom"/>
          </w:tcPr>
          <w:p w14:paraId="24C28EDD" w14:textId="77777777" w:rsidR="005F5017" w:rsidRPr="00FF3711" w:rsidRDefault="005F5017" w:rsidP="00C65FB8">
            <w:pPr>
              <w:ind w:right="-6"/>
              <w:jc w:val="center"/>
              <w:rPr>
                <w:color w:val="000000"/>
                <w:sz w:val="20"/>
                <w:szCs w:val="20"/>
              </w:rPr>
            </w:pPr>
          </w:p>
        </w:tc>
        <w:tc>
          <w:tcPr>
            <w:tcW w:w="425" w:type="dxa"/>
            <w:vAlign w:val="bottom"/>
          </w:tcPr>
          <w:p w14:paraId="56EF6C8E" w14:textId="77777777" w:rsidR="005F5017" w:rsidRPr="00FF3711" w:rsidRDefault="005F5017" w:rsidP="00C65FB8">
            <w:pPr>
              <w:ind w:right="-6"/>
              <w:jc w:val="center"/>
              <w:rPr>
                <w:color w:val="000000"/>
                <w:sz w:val="20"/>
                <w:szCs w:val="20"/>
              </w:rPr>
            </w:pPr>
          </w:p>
        </w:tc>
        <w:tc>
          <w:tcPr>
            <w:tcW w:w="425" w:type="dxa"/>
            <w:vAlign w:val="bottom"/>
          </w:tcPr>
          <w:p w14:paraId="3A246D3C" w14:textId="77777777" w:rsidR="005F5017" w:rsidRPr="00FF3711" w:rsidRDefault="005F5017" w:rsidP="00C65FB8">
            <w:pPr>
              <w:ind w:right="-6"/>
              <w:jc w:val="center"/>
              <w:rPr>
                <w:color w:val="000000"/>
                <w:sz w:val="20"/>
                <w:szCs w:val="20"/>
              </w:rPr>
            </w:pPr>
          </w:p>
        </w:tc>
        <w:tc>
          <w:tcPr>
            <w:tcW w:w="426" w:type="dxa"/>
            <w:shd w:val="clear" w:color="auto" w:fill="auto"/>
            <w:noWrap/>
            <w:vAlign w:val="bottom"/>
          </w:tcPr>
          <w:p w14:paraId="227F74FC"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0EB7A764"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369D5183"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6" w:type="dxa"/>
            <w:vAlign w:val="bottom"/>
          </w:tcPr>
          <w:p w14:paraId="4C4CF28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3F01A42D"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3D04187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538" w:type="dxa"/>
            <w:shd w:val="clear" w:color="auto" w:fill="auto"/>
            <w:vAlign w:val="bottom"/>
          </w:tcPr>
          <w:p w14:paraId="612C011F" w14:textId="77777777" w:rsidR="005F5017" w:rsidRPr="00FF3711" w:rsidRDefault="005F5017" w:rsidP="00C65FB8">
            <w:pPr>
              <w:ind w:right="-6"/>
              <w:jc w:val="right"/>
              <w:rPr>
                <w:color w:val="000000"/>
                <w:sz w:val="20"/>
                <w:szCs w:val="20"/>
              </w:rPr>
            </w:pPr>
            <w:r w:rsidRPr="00FF3711">
              <w:rPr>
                <w:color w:val="000000"/>
                <w:sz w:val="20"/>
                <w:szCs w:val="20"/>
              </w:rPr>
              <w:t>6</w:t>
            </w:r>
          </w:p>
        </w:tc>
        <w:tc>
          <w:tcPr>
            <w:tcW w:w="566" w:type="dxa"/>
            <w:shd w:val="clear" w:color="auto" w:fill="auto"/>
            <w:noWrap/>
            <w:vAlign w:val="bottom"/>
          </w:tcPr>
          <w:p w14:paraId="7033E550" w14:textId="77777777" w:rsidR="005F5017" w:rsidRPr="00FF3711" w:rsidRDefault="005F5017" w:rsidP="00C65FB8">
            <w:pPr>
              <w:ind w:right="-6"/>
              <w:jc w:val="right"/>
              <w:rPr>
                <w:color w:val="000000"/>
                <w:sz w:val="20"/>
                <w:szCs w:val="20"/>
              </w:rPr>
            </w:pPr>
            <w:r w:rsidRPr="00FF3711">
              <w:rPr>
                <w:color w:val="000000"/>
                <w:sz w:val="20"/>
                <w:szCs w:val="20"/>
              </w:rPr>
              <w:t>6</w:t>
            </w:r>
          </w:p>
        </w:tc>
        <w:tc>
          <w:tcPr>
            <w:tcW w:w="709" w:type="dxa"/>
            <w:shd w:val="clear" w:color="auto" w:fill="auto"/>
            <w:noWrap/>
            <w:vAlign w:val="bottom"/>
          </w:tcPr>
          <w:p w14:paraId="11F13337" w14:textId="77777777" w:rsidR="005F5017" w:rsidRPr="00FF3711" w:rsidRDefault="005F5017" w:rsidP="00C65FB8">
            <w:pPr>
              <w:ind w:right="-6"/>
              <w:jc w:val="center"/>
              <w:rPr>
                <w:sz w:val="20"/>
                <w:szCs w:val="20"/>
              </w:rPr>
            </w:pPr>
            <w:r w:rsidRPr="00FF3711">
              <w:rPr>
                <w:sz w:val="20"/>
                <w:szCs w:val="20"/>
              </w:rPr>
              <w:t>100</w:t>
            </w:r>
          </w:p>
        </w:tc>
      </w:tr>
      <w:tr w:rsidR="005F5017" w:rsidRPr="00FF3711" w14:paraId="7B2CC3C0" w14:textId="77777777" w:rsidTr="005F5017">
        <w:trPr>
          <w:trHeight w:val="315"/>
        </w:trPr>
        <w:tc>
          <w:tcPr>
            <w:tcW w:w="426" w:type="dxa"/>
            <w:shd w:val="clear" w:color="auto" w:fill="auto"/>
            <w:noWrap/>
            <w:vAlign w:val="bottom"/>
            <w:hideMark/>
          </w:tcPr>
          <w:p w14:paraId="424040EB" w14:textId="77777777" w:rsidR="005F5017" w:rsidRPr="00FF3711" w:rsidRDefault="005F5017" w:rsidP="00C65FB8">
            <w:pPr>
              <w:ind w:right="-6"/>
              <w:jc w:val="right"/>
              <w:rPr>
                <w:sz w:val="20"/>
                <w:szCs w:val="20"/>
              </w:rPr>
            </w:pPr>
            <w:r w:rsidRPr="00FF3711">
              <w:rPr>
                <w:sz w:val="20"/>
                <w:szCs w:val="20"/>
              </w:rPr>
              <w:t>10</w:t>
            </w:r>
          </w:p>
        </w:tc>
        <w:tc>
          <w:tcPr>
            <w:tcW w:w="1984" w:type="dxa"/>
            <w:shd w:val="clear" w:color="auto" w:fill="auto"/>
            <w:noWrap/>
            <w:vAlign w:val="bottom"/>
            <w:hideMark/>
          </w:tcPr>
          <w:p w14:paraId="36075A34" w14:textId="77777777" w:rsidR="005F5017" w:rsidRPr="00FF3711" w:rsidRDefault="005F5017" w:rsidP="00C65FB8">
            <w:pPr>
              <w:ind w:right="-6"/>
              <w:jc w:val="both"/>
              <w:rPr>
                <w:color w:val="000000"/>
                <w:sz w:val="20"/>
                <w:szCs w:val="20"/>
              </w:rPr>
            </w:pPr>
            <w:proofErr w:type="spellStart"/>
            <w:r w:rsidRPr="00FF3711">
              <w:rPr>
                <w:color w:val="000000"/>
                <w:sz w:val="20"/>
                <w:szCs w:val="20"/>
              </w:rPr>
              <w:t>Уарова</w:t>
            </w:r>
            <w:proofErr w:type="spellEnd"/>
            <w:r w:rsidRPr="00FF3711">
              <w:rPr>
                <w:color w:val="000000"/>
                <w:sz w:val="20"/>
                <w:szCs w:val="20"/>
              </w:rPr>
              <w:t xml:space="preserve"> Анастасия Михайловна</w:t>
            </w:r>
          </w:p>
        </w:tc>
        <w:tc>
          <w:tcPr>
            <w:tcW w:w="426" w:type="dxa"/>
            <w:shd w:val="clear" w:color="auto" w:fill="auto"/>
            <w:noWrap/>
            <w:vAlign w:val="bottom"/>
          </w:tcPr>
          <w:p w14:paraId="531C46C5"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7ED3D126"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1F0B99FD" w14:textId="77777777" w:rsidR="005F5017" w:rsidRPr="00FF3711" w:rsidRDefault="005F5017" w:rsidP="00C65FB8">
            <w:pPr>
              <w:ind w:right="-6"/>
              <w:jc w:val="center"/>
              <w:rPr>
                <w:color w:val="000000"/>
                <w:sz w:val="20"/>
                <w:szCs w:val="20"/>
              </w:rPr>
            </w:pPr>
          </w:p>
        </w:tc>
        <w:tc>
          <w:tcPr>
            <w:tcW w:w="425" w:type="dxa"/>
            <w:shd w:val="clear" w:color="auto" w:fill="auto"/>
            <w:noWrap/>
            <w:vAlign w:val="bottom"/>
          </w:tcPr>
          <w:p w14:paraId="1B1F4A11" w14:textId="77777777" w:rsidR="005F5017" w:rsidRPr="00FF3711" w:rsidRDefault="005F5017" w:rsidP="00C65FB8">
            <w:pPr>
              <w:ind w:right="-6"/>
              <w:jc w:val="center"/>
              <w:rPr>
                <w:color w:val="000000"/>
                <w:sz w:val="20"/>
                <w:szCs w:val="20"/>
              </w:rPr>
            </w:pPr>
          </w:p>
        </w:tc>
        <w:tc>
          <w:tcPr>
            <w:tcW w:w="426" w:type="dxa"/>
            <w:vAlign w:val="bottom"/>
          </w:tcPr>
          <w:p w14:paraId="1A6928C6" w14:textId="77777777" w:rsidR="005F5017" w:rsidRPr="00FF3711" w:rsidRDefault="005F5017" w:rsidP="00C65FB8">
            <w:pPr>
              <w:ind w:right="-6"/>
              <w:jc w:val="center"/>
              <w:rPr>
                <w:color w:val="000000"/>
                <w:sz w:val="20"/>
                <w:szCs w:val="20"/>
              </w:rPr>
            </w:pPr>
          </w:p>
        </w:tc>
        <w:tc>
          <w:tcPr>
            <w:tcW w:w="425" w:type="dxa"/>
            <w:vAlign w:val="bottom"/>
          </w:tcPr>
          <w:p w14:paraId="4F4DE90E" w14:textId="77777777" w:rsidR="005F5017" w:rsidRPr="00FF3711" w:rsidRDefault="005F5017" w:rsidP="00C65FB8">
            <w:pPr>
              <w:ind w:right="-6"/>
              <w:jc w:val="center"/>
              <w:rPr>
                <w:color w:val="000000"/>
                <w:sz w:val="20"/>
                <w:szCs w:val="20"/>
              </w:rPr>
            </w:pPr>
          </w:p>
        </w:tc>
        <w:tc>
          <w:tcPr>
            <w:tcW w:w="425" w:type="dxa"/>
            <w:vAlign w:val="bottom"/>
          </w:tcPr>
          <w:p w14:paraId="7AF28F9B" w14:textId="77777777" w:rsidR="005F5017" w:rsidRPr="00FF3711" w:rsidRDefault="005F5017" w:rsidP="00C65FB8">
            <w:pPr>
              <w:ind w:right="-6"/>
              <w:jc w:val="center"/>
              <w:rPr>
                <w:color w:val="000000"/>
                <w:sz w:val="20"/>
                <w:szCs w:val="20"/>
              </w:rPr>
            </w:pPr>
          </w:p>
        </w:tc>
        <w:tc>
          <w:tcPr>
            <w:tcW w:w="425" w:type="dxa"/>
            <w:vAlign w:val="bottom"/>
          </w:tcPr>
          <w:p w14:paraId="467C1F20" w14:textId="77777777" w:rsidR="005F5017" w:rsidRPr="00FF3711" w:rsidRDefault="005F5017" w:rsidP="00C65FB8">
            <w:pPr>
              <w:ind w:right="-6"/>
              <w:jc w:val="center"/>
              <w:rPr>
                <w:color w:val="000000"/>
                <w:sz w:val="20"/>
                <w:szCs w:val="20"/>
              </w:rPr>
            </w:pPr>
          </w:p>
        </w:tc>
        <w:tc>
          <w:tcPr>
            <w:tcW w:w="426" w:type="dxa"/>
            <w:shd w:val="clear" w:color="auto" w:fill="auto"/>
            <w:noWrap/>
            <w:vAlign w:val="bottom"/>
          </w:tcPr>
          <w:p w14:paraId="22C2E52B"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shd w:val="clear" w:color="auto" w:fill="auto"/>
            <w:noWrap/>
            <w:vAlign w:val="bottom"/>
          </w:tcPr>
          <w:p w14:paraId="29DE7498"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425" w:type="dxa"/>
            <w:vAlign w:val="bottom"/>
          </w:tcPr>
          <w:p w14:paraId="562BBA1E"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6" w:type="dxa"/>
            <w:vAlign w:val="bottom"/>
          </w:tcPr>
          <w:p w14:paraId="668FF500"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389" w:type="dxa"/>
            <w:vAlign w:val="bottom"/>
          </w:tcPr>
          <w:p w14:paraId="3BB6F49D" w14:textId="77777777" w:rsidR="005F5017" w:rsidRPr="00FF3711" w:rsidRDefault="005F5017" w:rsidP="00C65FB8">
            <w:pPr>
              <w:ind w:right="-6"/>
              <w:jc w:val="center"/>
              <w:rPr>
                <w:color w:val="000000"/>
                <w:sz w:val="20"/>
                <w:szCs w:val="20"/>
              </w:rPr>
            </w:pPr>
          </w:p>
        </w:tc>
        <w:tc>
          <w:tcPr>
            <w:tcW w:w="389" w:type="dxa"/>
            <w:vAlign w:val="bottom"/>
          </w:tcPr>
          <w:p w14:paraId="74D30F49" w14:textId="77777777" w:rsidR="005F5017" w:rsidRPr="00FF3711" w:rsidRDefault="005F5017" w:rsidP="00C65FB8">
            <w:pPr>
              <w:ind w:right="-6"/>
              <w:jc w:val="center"/>
              <w:rPr>
                <w:color w:val="000000"/>
                <w:sz w:val="20"/>
                <w:szCs w:val="20"/>
              </w:rPr>
            </w:pPr>
            <w:r w:rsidRPr="00FF3711">
              <w:rPr>
                <w:color w:val="000000"/>
                <w:sz w:val="20"/>
                <w:szCs w:val="20"/>
              </w:rPr>
              <w:t>+</w:t>
            </w:r>
          </w:p>
        </w:tc>
        <w:tc>
          <w:tcPr>
            <w:tcW w:w="538" w:type="dxa"/>
            <w:shd w:val="clear" w:color="auto" w:fill="auto"/>
            <w:vAlign w:val="bottom"/>
          </w:tcPr>
          <w:p w14:paraId="5FFE6512" w14:textId="77777777" w:rsidR="005F5017" w:rsidRPr="00FF3711" w:rsidRDefault="005F5017" w:rsidP="00C65FB8">
            <w:pPr>
              <w:ind w:right="-6"/>
              <w:jc w:val="right"/>
              <w:rPr>
                <w:color w:val="000000"/>
                <w:sz w:val="20"/>
                <w:szCs w:val="20"/>
              </w:rPr>
            </w:pPr>
            <w:r w:rsidRPr="00FF3711">
              <w:rPr>
                <w:color w:val="000000"/>
                <w:sz w:val="20"/>
                <w:szCs w:val="20"/>
              </w:rPr>
              <w:t>6</w:t>
            </w:r>
          </w:p>
        </w:tc>
        <w:tc>
          <w:tcPr>
            <w:tcW w:w="566" w:type="dxa"/>
            <w:shd w:val="clear" w:color="auto" w:fill="auto"/>
            <w:noWrap/>
            <w:vAlign w:val="bottom"/>
          </w:tcPr>
          <w:p w14:paraId="3D783FA0" w14:textId="77777777" w:rsidR="005F5017" w:rsidRPr="00FF3711" w:rsidRDefault="005F5017" w:rsidP="00C65FB8">
            <w:pPr>
              <w:ind w:right="-6"/>
              <w:jc w:val="right"/>
              <w:rPr>
                <w:color w:val="000000"/>
                <w:sz w:val="20"/>
                <w:szCs w:val="20"/>
              </w:rPr>
            </w:pPr>
            <w:r w:rsidRPr="00FF3711">
              <w:rPr>
                <w:color w:val="000000"/>
                <w:sz w:val="20"/>
                <w:szCs w:val="20"/>
              </w:rPr>
              <w:t>5</w:t>
            </w:r>
          </w:p>
        </w:tc>
        <w:tc>
          <w:tcPr>
            <w:tcW w:w="709" w:type="dxa"/>
            <w:shd w:val="clear" w:color="auto" w:fill="auto"/>
            <w:noWrap/>
            <w:vAlign w:val="bottom"/>
          </w:tcPr>
          <w:p w14:paraId="492DC008" w14:textId="77777777" w:rsidR="005F5017" w:rsidRPr="00FF3711" w:rsidRDefault="005F5017" w:rsidP="00C65FB8">
            <w:pPr>
              <w:ind w:right="-6"/>
              <w:jc w:val="center"/>
              <w:rPr>
                <w:sz w:val="20"/>
                <w:szCs w:val="20"/>
              </w:rPr>
            </w:pPr>
            <w:r w:rsidRPr="00FF3711">
              <w:rPr>
                <w:sz w:val="20"/>
                <w:szCs w:val="20"/>
              </w:rPr>
              <w:t>83</w:t>
            </w:r>
          </w:p>
        </w:tc>
      </w:tr>
    </w:tbl>
    <w:p w14:paraId="655C9D5D" w14:textId="77777777" w:rsidR="005F5017" w:rsidRDefault="005F5017" w:rsidP="005F5017"/>
    <w:p w14:paraId="6BA9AF1B" w14:textId="0DD95348" w:rsidR="005F5017" w:rsidRPr="005F5017" w:rsidRDefault="005F5017" w:rsidP="005F5017">
      <w:pPr>
        <w:ind w:firstLine="567"/>
        <w:rPr>
          <w:b/>
          <w:bCs/>
          <w:sz w:val="26"/>
          <w:szCs w:val="26"/>
        </w:rPr>
      </w:pPr>
      <w:r w:rsidRPr="005F5017">
        <w:rPr>
          <w:b/>
          <w:bCs/>
          <w:sz w:val="26"/>
          <w:szCs w:val="26"/>
        </w:rPr>
        <w:t>Информация о рассмотренных вопросах и принятых решениях Совета директоров за 2025 год:</w:t>
      </w:r>
    </w:p>
    <w:p w14:paraId="67AF9AD0" w14:textId="77777777" w:rsidR="005F5017" w:rsidRPr="00FF3711" w:rsidRDefault="005F5017" w:rsidP="005F5017">
      <w:pPr>
        <w:spacing w:line="276" w:lineRule="auto"/>
        <w:ind w:right="-6"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7688"/>
      </w:tblGrid>
      <w:tr w:rsidR="005F5017" w:rsidRPr="00FF3711" w14:paraId="79E38D31" w14:textId="77777777" w:rsidTr="00543E1C">
        <w:tc>
          <w:tcPr>
            <w:tcW w:w="1946" w:type="dxa"/>
            <w:shd w:val="clear" w:color="auto" w:fill="auto"/>
          </w:tcPr>
          <w:p w14:paraId="56D30F14" w14:textId="77777777" w:rsidR="005F5017" w:rsidRPr="00FF3711" w:rsidRDefault="005F5017" w:rsidP="00C65FB8">
            <w:pPr>
              <w:ind w:right="-6"/>
              <w:contextualSpacing/>
              <w:jc w:val="both"/>
              <w:rPr>
                <w:rFonts w:eastAsia="Calibri"/>
                <w:sz w:val="20"/>
                <w:szCs w:val="20"/>
              </w:rPr>
            </w:pPr>
            <w:r w:rsidRPr="00FF3711">
              <w:rPr>
                <w:rFonts w:eastAsia="Calibri"/>
                <w:sz w:val="20"/>
                <w:szCs w:val="20"/>
              </w:rPr>
              <w:t>Дата СД</w:t>
            </w:r>
          </w:p>
        </w:tc>
        <w:tc>
          <w:tcPr>
            <w:tcW w:w="7688" w:type="dxa"/>
            <w:shd w:val="clear" w:color="auto" w:fill="auto"/>
          </w:tcPr>
          <w:p w14:paraId="79F65338" w14:textId="77777777" w:rsidR="005F5017" w:rsidRPr="00FF3711" w:rsidRDefault="005F5017" w:rsidP="00C65FB8">
            <w:pPr>
              <w:ind w:right="-6"/>
              <w:contextualSpacing/>
              <w:jc w:val="both"/>
              <w:rPr>
                <w:rFonts w:eastAsia="Calibri"/>
                <w:sz w:val="20"/>
                <w:szCs w:val="20"/>
              </w:rPr>
            </w:pPr>
            <w:r w:rsidRPr="00FF3711">
              <w:rPr>
                <w:rFonts w:eastAsia="Calibri"/>
                <w:sz w:val="20"/>
                <w:szCs w:val="20"/>
              </w:rPr>
              <w:t>Принятые решения</w:t>
            </w:r>
          </w:p>
        </w:tc>
      </w:tr>
      <w:tr w:rsidR="005F5017" w:rsidRPr="00FF3711" w14:paraId="4C35F682" w14:textId="77777777" w:rsidTr="00543E1C">
        <w:tc>
          <w:tcPr>
            <w:tcW w:w="1946" w:type="dxa"/>
            <w:shd w:val="clear" w:color="auto" w:fill="auto"/>
          </w:tcPr>
          <w:p w14:paraId="29AC88C3" w14:textId="77777777" w:rsidR="005F5017" w:rsidRPr="00FF3711" w:rsidRDefault="005F5017" w:rsidP="00C65FB8">
            <w:pPr>
              <w:ind w:right="-6"/>
              <w:contextualSpacing/>
              <w:jc w:val="both"/>
              <w:rPr>
                <w:rFonts w:eastAsia="Calibri"/>
                <w:sz w:val="20"/>
                <w:szCs w:val="20"/>
              </w:rPr>
            </w:pPr>
            <w:r w:rsidRPr="00FF3711">
              <w:rPr>
                <w:rFonts w:eastAsia="Calibri"/>
                <w:sz w:val="20"/>
                <w:szCs w:val="20"/>
              </w:rPr>
              <w:t>№ 192 от 18.02.2025 (ВКС)</w:t>
            </w:r>
          </w:p>
        </w:tc>
        <w:tc>
          <w:tcPr>
            <w:tcW w:w="7688" w:type="dxa"/>
            <w:shd w:val="clear" w:color="auto" w:fill="auto"/>
          </w:tcPr>
          <w:p w14:paraId="5B077356"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w:t>
            </w:r>
            <w:r w:rsidRPr="00FF3711">
              <w:rPr>
                <w:rFonts w:eastAsia="Calibri"/>
                <w:color w:val="000000"/>
                <w:sz w:val="20"/>
                <w:szCs w:val="20"/>
              </w:rPr>
              <w:tab/>
              <w:t>Утвердить план работы Совета директоров АО «Водоканал» на 2025 год согласно приложения к настоящему решению.</w:t>
            </w:r>
          </w:p>
          <w:p w14:paraId="47E0838E"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2</w:t>
            </w:r>
            <w:r w:rsidRPr="00FF3711">
              <w:rPr>
                <w:rFonts w:eastAsia="Calibri"/>
                <w:color w:val="000000"/>
                <w:sz w:val="20"/>
                <w:szCs w:val="20"/>
              </w:rPr>
              <w:tab/>
              <w:t>Утвердить План финансово-хозяйственной деятельности (ФХД) на 2025 год согласно приложения к настоящему решению.</w:t>
            </w:r>
          </w:p>
          <w:p w14:paraId="0B23CC36"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3</w:t>
            </w:r>
            <w:r w:rsidRPr="00FF3711">
              <w:rPr>
                <w:rFonts w:eastAsia="Calibri"/>
                <w:color w:val="000000"/>
                <w:sz w:val="20"/>
                <w:szCs w:val="20"/>
              </w:rPr>
              <w:tab/>
              <w:t>Вопрос о внесении изменений в Положение о системе ключевых показателей эффективности деятельности АО «Водоканал» отправлен на доработку</w:t>
            </w:r>
          </w:p>
          <w:p w14:paraId="775DDD20"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4</w:t>
            </w:r>
            <w:r w:rsidRPr="00FF3711">
              <w:rPr>
                <w:rFonts w:eastAsia="Calibri"/>
                <w:color w:val="000000"/>
                <w:sz w:val="20"/>
                <w:szCs w:val="20"/>
              </w:rPr>
              <w:tab/>
              <w:t>Вопрос об утверждении Плана ключевых показателей эффективности деятельности АО «Водоканал» на 2025 год отправлен на доработку.</w:t>
            </w:r>
          </w:p>
          <w:p w14:paraId="66F90697"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5</w:t>
            </w:r>
            <w:r w:rsidRPr="00FF3711">
              <w:rPr>
                <w:rFonts w:eastAsia="Calibri"/>
                <w:color w:val="000000"/>
                <w:sz w:val="20"/>
                <w:szCs w:val="20"/>
              </w:rPr>
              <w:tab/>
              <w:t>Вопрос об утверждении Плана повышения эффективности деятельности АО «Водоканал» на 2025 год (Антикризисный план) отправлен на доработку</w:t>
            </w:r>
          </w:p>
          <w:p w14:paraId="7A7EB355"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6</w:t>
            </w:r>
            <w:r w:rsidRPr="00FF3711">
              <w:rPr>
                <w:rFonts w:eastAsia="Calibri"/>
                <w:color w:val="000000"/>
                <w:sz w:val="20"/>
                <w:szCs w:val="20"/>
              </w:rPr>
              <w:tab/>
              <w:t>Принять к сведению отчет по использованию средств, направленных в качестве вклада в уставный капитал АО «Водоканал» в 2024 году.</w:t>
            </w:r>
          </w:p>
          <w:p w14:paraId="69B2B3F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7</w:t>
            </w:r>
            <w:r w:rsidRPr="00FF3711">
              <w:rPr>
                <w:rFonts w:eastAsia="Calibri"/>
                <w:color w:val="000000"/>
                <w:sz w:val="20"/>
                <w:szCs w:val="20"/>
              </w:rPr>
              <w:tab/>
              <w:t>Утвердить «Положение о порядке взаимодействия АО «Водоканал» с хозяйствующими обществами, долями которыми владеет Общество».</w:t>
            </w:r>
          </w:p>
          <w:p w14:paraId="07AF271C"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8</w:t>
            </w:r>
            <w:r w:rsidRPr="00FF3711">
              <w:rPr>
                <w:rFonts w:eastAsia="Calibri"/>
                <w:color w:val="000000"/>
                <w:sz w:val="20"/>
                <w:szCs w:val="20"/>
              </w:rPr>
              <w:tab/>
              <w:t>Дать согласие на последующее одобрение сделки по заключению АО «Водоканал» договора купли-продажи земельного участка с кадастровым номером 14:36:107056:548, расположенного по адресу: Республика Саха (Якутия), город Якутск, проспект Михаила Николаева.</w:t>
            </w:r>
          </w:p>
          <w:p w14:paraId="657C13DE"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9</w:t>
            </w:r>
            <w:r w:rsidRPr="00FF3711">
              <w:rPr>
                <w:rFonts w:eastAsia="Calibri"/>
                <w:color w:val="000000"/>
                <w:sz w:val="20"/>
                <w:szCs w:val="20"/>
              </w:rPr>
              <w:tab/>
              <w:t xml:space="preserve">Внести изменения в Положение о закупке товаров, работ, услуг АО «Водоканал» и утвердить в новой редакции. </w:t>
            </w:r>
          </w:p>
          <w:p w14:paraId="64131C6A"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Признать утратившим силу «Положение о закупке товаров, работ, услуг АО «Водоканал» утвержденное протоколом № 189 заседания Совета директоров от 02.10.2024.</w:t>
            </w:r>
          </w:p>
        </w:tc>
      </w:tr>
      <w:tr w:rsidR="005F5017" w:rsidRPr="00FF3711" w14:paraId="7D31CF2B" w14:textId="77777777" w:rsidTr="00543E1C">
        <w:tc>
          <w:tcPr>
            <w:tcW w:w="1946" w:type="dxa"/>
            <w:shd w:val="clear" w:color="auto" w:fill="auto"/>
          </w:tcPr>
          <w:p w14:paraId="4D3EB790" w14:textId="77777777" w:rsidR="005F5017" w:rsidRPr="00FF3711" w:rsidRDefault="005F5017" w:rsidP="00C65FB8">
            <w:pPr>
              <w:ind w:right="-6"/>
              <w:contextualSpacing/>
              <w:jc w:val="both"/>
              <w:rPr>
                <w:rFonts w:eastAsia="Calibri"/>
                <w:sz w:val="20"/>
                <w:szCs w:val="20"/>
              </w:rPr>
            </w:pPr>
            <w:r w:rsidRPr="00FF3711">
              <w:rPr>
                <w:rFonts w:eastAsia="Calibri"/>
                <w:sz w:val="20"/>
                <w:szCs w:val="20"/>
              </w:rPr>
              <w:lastRenderedPageBreak/>
              <w:t>№ 193 от 24.02.2025 (заочно)</w:t>
            </w:r>
          </w:p>
        </w:tc>
        <w:tc>
          <w:tcPr>
            <w:tcW w:w="7688" w:type="dxa"/>
            <w:shd w:val="clear" w:color="auto" w:fill="auto"/>
          </w:tcPr>
          <w:p w14:paraId="7A14DD16" w14:textId="77777777" w:rsidR="005F5017" w:rsidRPr="00FF3711" w:rsidRDefault="005F5017" w:rsidP="00C65FB8">
            <w:pPr>
              <w:suppressAutoHyphens/>
              <w:ind w:right="-6"/>
              <w:jc w:val="both"/>
              <w:rPr>
                <w:sz w:val="20"/>
                <w:szCs w:val="20"/>
                <w:lang w:eastAsia="ar-SA"/>
              </w:rPr>
            </w:pPr>
            <w:r w:rsidRPr="00FF3711">
              <w:rPr>
                <w:sz w:val="20"/>
                <w:szCs w:val="20"/>
                <w:lang w:eastAsia="ar-SA"/>
              </w:rPr>
              <w:t>1</w:t>
            </w:r>
            <w:r w:rsidRPr="00FF3711">
              <w:rPr>
                <w:sz w:val="20"/>
                <w:szCs w:val="20"/>
                <w:lang w:eastAsia="ar-SA"/>
              </w:rPr>
              <w:tab/>
              <w:t>Предложить внеочередному общему собранию акционеров увеличить уставный капитал на 230 315 000 (двести тридцать миллионов триста пятнадцать тысяч) рублей путем размещения дополнительных обыкновенных акций в количестве 230 315 (двести тридцать тысяч триста пятнадцать) штук по номинальной стоимости 1000 (одна тысяча) рублей 00 копеек РФ каждая в пределах, объявленных в Уставе АО «Водоканал» по закрытой подписке основные параметры эмиссии перечислены в протоколе.</w:t>
            </w:r>
          </w:p>
          <w:p w14:paraId="0D7283AA" w14:textId="77777777" w:rsidR="005F5017" w:rsidRPr="00FF3711" w:rsidRDefault="005F5017" w:rsidP="00C65FB8">
            <w:pPr>
              <w:tabs>
                <w:tab w:val="num" w:pos="2160"/>
              </w:tabs>
              <w:suppressAutoHyphens/>
              <w:ind w:right="-6"/>
              <w:jc w:val="both"/>
              <w:rPr>
                <w:sz w:val="20"/>
                <w:szCs w:val="20"/>
                <w:lang w:eastAsia="ar-SA"/>
              </w:rPr>
            </w:pPr>
            <w:r w:rsidRPr="00FF3711">
              <w:rPr>
                <w:sz w:val="20"/>
                <w:szCs w:val="20"/>
                <w:lang w:eastAsia="ar-SA"/>
              </w:rPr>
              <w:t>2</w:t>
            </w:r>
            <w:r w:rsidRPr="00FF3711">
              <w:rPr>
                <w:sz w:val="20"/>
                <w:szCs w:val="20"/>
                <w:lang w:eastAsia="ar-SA"/>
              </w:rPr>
              <w:tab/>
              <w:t>Определить цену размещения дополнительных обыкновенных акций АО «Водоканал» 1000 (одна тысяча) рублей за одну обыкновенную акцию.</w:t>
            </w:r>
          </w:p>
        </w:tc>
      </w:tr>
      <w:tr w:rsidR="005F5017" w:rsidRPr="00FF3711" w14:paraId="69275B6D" w14:textId="77777777" w:rsidTr="00543E1C">
        <w:tc>
          <w:tcPr>
            <w:tcW w:w="1946" w:type="dxa"/>
            <w:shd w:val="clear" w:color="auto" w:fill="auto"/>
          </w:tcPr>
          <w:p w14:paraId="7AE5B095"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 194 от 26.02.2025</w:t>
            </w:r>
          </w:p>
          <w:p w14:paraId="58B45005"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(заочно)</w:t>
            </w:r>
          </w:p>
        </w:tc>
        <w:tc>
          <w:tcPr>
            <w:tcW w:w="7688" w:type="dxa"/>
            <w:shd w:val="clear" w:color="auto" w:fill="auto"/>
          </w:tcPr>
          <w:p w14:paraId="186EAE74" w14:textId="77777777" w:rsidR="005F5017" w:rsidRPr="00FF3711" w:rsidRDefault="005F5017" w:rsidP="00C65FB8">
            <w:pPr>
              <w:widowControl w:val="0"/>
              <w:tabs>
                <w:tab w:val="left" w:pos="142"/>
              </w:tabs>
              <w:suppressAutoHyphens/>
              <w:ind w:right="-6"/>
              <w:jc w:val="both"/>
              <w:rPr>
                <w:sz w:val="20"/>
                <w:szCs w:val="20"/>
                <w:lang w:eastAsia="ar-SA"/>
              </w:rPr>
            </w:pPr>
            <w:r w:rsidRPr="00FF3711">
              <w:rPr>
                <w:sz w:val="20"/>
                <w:szCs w:val="20"/>
                <w:lang w:eastAsia="ar-SA"/>
              </w:rPr>
              <w:t>1</w:t>
            </w:r>
            <w:r w:rsidRPr="00FF3711">
              <w:rPr>
                <w:sz w:val="20"/>
                <w:szCs w:val="20"/>
                <w:lang w:eastAsia="ar-SA"/>
              </w:rPr>
              <w:tab/>
              <w:t>Утвердить Документ, содержащий условия размещения ценных бумаг АО «Водоканал». Вид размещаемых ценных бумаг: категория (тип) - обыкновенные, номинальная стоимость одной акции – 1000 рублей, количество акций – 230 315 штук, способ размещения - закрытая подписка.</w:t>
            </w:r>
          </w:p>
        </w:tc>
      </w:tr>
      <w:tr w:rsidR="005F5017" w:rsidRPr="00FF3711" w14:paraId="52271F8C" w14:textId="77777777" w:rsidTr="00543E1C">
        <w:tc>
          <w:tcPr>
            <w:tcW w:w="1946" w:type="dxa"/>
            <w:shd w:val="clear" w:color="auto" w:fill="auto"/>
          </w:tcPr>
          <w:p w14:paraId="25EB42C9"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 195 от 11.03.2025 (заочно)</w:t>
            </w:r>
          </w:p>
        </w:tc>
        <w:tc>
          <w:tcPr>
            <w:tcW w:w="7688" w:type="dxa"/>
            <w:shd w:val="clear" w:color="auto" w:fill="auto"/>
          </w:tcPr>
          <w:p w14:paraId="4D6DD8DC" w14:textId="77777777" w:rsidR="005F5017" w:rsidRPr="00FF3711" w:rsidRDefault="005F5017" w:rsidP="00C65FB8">
            <w:pPr>
              <w:widowControl w:val="0"/>
              <w:tabs>
                <w:tab w:val="left" w:pos="142"/>
              </w:tabs>
              <w:ind w:right="-6"/>
              <w:jc w:val="both"/>
              <w:rPr>
                <w:rFonts w:eastAsia="Calibri"/>
                <w:bCs/>
                <w:iCs/>
                <w:kern w:val="2"/>
                <w:sz w:val="20"/>
                <w:szCs w:val="20"/>
              </w:rPr>
            </w:pPr>
            <w:r w:rsidRPr="00FF3711">
              <w:rPr>
                <w:rFonts w:eastAsia="Calibri"/>
                <w:bCs/>
                <w:iCs/>
                <w:kern w:val="2"/>
                <w:sz w:val="20"/>
                <w:szCs w:val="20"/>
              </w:rPr>
              <w:t>1</w:t>
            </w:r>
            <w:r w:rsidRPr="00FF3711">
              <w:rPr>
                <w:rFonts w:eastAsia="Calibri"/>
                <w:bCs/>
                <w:iCs/>
                <w:kern w:val="2"/>
                <w:sz w:val="20"/>
                <w:szCs w:val="20"/>
              </w:rPr>
              <w:tab/>
              <w:t>Внести изменения в Реестр непрофильных активов АО «Водоканал», изложив его в редакции согласно приложения к настоящему протоколу.</w:t>
            </w:r>
          </w:p>
          <w:p w14:paraId="0A254079" w14:textId="77777777" w:rsidR="005F5017" w:rsidRPr="00FF3711" w:rsidRDefault="005F5017" w:rsidP="00C65FB8">
            <w:pPr>
              <w:widowControl w:val="0"/>
              <w:tabs>
                <w:tab w:val="left" w:pos="142"/>
              </w:tabs>
              <w:ind w:right="-6"/>
              <w:jc w:val="both"/>
              <w:rPr>
                <w:rFonts w:eastAsia="Calibri"/>
                <w:bCs/>
                <w:iCs/>
                <w:kern w:val="2"/>
                <w:sz w:val="20"/>
                <w:szCs w:val="20"/>
              </w:rPr>
            </w:pPr>
            <w:r w:rsidRPr="00FF3711">
              <w:rPr>
                <w:rFonts w:eastAsia="Calibri"/>
                <w:bCs/>
                <w:iCs/>
                <w:kern w:val="2"/>
                <w:sz w:val="20"/>
                <w:szCs w:val="20"/>
              </w:rPr>
              <w:t>2</w:t>
            </w:r>
            <w:r w:rsidRPr="00FF3711">
              <w:rPr>
                <w:rFonts w:eastAsia="Calibri"/>
                <w:bCs/>
                <w:iCs/>
                <w:kern w:val="2"/>
                <w:sz w:val="20"/>
                <w:szCs w:val="20"/>
              </w:rPr>
              <w:tab/>
              <w:t>Внести изменения в План мероприятий по отчуждению непрофильных активов АО «Водоканал» на 2025 год, изложив его в редакции согласно приложения к настоящему протоколу.</w:t>
            </w:r>
          </w:p>
        </w:tc>
      </w:tr>
      <w:tr w:rsidR="005F5017" w:rsidRPr="00FF3711" w14:paraId="59C04F48" w14:textId="77777777" w:rsidTr="00543E1C">
        <w:tc>
          <w:tcPr>
            <w:tcW w:w="1946" w:type="dxa"/>
            <w:shd w:val="clear" w:color="auto" w:fill="auto"/>
          </w:tcPr>
          <w:p w14:paraId="41F2238A"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 196 от 04.04.2025 (заочно)</w:t>
            </w:r>
          </w:p>
        </w:tc>
        <w:tc>
          <w:tcPr>
            <w:tcW w:w="7688" w:type="dxa"/>
            <w:shd w:val="clear" w:color="auto" w:fill="auto"/>
          </w:tcPr>
          <w:p w14:paraId="014A2B45" w14:textId="77777777" w:rsidR="005F5017" w:rsidRPr="00FF3711" w:rsidRDefault="005F5017" w:rsidP="00C65FB8">
            <w:pPr>
              <w:widowControl w:val="0"/>
              <w:tabs>
                <w:tab w:val="left" w:pos="356"/>
              </w:tabs>
              <w:suppressAutoHyphens/>
              <w:ind w:right="-6"/>
              <w:jc w:val="both"/>
              <w:rPr>
                <w:rFonts w:eastAsia="Calibri"/>
                <w:bCs/>
                <w:iCs/>
                <w:kern w:val="2"/>
                <w:sz w:val="20"/>
                <w:szCs w:val="20"/>
              </w:rPr>
            </w:pPr>
            <w:r w:rsidRPr="00FF3711">
              <w:rPr>
                <w:rFonts w:eastAsia="Calibri"/>
                <w:bCs/>
                <w:iCs/>
                <w:kern w:val="2"/>
                <w:sz w:val="20"/>
                <w:szCs w:val="20"/>
              </w:rPr>
              <w:t>1</w:t>
            </w:r>
            <w:r w:rsidRPr="00FF3711">
              <w:rPr>
                <w:rFonts w:eastAsia="Calibri"/>
                <w:bCs/>
                <w:iCs/>
                <w:kern w:val="2"/>
                <w:sz w:val="20"/>
                <w:szCs w:val="20"/>
              </w:rPr>
              <w:tab/>
              <w:t>Внести изменения в Положение о системе ключевых показателей эффективности деятельности АО «Водоканал» и утвердить в новой редакции.</w:t>
            </w:r>
          </w:p>
          <w:p w14:paraId="156AAA25" w14:textId="77777777" w:rsidR="005F5017" w:rsidRPr="00FF3711" w:rsidRDefault="005F5017" w:rsidP="00C65FB8">
            <w:pPr>
              <w:widowControl w:val="0"/>
              <w:tabs>
                <w:tab w:val="left" w:pos="356"/>
              </w:tabs>
              <w:suppressAutoHyphens/>
              <w:ind w:right="-6"/>
              <w:jc w:val="both"/>
              <w:rPr>
                <w:rFonts w:eastAsia="Calibri"/>
                <w:bCs/>
                <w:iCs/>
                <w:kern w:val="2"/>
                <w:sz w:val="20"/>
                <w:szCs w:val="20"/>
              </w:rPr>
            </w:pPr>
            <w:r w:rsidRPr="00FF3711">
              <w:rPr>
                <w:rFonts w:eastAsia="Calibri"/>
                <w:bCs/>
                <w:iCs/>
                <w:kern w:val="2"/>
                <w:sz w:val="20"/>
                <w:szCs w:val="20"/>
              </w:rPr>
              <w:t>2</w:t>
            </w:r>
            <w:r w:rsidRPr="00FF3711">
              <w:rPr>
                <w:rFonts w:eastAsia="Calibri"/>
                <w:bCs/>
                <w:iCs/>
                <w:kern w:val="2"/>
                <w:sz w:val="20"/>
                <w:szCs w:val="20"/>
              </w:rPr>
              <w:tab/>
              <w:t xml:space="preserve">Утвердить План ключевых показателей эффективности деятельности АО «Водоканал» на 2025 год согласно приложения к протоколу.   </w:t>
            </w:r>
          </w:p>
          <w:p w14:paraId="380E0A23" w14:textId="77777777" w:rsidR="005F5017" w:rsidRPr="00FF3711" w:rsidRDefault="005F5017" w:rsidP="00C65FB8">
            <w:pPr>
              <w:widowControl w:val="0"/>
              <w:tabs>
                <w:tab w:val="left" w:pos="356"/>
              </w:tabs>
              <w:suppressAutoHyphens/>
              <w:ind w:right="-6"/>
              <w:jc w:val="both"/>
              <w:rPr>
                <w:rFonts w:eastAsia="Calibri"/>
                <w:bCs/>
                <w:iCs/>
                <w:kern w:val="2"/>
                <w:sz w:val="20"/>
                <w:szCs w:val="20"/>
              </w:rPr>
            </w:pPr>
            <w:r w:rsidRPr="00FF3711">
              <w:rPr>
                <w:rFonts w:eastAsia="Calibri"/>
                <w:bCs/>
                <w:iCs/>
                <w:kern w:val="2"/>
                <w:sz w:val="20"/>
                <w:szCs w:val="20"/>
              </w:rPr>
              <w:t>3</w:t>
            </w:r>
            <w:r w:rsidRPr="00FF3711">
              <w:rPr>
                <w:rFonts w:eastAsia="Calibri"/>
                <w:bCs/>
                <w:iCs/>
                <w:kern w:val="2"/>
                <w:sz w:val="20"/>
                <w:szCs w:val="20"/>
              </w:rPr>
              <w:tab/>
              <w:t>Утвердить План повышения эффективности деятельности АО «Водоканал» на 2025 год (Антикризисный план), согласно приложению к протоколу.</w:t>
            </w:r>
          </w:p>
          <w:p w14:paraId="0DA7A4A4" w14:textId="77777777" w:rsidR="005F5017" w:rsidRPr="00FF3711" w:rsidRDefault="005F5017" w:rsidP="00C65FB8">
            <w:pPr>
              <w:widowControl w:val="0"/>
              <w:tabs>
                <w:tab w:val="left" w:pos="356"/>
              </w:tabs>
              <w:suppressAutoHyphens/>
              <w:ind w:right="-6"/>
              <w:jc w:val="both"/>
              <w:rPr>
                <w:rFonts w:eastAsia="Calibri"/>
                <w:bCs/>
                <w:iCs/>
                <w:kern w:val="2"/>
                <w:sz w:val="20"/>
                <w:szCs w:val="20"/>
              </w:rPr>
            </w:pPr>
            <w:r w:rsidRPr="00FF3711">
              <w:rPr>
                <w:rFonts w:eastAsia="Calibri"/>
                <w:bCs/>
                <w:iCs/>
                <w:kern w:val="2"/>
                <w:sz w:val="20"/>
                <w:szCs w:val="20"/>
              </w:rPr>
              <w:t>4</w:t>
            </w:r>
            <w:r w:rsidRPr="00FF3711">
              <w:rPr>
                <w:rFonts w:eastAsia="Calibri"/>
                <w:bCs/>
                <w:iCs/>
                <w:kern w:val="2"/>
                <w:sz w:val="20"/>
                <w:szCs w:val="20"/>
              </w:rPr>
              <w:tab/>
              <w:t>Внести изменения в Реестр непрофильных активов путем дополнения перечня непрофильных активов пунктом 16</w:t>
            </w:r>
          </w:p>
          <w:p w14:paraId="7363E11F" w14:textId="77777777" w:rsidR="005F5017" w:rsidRPr="00FF3711" w:rsidRDefault="005F5017" w:rsidP="00C65FB8">
            <w:pPr>
              <w:widowControl w:val="0"/>
              <w:tabs>
                <w:tab w:val="left" w:pos="356"/>
              </w:tabs>
              <w:suppressAutoHyphens/>
              <w:ind w:right="-6"/>
              <w:jc w:val="both"/>
              <w:rPr>
                <w:rFonts w:eastAsia="Calibri"/>
                <w:bCs/>
                <w:iCs/>
                <w:kern w:val="2"/>
                <w:sz w:val="20"/>
                <w:szCs w:val="20"/>
              </w:rPr>
            </w:pPr>
            <w:r w:rsidRPr="00FF3711">
              <w:rPr>
                <w:rFonts w:eastAsia="Calibri"/>
                <w:bCs/>
                <w:iCs/>
                <w:kern w:val="2"/>
                <w:sz w:val="20"/>
                <w:szCs w:val="20"/>
              </w:rPr>
              <w:t>5</w:t>
            </w:r>
            <w:r w:rsidRPr="00FF3711">
              <w:rPr>
                <w:rFonts w:eastAsia="Calibri"/>
                <w:bCs/>
                <w:iCs/>
                <w:kern w:val="2"/>
                <w:sz w:val="20"/>
                <w:szCs w:val="20"/>
              </w:rPr>
              <w:tab/>
              <w:t>Внести изменения в План мероприятий по отчуждению непрофильных активов АО «Водоканал» на 2025 год, изложив его в редакции согласно приложению к протоколу.</w:t>
            </w:r>
          </w:p>
        </w:tc>
      </w:tr>
      <w:tr w:rsidR="005F5017" w:rsidRPr="00FF3711" w14:paraId="06CF8A9B" w14:textId="77777777" w:rsidTr="00543E1C">
        <w:tc>
          <w:tcPr>
            <w:tcW w:w="1946" w:type="dxa"/>
            <w:shd w:val="clear" w:color="auto" w:fill="auto"/>
          </w:tcPr>
          <w:p w14:paraId="41AE6216"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 197 от 04.06.2025 (ВКС)</w:t>
            </w:r>
          </w:p>
        </w:tc>
        <w:tc>
          <w:tcPr>
            <w:tcW w:w="7688" w:type="dxa"/>
            <w:shd w:val="clear" w:color="auto" w:fill="auto"/>
          </w:tcPr>
          <w:p w14:paraId="59F5B32B"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1</w:t>
            </w:r>
            <w:r w:rsidRPr="00FF3711">
              <w:rPr>
                <w:rFonts w:eastAsia="Calibri"/>
                <w:bCs/>
                <w:iCs/>
                <w:kern w:val="2"/>
                <w:sz w:val="20"/>
                <w:szCs w:val="20"/>
              </w:rPr>
              <w:tab/>
              <w:t>Отметить исполнение Обществом целевых значений КПЭ за 2024 год - оценка исполнения 100 %.</w:t>
            </w:r>
          </w:p>
          <w:p w14:paraId="41E755E8"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2</w:t>
            </w:r>
            <w:r w:rsidRPr="00FF3711">
              <w:rPr>
                <w:rFonts w:eastAsia="Calibri"/>
                <w:bCs/>
                <w:iCs/>
                <w:kern w:val="2"/>
                <w:sz w:val="20"/>
                <w:szCs w:val="20"/>
              </w:rPr>
              <w:tab/>
              <w:t>Принять к сведению отчет генерального директора об использовании средств специального фонда за 2024 год.</w:t>
            </w:r>
          </w:p>
          <w:p w14:paraId="62D78497"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3</w:t>
            </w:r>
            <w:r w:rsidRPr="00FF3711">
              <w:rPr>
                <w:rFonts w:eastAsia="Calibri"/>
                <w:bCs/>
                <w:iCs/>
                <w:kern w:val="2"/>
                <w:sz w:val="20"/>
                <w:szCs w:val="20"/>
              </w:rPr>
              <w:tab/>
              <w:t>Об обсуждении ключевых вопросов по внесению изменений в План повышения эффективности деятельности АО «Водоканал» на 2025 год (Антикризисный план).</w:t>
            </w:r>
          </w:p>
          <w:p w14:paraId="0106707F"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4</w:t>
            </w:r>
            <w:r w:rsidRPr="00FF3711">
              <w:rPr>
                <w:rFonts w:eastAsia="Calibri"/>
                <w:bCs/>
                <w:iCs/>
                <w:kern w:val="2"/>
                <w:sz w:val="20"/>
                <w:szCs w:val="20"/>
              </w:rPr>
              <w:tab/>
              <w:t>Одобрить привлечение кредитных средств акционерным обществом «Водоканал» с целью пополнения оборотных средств для финансирования текущей деятельности и дать согласие на заключение кредитного договора по итогам закупки у единственного поставщика, как сделки, требующей одобрения согласно Уставу АО «Водоканал», существенные условия указаны в протоколе.</w:t>
            </w:r>
          </w:p>
          <w:p w14:paraId="6F16713B"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5</w:t>
            </w:r>
            <w:r w:rsidRPr="00FF3711">
              <w:rPr>
                <w:rFonts w:eastAsia="Calibri"/>
                <w:bCs/>
                <w:iCs/>
                <w:kern w:val="2"/>
                <w:sz w:val="20"/>
                <w:szCs w:val="20"/>
              </w:rPr>
              <w:tab/>
              <w:t>Внести изменения в Реестр непрофильных активов АО «Водоканал», изложив его в редакции согласно Приложению № 1 к протоколу</w:t>
            </w:r>
          </w:p>
          <w:p w14:paraId="4B02CE02"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6</w:t>
            </w:r>
            <w:r w:rsidRPr="00FF3711">
              <w:rPr>
                <w:rFonts w:eastAsia="Calibri"/>
                <w:bCs/>
                <w:iCs/>
                <w:kern w:val="2"/>
                <w:sz w:val="20"/>
                <w:szCs w:val="20"/>
              </w:rPr>
              <w:tab/>
              <w:t>Внести изменения в План мероприятий по отчуждению непрофильных активов АО «Водоканал» на 2025 год, изложив его в редакции согласно Приложению № 2 к протоколу.</w:t>
            </w:r>
          </w:p>
          <w:p w14:paraId="45A6058F"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7</w:t>
            </w:r>
            <w:r w:rsidRPr="00FF3711">
              <w:rPr>
                <w:rFonts w:eastAsia="Calibri"/>
                <w:bCs/>
                <w:iCs/>
                <w:kern w:val="2"/>
                <w:sz w:val="20"/>
                <w:szCs w:val="20"/>
              </w:rPr>
              <w:tab/>
              <w:t>Одобрить увеличение доли АО «Водоканал» в уставном капитале дочернего общества ООО «ВК-Проект» до 99,9% путем заключения договора купли-продажи части доли в размере 24,9% по номинальной стоимости 24 900 руб.</w:t>
            </w:r>
          </w:p>
          <w:p w14:paraId="0D3008D5" w14:textId="77777777" w:rsidR="005F5017" w:rsidRPr="00FF3711" w:rsidRDefault="005F5017" w:rsidP="00C65FB8">
            <w:pPr>
              <w:widowControl w:val="0"/>
              <w:tabs>
                <w:tab w:val="left" w:pos="214"/>
              </w:tabs>
              <w:ind w:right="-6"/>
              <w:jc w:val="both"/>
              <w:rPr>
                <w:rFonts w:eastAsia="Calibri"/>
                <w:bCs/>
                <w:iCs/>
                <w:kern w:val="2"/>
                <w:sz w:val="20"/>
                <w:szCs w:val="20"/>
              </w:rPr>
            </w:pPr>
            <w:r w:rsidRPr="00FF3711">
              <w:rPr>
                <w:rFonts w:eastAsia="Calibri"/>
                <w:bCs/>
                <w:iCs/>
                <w:kern w:val="2"/>
                <w:sz w:val="20"/>
                <w:szCs w:val="20"/>
              </w:rPr>
              <w:t>8</w:t>
            </w:r>
            <w:r w:rsidRPr="00FF3711">
              <w:rPr>
                <w:rFonts w:eastAsia="Calibri"/>
                <w:bCs/>
                <w:iCs/>
                <w:kern w:val="2"/>
                <w:sz w:val="20"/>
                <w:szCs w:val="20"/>
              </w:rPr>
              <w:tab/>
              <w:t>Принять к сведению итоги оценки эффективности деятельности членов Совета директоров, Председателя и корпоративного секретаря АО «Водоканал» за 2024-2025 корпоративный год.</w:t>
            </w:r>
          </w:p>
        </w:tc>
      </w:tr>
      <w:tr w:rsidR="005F5017" w:rsidRPr="00FF3711" w14:paraId="725EA3DF" w14:textId="77777777" w:rsidTr="00543E1C">
        <w:trPr>
          <w:trHeight w:val="138"/>
        </w:trPr>
        <w:tc>
          <w:tcPr>
            <w:tcW w:w="1946" w:type="dxa"/>
            <w:shd w:val="clear" w:color="auto" w:fill="auto"/>
          </w:tcPr>
          <w:p w14:paraId="63050AC3"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 198 от 25.06.2025 (ВКС)</w:t>
            </w:r>
          </w:p>
        </w:tc>
        <w:tc>
          <w:tcPr>
            <w:tcW w:w="7688" w:type="dxa"/>
            <w:shd w:val="clear" w:color="auto" w:fill="auto"/>
          </w:tcPr>
          <w:p w14:paraId="537ACC5B"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1</w:t>
            </w:r>
            <w:r w:rsidRPr="00FF3711">
              <w:rPr>
                <w:rFonts w:eastAsia="Calibri"/>
                <w:color w:val="000000"/>
                <w:sz w:val="20"/>
                <w:szCs w:val="20"/>
              </w:rPr>
              <w:tab/>
              <w:t>Предварительно утвердить годовой отчет АО «Водоканал» по итогам финансово-хозяйственной деятельности за 2024 год.</w:t>
            </w:r>
          </w:p>
          <w:p w14:paraId="28FEA004"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2</w:t>
            </w:r>
            <w:r w:rsidRPr="00FF3711">
              <w:rPr>
                <w:rFonts w:eastAsia="Calibri"/>
                <w:color w:val="000000"/>
                <w:sz w:val="20"/>
                <w:szCs w:val="20"/>
              </w:rPr>
              <w:tab/>
              <w:t>Предварительно утвердить годовую бухгалтерскую (финансовую) отчетность АО «Водоканал» за 2024 год.</w:t>
            </w:r>
          </w:p>
          <w:p w14:paraId="4B4D94F1"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3</w:t>
            </w:r>
            <w:r w:rsidRPr="00FF3711">
              <w:rPr>
                <w:rFonts w:eastAsia="Calibri"/>
                <w:color w:val="000000"/>
                <w:sz w:val="20"/>
                <w:szCs w:val="20"/>
              </w:rPr>
              <w:tab/>
              <w:t>"Рекомендовать годовому общему собранию акционеров распределить чистую прибыль Общества по результатам 2024 года следующим образом (9 130 тыс. руб.):</w:t>
            </w:r>
          </w:p>
          <w:p w14:paraId="7A57B312"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Резервный фонд 5% – 456,50 тыс. руб.;</w:t>
            </w:r>
          </w:p>
          <w:p w14:paraId="117DAB5C"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Фонд потребления – 7 239,20 тыс. руб.;</w:t>
            </w:r>
          </w:p>
          <w:p w14:paraId="1D23989A"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Специальный фонд – 1 434,34 тыс. руб."</w:t>
            </w:r>
          </w:p>
          <w:p w14:paraId="79A21DEA"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4</w:t>
            </w:r>
            <w:r w:rsidRPr="00FF3711">
              <w:rPr>
                <w:rFonts w:eastAsia="Calibri"/>
                <w:color w:val="000000"/>
                <w:sz w:val="20"/>
                <w:szCs w:val="20"/>
              </w:rPr>
              <w:tab/>
              <w:t>Рекомендовать годовому Общему собранию акционеров дивиденды по обыкновенным именным акциям по результатам 2024 года не выплачивать.</w:t>
            </w:r>
          </w:p>
          <w:p w14:paraId="5B628F45"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5</w:t>
            </w:r>
            <w:r w:rsidRPr="00FF3711">
              <w:rPr>
                <w:rFonts w:eastAsia="Calibri"/>
                <w:color w:val="000000"/>
                <w:sz w:val="20"/>
                <w:szCs w:val="20"/>
              </w:rPr>
              <w:tab/>
              <w:t>Внести изменения в План повышения эффективности деятельности АО «Водоканал» на 2025 год (Антикризисный план), изложив его в редакции согласно Приложению № 1 к протоколу.</w:t>
            </w:r>
          </w:p>
          <w:p w14:paraId="6F1F2E3E"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lastRenderedPageBreak/>
              <w:t>6</w:t>
            </w:r>
            <w:r w:rsidRPr="00FF3711">
              <w:rPr>
                <w:rFonts w:eastAsia="Calibri"/>
                <w:color w:val="000000"/>
                <w:sz w:val="20"/>
                <w:szCs w:val="20"/>
              </w:rPr>
              <w:tab/>
              <w:t>Внести изменение в решение Совета директоров по шестому вопросу повестки дня Протокола № 186 заседания Совета директоров АО «Водоканал» от 25.06.2024 года об одобрении заключения АО «Водоканал» агентского договора (агентский факторинг), изложив его в редакции указанной в протоколе.</w:t>
            </w:r>
          </w:p>
          <w:p w14:paraId="1A3DFB1C" w14:textId="77777777"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7</w:t>
            </w:r>
            <w:r w:rsidRPr="00FF3711">
              <w:rPr>
                <w:rFonts w:eastAsia="Calibri"/>
                <w:color w:val="000000"/>
                <w:sz w:val="20"/>
                <w:szCs w:val="20"/>
              </w:rPr>
              <w:tab/>
              <w:t>Определить размер оплаты услуг Акционерному общество «</w:t>
            </w:r>
            <w:proofErr w:type="spellStart"/>
            <w:r w:rsidRPr="00FF3711">
              <w:rPr>
                <w:rFonts w:eastAsia="Calibri"/>
                <w:color w:val="000000"/>
                <w:sz w:val="20"/>
                <w:szCs w:val="20"/>
              </w:rPr>
              <w:t>Иркутскаудит</w:t>
            </w:r>
            <w:proofErr w:type="spellEnd"/>
            <w:r w:rsidRPr="00FF3711">
              <w:rPr>
                <w:rFonts w:eastAsia="Calibri"/>
                <w:color w:val="000000"/>
                <w:sz w:val="20"/>
                <w:szCs w:val="20"/>
              </w:rPr>
              <w:t>» в размере 160 000 (сто шестьдесят тысяч) рублей.</w:t>
            </w:r>
          </w:p>
          <w:p w14:paraId="23E71007" w14:textId="0666A7BA" w:rsidR="005F5017" w:rsidRPr="00FF3711" w:rsidRDefault="005F5017" w:rsidP="00C65FB8">
            <w:pPr>
              <w:tabs>
                <w:tab w:val="left" w:pos="214"/>
              </w:tabs>
              <w:ind w:right="-6"/>
              <w:jc w:val="both"/>
              <w:rPr>
                <w:rFonts w:eastAsia="Calibri"/>
                <w:color w:val="000000"/>
                <w:sz w:val="20"/>
                <w:szCs w:val="20"/>
              </w:rPr>
            </w:pPr>
            <w:r w:rsidRPr="00FF3711">
              <w:rPr>
                <w:rFonts w:eastAsia="Calibri"/>
                <w:color w:val="000000"/>
                <w:sz w:val="20"/>
                <w:szCs w:val="20"/>
              </w:rPr>
              <w:t>8</w:t>
            </w:r>
            <w:r w:rsidRPr="00FF3711">
              <w:rPr>
                <w:rFonts w:eastAsia="Calibri"/>
                <w:color w:val="000000"/>
                <w:sz w:val="20"/>
                <w:szCs w:val="20"/>
              </w:rPr>
              <w:tab/>
              <w:t>"Рекомендовать годовому общему собранию акционеров АО «Водоканал» выплатить вознаграждение членам Совета директоров Общества, не являющимся государственными служащими, в размере, установленном внутренними документами Общества, по итогам работы</w:t>
            </w:r>
            <w:r w:rsidR="00725358">
              <w:rPr>
                <w:rFonts w:eastAsia="Calibri"/>
                <w:color w:val="000000"/>
                <w:sz w:val="20"/>
                <w:szCs w:val="20"/>
              </w:rPr>
              <w:t xml:space="preserve"> за 2024-2025 корпоративный год.</w:t>
            </w:r>
            <w:bookmarkStart w:id="11" w:name="_GoBack"/>
            <w:bookmarkEnd w:id="11"/>
          </w:p>
        </w:tc>
      </w:tr>
      <w:tr w:rsidR="005F5017" w:rsidRPr="00FF3711" w14:paraId="4E38880B" w14:textId="77777777" w:rsidTr="00543E1C">
        <w:tc>
          <w:tcPr>
            <w:tcW w:w="1946" w:type="dxa"/>
            <w:shd w:val="clear" w:color="auto" w:fill="auto"/>
          </w:tcPr>
          <w:p w14:paraId="33C19F38"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lastRenderedPageBreak/>
              <w:t>№ 199 от 27.06.2025 (заочно)</w:t>
            </w:r>
          </w:p>
        </w:tc>
        <w:tc>
          <w:tcPr>
            <w:tcW w:w="7688" w:type="dxa"/>
            <w:shd w:val="clear" w:color="auto" w:fill="auto"/>
          </w:tcPr>
          <w:p w14:paraId="2605EEE7" w14:textId="77777777" w:rsidR="005F5017" w:rsidRPr="00FF3711" w:rsidRDefault="005F5017" w:rsidP="00C65FB8">
            <w:pPr>
              <w:suppressAutoHyphens/>
              <w:ind w:right="-6"/>
              <w:jc w:val="both"/>
              <w:rPr>
                <w:sz w:val="20"/>
                <w:szCs w:val="20"/>
                <w:lang w:eastAsia="ar-SA"/>
              </w:rPr>
            </w:pPr>
            <w:r w:rsidRPr="00FF3711">
              <w:rPr>
                <w:sz w:val="20"/>
                <w:szCs w:val="20"/>
                <w:lang w:eastAsia="ar-SA"/>
              </w:rPr>
              <w:t>1</w:t>
            </w:r>
            <w:r w:rsidRPr="00FF3711">
              <w:rPr>
                <w:sz w:val="20"/>
                <w:szCs w:val="20"/>
                <w:lang w:eastAsia="ar-SA"/>
              </w:rPr>
              <w:tab/>
              <w:t xml:space="preserve">Одобрить заключение дополнительного соглашения №8 к кредитному договору от 23.07.2020 года № 56КЛ-0013/2020, заключенному между Акционерным обществом «Водоканал» (АО «Водоканал») и Акционерным обществом «Всероссийский банк развития регионов» (Банк «ВБРР» (АО)) в целях финансирования строительства </w:t>
            </w:r>
            <w:proofErr w:type="spellStart"/>
            <w:r w:rsidRPr="00FF3711">
              <w:rPr>
                <w:sz w:val="20"/>
                <w:szCs w:val="20"/>
                <w:lang w:eastAsia="ar-SA"/>
              </w:rPr>
              <w:t>водоузла</w:t>
            </w:r>
            <w:proofErr w:type="spellEnd"/>
            <w:r w:rsidRPr="00FF3711">
              <w:rPr>
                <w:sz w:val="20"/>
                <w:szCs w:val="20"/>
                <w:lang w:eastAsia="ar-SA"/>
              </w:rPr>
              <w:t xml:space="preserve"> № 5 в г. Якутске, как сделки, требующей одобрения согласно Уставу, на существенных условиях указанных в протоколе.</w:t>
            </w:r>
          </w:p>
          <w:p w14:paraId="4CAAD94D" w14:textId="77777777" w:rsidR="005F5017" w:rsidRPr="00FF3711" w:rsidRDefault="005F5017" w:rsidP="00C65FB8">
            <w:pPr>
              <w:suppressAutoHyphens/>
              <w:ind w:right="-6"/>
              <w:jc w:val="both"/>
              <w:rPr>
                <w:sz w:val="20"/>
                <w:szCs w:val="20"/>
                <w:lang w:eastAsia="ar-SA"/>
              </w:rPr>
            </w:pPr>
            <w:r w:rsidRPr="00FF3711">
              <w:rPr>
                <w:sz w:val="20"/>
                <w:szCs w:val="20"/>
                <w:lang w:eastAsia="ar-SA"/>
              </w:rPr>
              <w:t>2</w:t>
            </w:r>
            <w:r w:rsidRPr="00FF3711">
              <w:rPr>
                <w:sz w:val="20"/>
                <w:szCs w:val="20"/>
                <w:lang w:eastAsia="ar-SA"/>
              </w:rPr>
              <w:tab/>
              <w:t>Одобрить заключение дополнительного соглашения №8 к кредитному договору от 23.07.2020 года № 57КЛ-0013/2020, заключенному между Акционерным обществом «Водоканал» (АО «Водоканал») и Акционерным обществом «Всероссийский банк развития регионов» (Банк «ВБРР» (АО)) в целях финансирования строительства канализационного коллектора № 3 в г. Якутске (1 и 2 очереди), как крупной сделки и сделки, требующей одобрения согласно Уставу, на существенных условиях указанных в протоколе.</w:t>
            </w:r>
          </w:p>
          <w:p w14:paraId="515F4074" w14:textId="77777777" w:rsidR="005F5017" w:rsidRPr="00FF3711" w:rsidRDefault="005F5017" w:rsidP="00C65FB8">
            <w:pPr>
              <w:suppressAutoHyphens/>
              <w:ind w:right="-6"/>
              <w:jc w:val="both"/>
              <w:rPr>
                <w:sz w:val="20"/>
                <w:szCs w:val="20"/>
                <w:lang w:eastAsia="ar-SA"/>
              </w:rPr>
            </w:pPr>
            <w:r w:rsidRPr="00FF3711">
              <w:rPr>
                <w:sz w:val="20"/>
                <w:szCs w:val="20"/>
                <w:lang w:eastAsia="ar-SA"/>
              </w:rPr>
              <w:t>3</w:t>
            </w:r>
            <w:r w:rsidRPr="00FF3711">
              <w:rPr>
                <w:sz w:val="20"/>
                <w:szCs w:val="20"/>
                <w:lang w:eastAsia="ar-SA"/>
              </w:rPr>
              <w:tab/>
              <w:t>Одобрить заключение дополнительного соглашения №10 к кредитному договору от 10.03.2021 года № 68КЛ-0013/2021, заключенному между Акционерным обществом «Водоканал» (АО «Водоканал») и Акционерным обществом «Всероссийский банк развития регионов» (Банк «ВБРР» (АО)) в целях рефинансирования обязательств по кредитному договору с ПАО «Сбербанк России», заключенного с целью рефинансирования долгосрочных инвестиционных кредитов, направленных на финансирование строительства водозабора и водоочистных сооружений г. Якутска, и финансирования строительства водозабора и водоочистных сооружений г. Якутска, как крупной сделки и сделки, требующей одобрения согласно Уставу, на существенных условиях указанных в протоколе.</w:t>
            </w:r>
          </w:p>
        </w:tc>
      </w:tr>
      <w:tr w:rsidR="005F5017" w:rsidRPr="00FF3711" w14:paraId="225CA8B2" w14:textId="77777777" w:rsidTr="00543E1C">
        <w:tc>
          <w:tcPr>
            <w:tcW w:w="1946" w:type="dxa"/>
            <w:shd w:val="clear" w:color="auto" w:fill="auto"/>
          </w:tcPr>
          <w:p w14:paraId="69C7E908"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t>№ 200 от 09.07.2025 (ВКС)</w:t>
            </w:r>
          </w:p>
        </w:tc>
        <w:tc>
          <w:tcPr>
            <w:tcW w:w="7688" w:type="dxa"/>
            <w:shd w:val="clear" w:color="auto" w:fill="auto"/>
          </w:tcPr>
          <w:p w14:paraId="3543CC59"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w:t>
            </w:r>
            <w:r w:rsidRPr="00FF3711">
              <w:rPr>
                <w:rFonts w:eastAsia="Calibri"/>
                <w:bCs/>
                <w:iCs/>
                <w:color w:val="000000"/>
                <w:sz w:val="20"/>
                <w:szCs w:val="20"/>
              </w:rPr>
              <w:tab/>
              <w:t>"Избрать Председателем Совета директоров Кириллина Аяна Вячеславовича;</w:t>
            </w:r>
          </w:p>
          <w:p w14:paraId="05033027"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Избрать заместителем Председателя Совета директоров Алексеева Игната Ивановича;</w:t>
            </w:r>
          </w:p>
          <w:p w14:paraId="665AF606"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Избрать секретарем Совета директоров Алексееву Наталью Николаевну - корпоративного секретаря АО «Водоканал»."</w:t>
            </w:r>
          </w:p>
          <w:p w14:paraId="4A9D2450"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2</w:t>
            </w:r>
            <w:r w:rsidRPr="00FF3711">
              <w:rPr>
                <w:rFonts w:eastAsia="Calibri"/>
                <w:bCs/>
                <w:iCs/>
                <w:color w:val="000000"/>
                <w:sz w:val="20"/>
                <w:szCs w:val="20"/>
              </w:rPr>
              <w:tab/>
              <w:t>"Сформировать комитет по стратегии при совете директоров АО «Водоканал» в следующем составе:</w:t>
            </w:r>
          </w:p>
          <w:p w14:paraId="0986ECA1"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 Кирсанов А.Е. -  руководитель Департамента коммунального комплекса, энергоэффективности и административной работы Министерства жилищно-коммунального хозяйства и энергетики Республики Саха (Якутия);</w:t>
            </w:r>
          </w:p>
          <w:p w14:paraId="18308E9E"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2. Илларионов П.И. – начальник отдела жилищно-коммунального хозяйства и энергетики Министерства финансов Республики Саха (Якутия);</w:t>
            </w:r>
          </w:p>
          <w:p w14:paraId="19DC0ABC"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3. </w:t>
            </w:r>
            <w:proofErr w:type="spellStart"/>
            <w:r w:rsidRPr="00FF3711">
              <w:rPr>
                <w:rFonts w:eastAsia="Calibri"/>
                <w:bCs/>
                <w:iCs/>
                <w:color w:val="000000"/>
                <w:sz w:val="20"/>
                <w:szCs w:val="20"/>
              </w:rPr>
              <w:t>Пушмин</w:t>
            </w:r>
            <w:proofErr w:type="spellEnd"/>
            <w:r w:rsidRPr="00FF3711">
              <w:rPr>
                <w:rFonts w:eastAsia="Calibri"/>
                <w:bCs/>
                <w:iCs/>
                <w:color w:val="000000"/>
                <w:sz w:val="20"/>
                <w:szCs w:val="20"/>
              </w:rPr>
              <w:t xml:space="preserve"> В.Н. – первый заместитель генерального директора по экономике и финансам АО «Водоканал»;</w:t>
            </w:r>
          </w:p>
          <w:p w14:paraId="29947EC7"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4. Аммосов А.А. – главный инженер АО «Водоканал»; </w:t>
            </w:r>
          </w:p>
          <w:p w14:paraId="40D05FC6"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Избрать Председателем Комитета по стратегии при Совете директоров АО «Водоканал» Кирсанова А.Е."</w:t>
            </w:r>
          </w:p>
          <w:p w14:paraId="14F713B6"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3</w:t>
            </w:r>
            <w:r w:rsidRPr="00FF3711">
              <w:rPr>
                <w:rFonts w:eastAsia="Calibri"/>
                <w:bCs/>
                <w:iCs/>
                <w:color w:val="000000"/>
                <w:sz w:val="20"/>
                <w:szCs w:val="20"/>
              </w:rPr>
              <w:tab/>
              <w:t>"Сформировать комитет совета директоров АО «Водоканал» по аудиту в следующем составе:</w:t>
            </w:r>
          </w:p>
          <w:p w14:paraId="65BBEC5B"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 Лыкова Марина Владимировна - первый заместитель председателя Государственного комитета по ценовой политике Республики Саха (Якутия);</w:t>
            </w:r>
          </w:p>
          <w:p w14:paraId="75674495"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2. Петрова Наталья Николаевна - руководитель Департамента экономики, финансов, имущества и информатизации Министерства жилищно-коммунального хозяйства и энергетики Республики Саха (Якутия);</w:t>
            </w:r>
          </w:p>
          <w:p w14:paraId="15BF0D0E"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3. Анисимова </w:t>
            </w:r>
            <w:proofErr w:type="spellStart"/>
            <w:r w:rsidRPr="00FF3711">
              <w:rPr>
                <w:rFonts w:eastAsia="Calibri"/>
                <w:bCs/>
                <w:iCs/>
                <w:color w:val="000000"/>
                <w:sz w:val="20"/>
                <w:szCs w:val="20"/>
              </w:rPr>
              <w:t>Кюннэй</w:t>
            </w:r>
            <w:proofErr w:type="spellEnd"/>
            <w:r w:rsidRPr="00FF3711">
              <w:rPr>
                <w:rFonts w:eastAsia="Calibri"/>
                <w:bCs/>
                <w:iCs/>
                <w:color w:val="000000"/>
                <w:sz w:val="20"/>
                <w:szCs w:val="20"/>
              </w:rPr>
              <w:t xml:space="preserve"> Евсеевна - заместитель главного бухгалтера АО «Водоканал».</w:t>
            </w:r>
          </w:p>
          <w:p w14:paraId="5D648E8D"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Избрать Председателем Комитета совета директоров АО «Водоканал» по аудиту Лыкову М.В."</w:t>
            </w:r>
          </w:p>
          <w:p w14:paraId="75BDA776" w14:textId="676DEE2C"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4</w:t>
            </w:r>
            <w:r w:rsidRPr="00FF3711">
              <w:rPr>
                <w:rFonts w:eastAsia="Calibri"/>
                <w:bCs/>
                <w:iCs/>
                <w:color w:val="000000"/>
                <w:sz w:val="20"/>
                <w:szCs w:val="20"/>
              </w:rPr>
              <w:tab/>
              <w:t>Выплатить годовое вознаграждение генеральному директору АО «Водоканал» по итогам финансово-хозяйственной деятельности за 2024 год.</w:t>
            </w:r>
          </w:p>
          <w:p w14:paraId="07CE5DD2"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5</w:t>
            </w:r>
            <w:r w:rsidRPr="00FF3711">
              <w:rPr>
                <w:rFonts w:eastAsia="Calibri"/>
                <w:bCs/>
                <w:iCs/>
                <w:color w:val="000000"/>
                <w:sz w:val="20"/>
                <w:szCs w:val="20"/>
              </w:rPr>
              <w:tab/>
              <w:t>"Утвердить смету расходов по фонду потребления, следующим образом:</w:t>
            </w:r>
          </w:p>
          <w:p w14:paraId="12F1EFD3"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 Показатели Сумма, </w:t>
            </w:r>
            <w:proofErr w:type="spellStart"/>
            <w:r w:rsidRPr="00FF3711">
              <w:rPr>
                <w:rFonts w:eastAsia="Calibri"/>
                <w:bCs/>
                <w:iCs/>
                <w:color w:val="000000"/>
                <w:sz w:val="20"/>
                <w:szCs w:val="20"/>
              </w:rPr>
              <w:t>тыс.руб</w:t>
            </w:r>
            <w:proofErr w:type="spellEnd"/>
            <w:r w:rsidRPr="00FF3711">
              <w:rPr>
                <w:rFonts w:eastAsia="Calibri"/>
                <w:bCs/>
                <w:iCs/>
                <w:color w:val="000000"/>
                <w:sz w:val="20"/>
                <w:szCs w:val="20"/>
              </w:rPr>
              <w:t>.</w:t>
            </w:r>
          </w:p>
          <w:p w14:paraId="668A1D69"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 Материальная помощь 3 050,00</w:t>
            </w:r>
          </w:p>
          <w:p w14:paraId="5B9721FB"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2 Единовременное поощрение 1 189,20</w:t>
            </w:r>
          </w:p>
          <w:p w14:paraId="4FFF760C"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lastRenderedPageBreak/>
              <w:t>3 Культурно-зрелищные, оздоровительные и иные мероприятия 500,00</w:t>
            </w:r>
          </w:p>
          <w:p w14:paraId="1660785D"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4 Отчисления в профсоюзный комитет 2 500,00</w:t>
            </w:r>
          </w:p>
          <w:p w14:paraId="0DF63EA3"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  ИТОГО 7 239,20"</w:t>
            </w:r>
          </w:p>
          <w:p w14:paraId="3ACDA531"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6</w:t>
            </w:r>
            <w:r w:rsidRPr="00FF3711">
              <w:rPr>
                <w:rFonts w:eastAsia="Calibri"/>
                <w:bCs/>
                <w:iCs/>
                <w:color w:val="000000"/>
                <w:sz w:val="20"/>
                <w:szCs w:val="20"/>
              </w:rPr>
              <w:tab/>
              <w:t>"Утвердить смету расходов по специальному фонду, следующим образом:</w:t>
            </w:r>
          </w:p>
          <w:p w14:paraId="7E47288E"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 Показатели Сумма, </w:t>
            </w:r>
            <w:proofErr w:type="spellStart"/>
            <w:r w:rsidRPr="00FF3711">
              <w:rPr>
                <w:rFonts w:eastAsia="Calibri"/>
                <w:bCs/>
                <w:iCs/>
                <w:color w:val="000000"/>
                <w:sz w:val="20"/>
                <w:szCs w:val="20"/>
              </w:rPr>
              <w:t>тыс.руб</w:t>
            </w:r>
            <w:proofErr w:type="spellEnd"/>
            <w:r w:rsidRPr="00FF3711">
              <w:rPr>
                <w:rFonts w:eastAsia="Calibri"/>
                <w:bCs/>
                <w:iCs/>
                <w:color w:val="000000"/>
                <w:sz w:val="20"/>
                <w:szCs w:val="20"/>
              </w:rPr>
              <w:t>.</w:t>
            </w:r>
          </w:p>
          <w:p w14:paraId="0AEBD509"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 Благотворительная помощь, спонсорство, пожертвования, безвозмездная финансовая поддержка и иные цели 1 434,30</w:t>
            </w:r>
          </w:p>
          <w:p w14:paraId="14588114"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 xml:space="preserve">  ИТОГО 1 434,30"</w:t>
            </w:r>
          </w:p>
        </w:tc>
      </w:tr>
      <w:tr w:rsidR="005F5017" w:rsidRPr="00FF3711" w14:paraId="31B340B1" w14:textId="77777777" w:rsidTr="00543E1C">
        <w:tc>
          <w:tcPr>
            <w:tcW w:w="1946" w:type="dxa"/>
            <w:shd w:val="clear" w:color="auto" w:fill="auto"/>
          </w:tcPr>
          <w:p w14:paraId="57C072A1" w14:textId="77777777" w:rsidR="005F5017" w:rsidRPr="00FF3711" w:rsidRDefault="005F5017" w:rsidP="00C65FB8">
            <w:pPr>
              <w:snapToGrid w:val="0"/>
              <w:ind w:right="-6"/>
              <w:contextualSpacing/>
              <w:jc w:val="both"/>
              <w:rPr>
                <w:rFonts w:eastAsia="Calibri"/>
                <w:sz w:val="20"/>
                <w:szCs w:val="20"/>
              </w:rPr>
            </w:pPr>
            <w:r w:rsidRPr="00FF3711">
              <w:rPr>
                <w:rFonts w:eastAsia="Calibri"/>
                <w:sz w:val="20"/>
                <w:szCs w:val="20"/>
              </w:rPr>
              <w:lastRenderedPageBreak/>
              <w:t>№ 201 от 21.08.2025 (заочно)</w:t>
            </w:r>
          </w:p>
        </w:tc>
        <w:tc>
          <w:tcPr>
            <w:tcW w:w="7688" w:type="dxa"/>
            <w:shd w:val="clear" w:color="auto" w:fill="auto"/>
          </w:tcPr>
          <w:p w14:paraId="0CFA6CA6"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w:t>
            </w:r>
            <w:r w:rsidRPr="00FF3711">
              <w:rPr>
                <w:rFonts w:eastAsia="Calibri"/>
                <w:bCs/>
                <w:iCs/>
                <w:color w:val="000000"/>
                <w:sz w:val="20"/>
                <w:szCs w:val="20"/>
              </w:rPr>
              <w:tab/>
              <w:t>Одобрить заключение дополнительного соглашения №2025-1 к кредитному договору от 26.09.2024 года №240000170, заключенному между Акционерным обществом «Водоканал» (АО «Водоканал») и Акционерным Коммерческим Банком «</w:t>
            </w:r>
            <w:proofErr w:type="spellStart"/>
            <w:r w:rsidRPr="00FF3711">
              <w:rPr>
                <w:rFonts w:eastAsia="Calibri"/>
                <w:bCs/>
                <w:iCs/>
                <w:color w:val="000000"/>
                <w:sz w:val="20"/>
                <w:szCs w:val="20"/>
              </w:rPr>
              <w:t>Алмазэргиэнбанк</w:t>
            </w:r>
            <w:proofErr w:type="spellEnd"/>
            <w:r w:rsidRPr="00FF3711">
              <w:rPr>
                <w:rFonts w:eastAsia="Calibri"/>
                <w:bCs/>
                <w:iCs/>
                <w:color w:val="000000"/>
                <w:sz w:val="20"/>
                <w:szCs w:val="20"/>
              </w:rPr>
              <w:t>» Акционерное общество (АКБ «</w:t>
            </w:r>
            <w:proofErr w:type="spellStart"/>
            <w:r w:rsidRPr="00FF3711">
              <w:rPr>
                <w:rFonts w:eastAsia="Calibri"/>
                <w:bCs/>
                <w:iCs/>
                <w:color w:val="000000"/>
                <w:sz w:val="20"/>
                <w:szCs w:val="20"/>
              </w:rPr>
              <w:t>Алмазэргиэнбанк</w:t>
            </w:r>
            <w:proofErr w:type="spellEnd"/>
            <w:r w:rsidRPr="00FF3711">
              <w:rPr>
                <w:rFonts w:eastAsia="Calibri"/>
                <w:bCs/>
                <w:iCs/>
                <w:color w:val="000000"/>
                <w:sz w:val="20"/>
                <w:szCs w:val="20"/>
              </w:rPr>
              <w:t>» АО) в целях финансирования разработки проектно-сметной документации объекта «Водопроводные сети от водозаборных сооружений до ГО «</w:t>
            </w:r>
            <w:proofErr w:type="spellStart"/>
            <w:r w:rsidRPr="00FF3711">
              <w:rPr>
                <w:rFonts w:eastAsia="Calibri"/>
                <w:bCs/>
                <w:iCs/>
                <w:color w:val="000000"/>
                <w:sz w:val="20"/>
                <w:szCs w:val="20"/>
              </w:rPr>
              <w:t>Жатай</w:t>
            </w:r>
            <w:proofErr w:type="spellEnd"/>
            <w:r w:rsidRPr="00FF3711">
              <w:rPr>
                <w:rFonts w:eastAsia="Calibri"/>
                <w:bCs/>
                <w:iCs/>
                <w:color w:val="000000"/>
                <w:sz w:val="20"/>
                <w:szCs w:val="20"/>
              </w:rPr>
              <w:t>» (1 этап. Водопроводные сети от водозаборных сооружений до водопроводной насосной станции «Марха»)», как сделки, требующей одобрения согласно Уставу, на следующих существенных условиях, отраженных в протоколе совета директоров.</w:t>
            </w:r>
          </w:p>
          <w:p w14:paraId="7E26CDD4"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2</w:t>
            </w:r>
            <w:r w:rsidRPr="00FF3711">
              <w:rPr>
                <w:rFonts w:eastAsia="Calibri"/>
                <w:bCs/>
                <w:iCs/>
                <w:color w:val="000000"/>
                <w:sz w:val="20"/>
                <w:szCs w:val="20"/>
              </w:rPr>
              <w:tab/>
              <w:t>Одобрить заключение дополнительного соглашения №2025-1 к кредитному договору от 26.09.2024 года №240000171, заключенному между Акционерным обществом «Водоканал» (АО «Водоканал») и Акционерным Коммерческим Банком «</w:t>
            </w:r>
            <w:proofErr w:type="spellStart"/>
            <w:r w:rsidRPr="00FF3711">
              <w:rPr>
                <w:rFonts w:eastAsia="Calibri"/>
                <w:bCs/>
                <w:iCs/>
                <w:color w:val="000000"/>
                <w:sz w:val="20"/>
                <w:szCs w:val="20"/>
              </w:rPr>
              <w:t>Алмазэргиэнбанк</w:t>
            </w:r>
            <w:proofErr w:type="spellEnd"/>
            <w:r w:rsidRPr="00FF3711">
              <w:rPr>
                <w:rFonts w:eastAsia="Calibri"/>
                <w:bCs/>
                <w:iCs/>
                <w:color w:val="000000"/>
                <w:sz w:val="20"/>
                <w:szCs w:val="20"/>
              </w:rPr>
              <w:t>» Акционерное общество (АКБ «</w:t>
            </w:r>
            <w:proofErr w:type="spellStart"/>
            <w:r w:rsidRPr="00FF3711">
              <w:rPr>
                <w:rFonts w:eastAsia="Calibri"/>
                <w:bCs/>
                <w:iCs/>
                <w:color w:val="000000"/>
                <w:sz w:val="20"/>
                <w:szCs w:val="20"/>
              </w:rPr>
              <w:t>Алмазэргиэнбанк</w:t>
            </w:r>
            <w:proofErr w:type="spellEnd"/>
            <w:r w:rsidRPr="00FF3711">
              <w:rPr>
                <w:rFonts w:eastAsia="Calibri"/>
                <w:bCs/>
                <w:iCs/>
                <w:color w:val="000000"/>
                <w:sz w:val="20"/>
                <w:szCs w:val="20"/>
              </w:rPr>
              <w:t>» АО) в целях финансирования разработки проектно-сметной документации объекта «Напорные сети канализации от КПК-2 до КПК-4», как сделки, требующей одобрения согласно Уставу, на следующих существенных условиях, отраженных в протоколе совета директоров.</w:t>
            </w:r>
          </w:p>
        </w:tc>
      </w:tr>
      <w:tr w:rsidR="005F5017" w:rsidRPr="00FF3711" w14:paraId="062E648F" w14:textId="77777777" w:rsidTr="00543E1C">
        <w:tc>
          <w:tcPr>
            <w:tcW w:w="1946" w:type="dxa"/>
            <w:shd w:val="clear" w:color="auto" w:fill="auto"/>
          </w:tcPr>
          <w:p w14:paraId="44C597BF" w14:textId="77777777" w:rsidR="005F5017" w:rsidRPr="00FF3711" w:rsidRDefault="005F5017" w:rsidP="00C65FB8">
            <w:pPr>
              <w:spacing w:after="119"/>
              <w:ind w:right="-6"/>
              <w:jc w:val="both"/>
            </w:pPr>
            <w:r w:rsidRPr="00FF3711">
              <w:rPr>
                <w:rFonts w:eastAsia="Calibri"/>
                <w:sz w:val="20"/>
                <w:szCs w:val="20"/>
              </w:rPr>
              <w:t>№ 202 от 07.11.2025 (заочно)</w:t>
            </w:r>
          </w:p>
        </w:tc>
        <w:tc>
          <w:tcPr>
            <w:tcW w:w="7688" w:type="dxa"/>
            <w:shd w:val="clear" w:color="auto" w:fill="auto"/>
          </w:tcPr>
          <w:p w14:paraId="6B5B653B"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1. Одобрить привлечение кредитных средств Акционерным обществом «Водоканал» с целью рефинансирования кредита, привлеченного в акционерном обществе «Всероссийский банк развития регионов» на финансирование строительства </w:t>
            </w:r>
            <w:proofErr w:type="spellStart"/>
            <w:r w:rsidRPr="00FF3711">
              <w:rPr>
                <w:rFonts w:eastAsia="Calibri"/>
                <w:color w:val="000000"/>
                <w:sz w:val="20"/>
                <w:szCs w:val="20"/>
              </w:rPr>
              <w:t>водоузла</w:t>
            </w:r>
            <w:proofErr w:type="spellEnd"/>
            <w:r w:rsidRPr="00FF3711">
              <w:rPr>
                <w:rFonts w:eastAsia="Calibri"/>
                <w:color w:val="000000"/>
                <w:sz w:val="20"/>
                <w:szCs w:val="20"/>
              </w:rPr>
              <w:t xml:space="preserve"> № 5 в г. Якутске и дать согласие на заключение кредитного договора с банком-победителем по итогам закупки, существенные условия указаны в протоколе</w:t>
            </w:r>
          </w:p>
          <w:p w14:paraId="2C478963"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2. Одобрить привлечение кредитных средств Акционерным обществом «Водоканал» с целью рефинансирования кредита, привлеченного в акционерном обществе «Всероссийский банк развития регионов» на финансирование строительства канализационного коллектора №3 (1 и 2 очереди) в г. Якутске и дать согласие на заключение кредитного договора с банком-победителем по итогам закупки, существенные условия указаны в протоколе</w:t>
            </w:r>
          </w:p>
          <w:p w14:paraId="4F6E65AB"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3. Одобрить привлечение кредитных средств Акционерным обществом «Водоканал» с целью рефинансирования кредита, привлеченного в акционерном обществе «Всероссийский банк развития регионов» в рамках финансирования строительства водозабора и водоочистных сооружений в г. Якутске и дать согласие на заключение кредитного договора с банком-победителем по итогам закупки, существенные условия указаны в протоколе</w:t>
            </w:r>
          </w:p>
          <w:p w14:paraId="593F2EA1"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4. Одобрить привлечение кредитных средств АО «Водоканал» с целью рефинансирования кредита, привлеченного в акционерном обществе «Всероссийский банк развития регионов» на финансирование строительства объекта «Реконструкция канализационных очистных сооружений (КОС) производительностью 3000 м3/сутки в п. </w:t>
            </w:r>
            <w:proofErr w:type="spellStart"/>
            <w:r w:rsidRPr="00FF3711">
              <w:rPr>
                <w:rFonts w:eastAsia="Calibri"/>
                <w:color w:val="000000"/>
                <w:sz w:val="20"/>
                <w:szCs w:val="20"/>
              </w:rPr>
              <w:t>Жатай</w:t>
            </w:r>
            <w:proofErr w:type="spellEnd"/>
            <w:r w:rsidRPr="00FF3711">
              <w:rPr>
                <w:rFonts w:eastAsia="Calibri"/>
                <w:color w:val="000000"/>
                <w:sz w:val="20"/>
                <w:szCs w:val="20"/>
              </w:rPr>
              <w:t xml:space="preserve"> (1-я очередь – 1500 м3/сутки)» и дать согласие на заключение кредитного договора с банком-победителем по итогам закупки, существенные условия указаны в протоколе</w:t>
            </w:r>
          </w:p>
          <w:p w14:paraId="67ECCAB3"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5. Одобрить привлечение кредитных средств Акционерным обществом «Водоканал» с целью рефинансирования кредита, привлеченного на финансирование строительства кольцевых сетей водоснабжения от существующей водоочистной станции с. Верхневилюйск и обратно, производительностью 1000 м3/</w:t>
            </w:r>
            <w:proofErr w:type="spellStart"/>
            <w:r w:rsidRPr="00FF3711">
              <w:rPr>
                <w:rFonts w:eastAsia="Calibri"/>
                <w:color w:val="000000"/>
                <w:sz w:val="20"/>
                <w:szCs w:val="20"/>
              </w:rPr>
              <w:t>сут</w:t>
            </w:r>
            <w:proofErr w:type="spellEnd"/>
            <w:r w:rsidRPr="00FF3711">
              <w:rPr>
                <w:rFonts w:eastAsia="Calibri"/>
                <w:color w:val="000000"/>
                <w:sz w:val="20"/>
                <w:szCs w:val="20"/>
              </w:rPr>
              <w:t>. и дать согласие на заключение кредитного договора с банком-победителем по итогам закупки, существенные условия указаны в протоколе</w:t>
            </w:r>
          </w:p>
          <w:p w14:paraId="02292AAB"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6. Одобрить привлечение кредитных средств Акционерным обществом «Водоканал» с целью рефинансирования кредита, привлеченного в акционерном обществе «Всероссийский банк развития регионов» на финансирование строительства магистральной кольцевой сети водоснабжения в с. Андреевское, с насосной станцией НС-3 (2 очередь) и дать согласие на заключение кредитного договора с банком-победителем по итогам закупки, существенные условия указаны в протоколе</w:t>
            </w:r>
          </w:p>
          <w:p w14:paraId="00569C5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7. Одобрить привлечение кредитных средств Акционерным обществом «Водоканал» с целью рефинансирования кредита, привлеченного в акционерном обществе «Всероссийский банк развития регионов» на финансирование строительства объекта «Канализационная очистная станция (КОС) производительностью 500 м3/</w:t>
            </w:r>
            <w:proofErr w:type="spellStart"/>
            <w:r w:rsidRPr="00FF3711">
              <w:rPr>
                <w:rFonts w:eastAsia="Calibri"/>
                <w:color w:val="000000"/>
                <w:sz w:val="20"/>
                <w:szCs w:val="20"/>
              </w:rPr>
              <w:t>сут</w:t>
            </w:r>
            <w:proofErr w:type="spellEnd"/>
            <w:r w:rsidRPr="00FF3711">
              <w:rPr>
                <w:rFonts w:eastAsia="Calibri"/>
                <w:color w:val="000000"/>
                <w:sz w:val="20"/>
                <w:szCs w:val="20"/>
              </w:rPr>
              <w:t xml:space="preserve">. с. Верхневилюйск Верхневилюйского улуса Республика Саха (Якутия)» и дать согласие </w:t>
            </w:r>
            <w:r w:rsidRPr="00FF3711">
              <w:rPr>
                <w:rFonts w:eastAsia="Calibri"/>
                <w:color w:val="000000"/>
                <w:sz w:val="20"/>
                <w:szCs w:val="20"/>
              </w:rPr>
              <w:lastRenderedPageBreak/>
              <w:t>на заключение кредитного договора с банком-победителем по итогам закупки, существенные условия указаны в протоколе</w:t>
            </w:r>
          </w:p>
          <w:p w14:paraId="15B8949F"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8. Внести изменения в Реестр непрофильных активов АО «Водоканал», изложив его в редакции согласно Приложению № 1.</w:t>
            </w:r>
          </w:p>
          <w:p w14:paraId="652A482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9. Внести изменения в План мероприятий по отчуждению непрофильных активов АО «Водоканал» на 2025 год, изложив его в редакции согласно Приложению № 2.</w:t>
            </w:r>
          </w:p>
          <w:p w14:paraId="221F2384"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10</w:t>
            </w:r>
            <w:r w:rsidRPr="00FF3711">
              <w:rPr>
                <w:rFonts w:eastAsia="Calibri"/>
                <w:color w:val="000000"/>
                <w:sz w:val="20"/>
                <w:szCs w:val="20"/>
              </w:rPr>
              <w:tab/>
              <w:t>"Одобрить АО «Водоканал» проведение открытого аукциона на право заключения договора аренды объектов недвижимости, расположенных по адресу: Республика Саха (Якутия), г. Якутск, ул. Очиченко, д. 4а, в том числе:</w:t>
            </w:r>
          </w:p>
          <w:p w14:paraId="1FA2318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 здание площадью 61,4 кв. м с кадастровым номером 14:36:101026:47, наименование: </w:t>
            </w:r>
            <w:proofErr w:type="spellStart"/>
            <w:r w:rsidRPr="00FF3711">
              <w:rPr>
                <w:rFonts w:eastAsia="Calibri"/>
                <w:color w:val="000000"/>
                <w:sz w:val="20"/>
                <w:szCs w:val="20"/>
              </w:rPr>
              <w:t>водобудки</w:t>
            </w:r>
            <w:proofErr w:type="spellEnd"/>
            <w:r w:rsidRPr="00FF3711">
              <w:rPr>
                <w:rFonts w:eastAsia="Calibri"/>
                <w:color w:val="000000"/>
                <w:sz w:val="20"/>
                <w:szCs w:val="20"/>
              </w:rPr>
              <w:t>, назначение: нежилое здание;</w:t>
            </w:r>
          </w:p>
          <w:p w14:paraId="2C52F930"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 земельный участок площадью 1 201 кв. м с кадастровым номером 14:36:101042:50, категория земель: земли населенных пунктов, вид разрешенного использования: под </w:t>
            </w:r>
            <w:proofErr w:type="spellStart"/>
            <w:r w:rsidRPr="00FF3711">
              <w:rPr>
                <w:rFonts w:eastAsia="Calibri"/>
                <w:color w:val="000000"/>
                <w:sz w:val="20"/>
                <w:szCs w:val="20"/>
              </w:rPr>
              <w:t>водобудку</w:t>
            </w:r>
            <w:proofErr w:type="spellEnd"/>
            <w:r w:rsidRPr="00FF3711">
              <w:rPr>
                <w:rFonts w:eastAsia="Calibri"/>
                <w:color w:val="000000"/>
                <w:sz w:val="20"/>
                <w:szCs w:val="20"/>
              </w:rPr>
              <w:t>."</w:t>
            </w:r>
          </w:p>
        </w:tc>
      </w:tr>
      <w:tr w:rsidR="005F5017" w:rsidRPr="00FF3711" w14:paraId="33A58A80" w14:textId="77777777" w:rsidTr="00543E1C">
        <w:tc>
          <w:tcPr>
            <w:tcW w:w="1946" w:type="dxa"/>
            <w:shd w:val="clear" w:color="auto" w:fill="auto"/>
          </w:tcPr>
          <w:p w14:paraId="3CD46551" w14:textId="77777777" w:rsidR="005F5017" w:rsidRPr="00FF3711" w:rsidRDefault="005F5017" w:rsidP="00C65FB8">
            <w:pPr>
              <w:spacing w:after="119"/>
              <w:ind w:right="-6"/>
              <w:jc w:val="both"/>
            </w:pPr>
            <w:r w:rsidRPr="00FF3711">
              <w:rPr>
                <w:rFonts w:eastAsia="Calibri"/>
                <w:sz w:val="20"/>
                <w:szCs w:val="20"/>
              </w:rPr>
              <w:lastRenderedPageBreak/>
              <w:t>№ 203 от 21.11.2025 (заочно)</w:t>
            </w:r>
          </w:p>
        </w:tc>
        <w:tc>
          <w:tcPr>
            <w:tcW w:w="7688" w:type="dxa"/>
            <w:shd w:val="clear" w:color="auto" w:fill="auto"/>
          </w:tcPr>
          <w:p w14:paraId="3B3FA413"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w:t>
            </w:r>
            <w:r w:rsidRPr="00FF3711">
              <w:rPr>
                <w:rFonts w:eastAsia="Calibri"/>
                <w:color w:val="000000"/>
                <w:sz w:val="20"/>
                <w:szCs w:val="20"/>
              </w:rPr>
              <w:tab/>
              <w:t>"Одобрить привлечение кредитных средств Акционерным обществом «Водоканал» с целью пополнения оборотных средств и дать согласие на заключение кредитного договора по итогам закупки у единственного поставщика на следующих существенных условиях:</w:t>
            </w:r>
          </w:p>
          <w:p w14:paraId="138649F7"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 Вид – возобновляемая кредитная линия с лимитом задолженности;</w:t>
            </w:r>
          </w:p>
          <w:p w14:paraId="21D05323"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2) Сумма кредитной линии: до 500 000 000 (пятьсот миллионов) рублей 00 копеек;</w:t>
            </w:r>
          </w:p>
          <w:p w14:paraId="5012275A"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3) Целевое назначение: пополнение оборотных средств;</w:t>
            </w:r>
          </w:p>
          <w:p w14:paraId="637C8607"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4) Срок кредитной линии: до 36 месяцев;</w:t>
            </w:r>
          </w:p>
          <w:p w14:paraId="3B2EAEAF"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5) Процентная плавающая ставка: не более ключевая ставка Банка России (переменная часть) + 4,5 (четыре целых пять десятых) (базовая часть) процентов годовых; </w:t>
            </w:r>
          </w:p>
          <w:p w14:paraId="08F037E2"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6) Комиссия за неиспользованную сумму лимита (плата за пользование лимитом): не более 1% годовых от суммы невыбранного лимита (в соответствии с тарифами банка);</w:t>
            </w:r>
          </w:p>
          <w:p w14:paraId="029C9772"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7) Комиссия за выдачу (открытие кредитной линии): не более 1% от суммы выданного кредита/кредитной линии (в соответствии с тарифами банка);</w:t>
            </w:r>
          </w:p>
          <w:p w14:paraId="4C6AA8AF"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8) Порядок уплаты процентов: ежемесячно или ежеквартально (в соответствии с тарифами банка);</w:t>
            </w:r>
          </w:p>
          <w:p w14:paraId="32D62B3A"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9) Порядок погашения основного долга: в пределах лимита задолженности </w:t>
            </w:r>
            <w:proofErr w:type="gramStart"/>
            <w:r w:rsidRPr="00FF3711">
              <w:rPr>
                <w:rFonts w:eastAsia="Calibri"/>
                <w:color w:val="000000"/>
                <w:sz w:val="20"/>
                <w:szCs w:val="20"/>
              </w:rPr>
              <w:t>согласно графика</w:t>
            </w:r>
            <w:proofErr w:type="gramEnd"/>
            <w:r w:rsidRPr="00FF3711">
              <w:rPr>
                <w:rFonts w:eastAsia="Calibri"/>
                <w:color w:val="000000"/>
                <w:sz w:val="20"/>
                <w:szCs w:val="20"/>
              </w:rPr>
              <w:t xml:space="preserve">; </w:t>
            </w:r>
          </w:p>
          <w:p w14:paraId="5D451EE5"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10) Обеспечение: залог недвижимого имущества АО «Водоканал», расположенного по адресу: РС(Я), г. Якутск, ул. Байкалова, д. 40.</w:t>
            </w:r>
          </w:p>
          <w:p w14:paraId="3FBF1454"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Наделить генерального директора Акционерного общества «Водоканал» или лицо, заменяющее его по распоряжению/приказу Общества, правом на заключение кредитного договора на сумму до 500 000 000 (пятьсот миллионов) рублей с целью пополнения оборотных средств."</w:t>
            </w:r>
          </w:p>
          <w:p w14:paraId="207BABE4"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2</w:t>
            </w:r>
            <w:r w:rsidRPr="00FF3711">
              <w:rPr>
                <w:rFonts w:eastAsia="Calibri"/>
                <w:color w:val="000000"/>
                <w:sz w:val="20"/>
                <w:szCs w:val="20"/>
              </w:rPr>
              <w:tab/>
              <w:t>"Одобрить АО «Водоканал» предоставление в залог недвижимого имущества, расположенного по адресу: РС(Я), г. Якутск, ул. Байкалова, д. 40, для обеспечения исполнения обязательств при привлечении АО «Водоканал» кредитных средств с целью пополнения оборотных средств.</w:t>
            </w:r>
          </w:p>
          <w:p w14:paraId="437E075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 Лабораторный корпус с гаражом на 3 автомобиля площадью 903,3 кв. м, с кадастровым номером 14:36:107016:504, назначение: нежилое, запись государственной регистрации права собственности от 20.11.2023 № 14:36:107016:504-14/115/2023-1, ограничения и обременения объекта отсутствуют;</w:t>
            </w:r>
          </w:p>
          <w:p w14:paraId="54EC99AD"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2. Насосная станция с котельной площадью 812,6 кв. м, с кадастровым номером 14:36:107016:500, назначение: нежилое, запись государственной регистрации права собственности от 20.11.2023 № 14:36:107016:500-14/115/2023-1, ограничения и обременения объекта отсутствуют;</w:t>
            </w:r>
          </w:p>
          <w:p w14:paraId="13D0727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3. Проходная площадью 31,4 кв. м, с кадастровым номером 14:36:107016:501, назначение: нежилое, запись государственной регистрации права собственности от 20.11.2023 № 14:36:107016:501-14/115/2023-1, ограничения и обременения объекта отсутствуют;</w:t>
            </w:r>
          </w:p>
          <w:p w14:paraId="3EC4194B"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4. Резервуары чистой воды 2*2000 м3 объемом 4000,0 куб. м, с кадастровым номером 14:36:107016:503, назначение: 10.1. сооружения водозаборные, запись государственной регистрации права собственности от 20.11.2023 № 14:36:107016:503-14/115/2023-1, ограничения и обременения объекта отсутствуют;</w:t>
            </w:r>
          </w:p>
          <w:p w14:paraId="040B38D4"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5. Склад аварийного топлива площадью 33,2 кв. м, с кадастровым номером 14:36:107016:499, назначение: 10.1. сооружения водозаборные, запись государственной регистрации права собственности от 20.11.2023 № 14:36:107016:499-14/115/2023-1, ограничения и обременения объекта отсутствуют;</w:t>
            </w:r>
          </w:p>
          <w:p w14:paraId="3D8FC3AE"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6. Резервная дизельная электростанция площадью 21,6 кв. м, с кадастровым номером 14:36:107016:502, назначение: 10.1. сооружения водозаборные, запись государственной </w:t>
            </w:r>
            <w:r w:rsidRPr="00FF3711">
              <w:rPr>
                <w:rFonts w:eastAsia="Calibri"/>
                <w:color w:val="000000"/>
                <w:sz w:val="20"/>
                <w:szCs w:val="20"/>
              </w:rPr>
              <w:lastRenderedPageBreak/>
              <w:t>регистрации права собственности от 20.11.2023 № 14:36:107016:502-14/115/2023-1, ограничения и обременения объекта отсутствуют;</w:t>
            </w:r>
          </w:p>
          <w:p w14:paraId="4F52B98F"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7. Земельный участок площадью 8 831 кв. м, с кадастровым номером 14:36:107016:492, категория земель: земли населенных пунктов, вид разрешенного использования: коммунальное обслуживание, запись государственной регистрации права собственности от 28.12.2020 № 14:36:107016:492-14/115/2020-1, ограничения и обременения объекта отсутствуют."</w:t>
            </w:r>
          </w:p>
        </w:tc>
      </w:tr>
      <w:tr w:rsidR="005F5017" w:rsidRPr="00FF3711" w14:paraId="76389867" w14:textId="77777777" w:rsidTr="00543E1C">
        <w:tc>
          <w:tcPr>
            <w:tcW w:w="1946" w:type="dxa"/>
            <w:shd w:val="clear" w:color="auto" w:fill="auto"/>
          </w:tcPr>
          <w:p w14:paraId="70BF2B63" w14:textId="77777777" w:rsidR="005F5017" w:rsidRPr="00FF3711" w:rsidRDefault="005F5017" w:rsidP="00C65FB8">
            <w:pPr>
              <w:spacing w:after="119"/>
              <w:ind w:right="-6"/>
              <w:jc w:val="both"/>
            </w:pPr>
            <w:r w:rsidRPr="00FF3711">
              <w:rPr>
                <w:rFonts w:eastAsia="Calibri"/>
                <w:sz w:val="20"/>
                <w:szCs w:val="20"/>
              </w:rPr>
              <w:lastRenderedPageBreak/>
              <w:t>№ 204 от 19.12.2025 (заочно)</w:t>
            </w:r>
          </w:p>
        </w:tc>
        <w:tc>
          <w:tcPr>
            <w:tcW w:w="7688" w:type="dxa"/>
            <w:shd w:val="clear" w:color="auto" w:fill="auto"/>
          </w:tcPr>
          <w:p w14:paraId="70F05B77"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w:t>
            </w:r>
            <w:r w:rsidRPr="00FF3711">
              <w:rPr>
                <w:rFonts w:eastAsia="Calibri"/>
                <w:color w:val="000000"/>
                <w:sz w:val="20"/>
                <w:szCs w:val="20"/>
              </w:rPr>
              <w:tab/>
              <w:t xml:space="preserve">"Одобрить привлечение кредитных средств Акционерным обществом «Водоканал» с целью пополнения оборотных средств и дать согласие на заключение договора об </w:t>
            </w:r>
            <w:proofErr w:type="spellStart"/>
            <w:r w:rsidRPr="00FF3711">
              <w:rPr>
                <w:rFonts w:eastAsia="Calibri"/>
                <w:color w:val="000000"/>
                <w:sz w:val="20"/>
                <w:szCs w:val="20"/>
              </w:rPr>
              <w:t>овердрафтном</w:t>
            </w:r>
            <w:proofErr w:type="spellEnd"/>
            <w:r w:rsidRPr="00FF3711">
              <w:rPr>
                <w:rFonts w:eastAsia="Calibri"/>
                <w:color w:val="000000"/>
                <w:sz w:val="20"/>
                <w:szCs w:val="20"/>
              </w:rPr>
              <w:t xml:space="preserve"> кредитовании с ПАО «Сбербанк России» на следующих существенных условиях:</w:t>
            </w:r>
          </w:p>
          <w:p w14:paraId="4FF1D0A7"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1) Вид – овердрафт;</w:t>
            </w:r>
          </w:p>
          <w:p w14:paraId="0ADE6A37"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2) Сумма: до 200 000 000 (двести миллионов) рублей 00 копеек;</w:t>
            </w:r>
          </w:p>
          <w:p w14:paraId="119D87C4"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3) Целевое назначение: пополнение оборотных средств;</w:t>
            </w:r>
          </w:p>
          <w:p w14:paraId="636E1E20"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4) Срок: 12 месяцев;</w:t>
            </w:r>
          </w:p>
          <w:p w14:paraId="1286AD1C"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5) Процентная плавающая ставка: не более ключевая ставка Банка России + 4,0 (четыре) процентов годовых; </w:t>
            </w:r>
          </w:p>
          <w:p w14:paraId="53ABCBD6"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6) Комиссия (плата) за открытие лимита овердрафта: не более 0,08% от суммы лимита ежемесячно;</w:t>
            </w:r>
          </w:p>
          <w:p w14:paraId="00B7A13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7) Порядок уплаты процентов: ежемесячно;</w:t>
            </w:r>
          </w:p>
          <w:p w14:paraId="1FB097F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8) Порядок погашения овердрафта: </w:t>
            </w:r>
            <w:proofErr w:type="spellStart"/>
            <w:r w:rsidRPr="00FF3711">
              <w:rPr>
                <w:rFonts w:eastAsia="Calibri"/>
                <w:color w:val="000000"/>
                <w:sz w:val="20"/>
                <w:szCs w:val="20"/>
              </w:rPr>
              <w:t>потраншевое</w:t>
            </w:r>
            <w:proofErr w:type="spellEnd"/>
            <w:r w:rsidRPr="00FF3711">
              <w:rPr>
                <w:rFonts w:eastAsia="Calibri"/>
                <w:color w:val="000000"/>
                <w:sz w:val="20"/>
                <w:szCs w:val="20"/>
              </w:rPr>
              <w:t>;</w:t>
            </w:r>
          </w:p>
          <w:p w14:paraId="54C2C888"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9) Срок пользования траншем овердрафта: 90 дней. </w:t>
            </w:r>
          </w:p>
          <w:p w14:paraId="4F93DAAA" w14:textId="77777777" w:rsidR="005F5017" w:rsidRPr="00FF3711" w:rsidRDefault="005F5017" w:rsidP="00C65FB8">
            <w:pPr>
              <w:ind w:right="-6"/>
              <w:jc w:val="both"/>
              <w:rPr>
                <w:rFonts w:eastAsia="Calibri"/>
                <w:color w:val="000000"/>
                <w:sz w:val="20"/>
                <w:szCs w:val="20"/>
              </w:rPr>
            </w:pPr>
            <w:r w:rsidRPr="00FF3711">
              <w:rPr>
                <w:rFonts w:eastAsia="Calibri"/>
                <w:color w:val="000000"/>
                <w:sz w:val="20"/>
                <w:szCs w:val="20"/>
              </w:rPr>
              <w:t xml:space="preserve">Наделить генерального директора Акционерного общества «Водоканал» или лицо, заменяющее его по распоряжению/приказу Общества, правом на заключение договора об </w:t>
            </w:r>
            <w:proofErr w:type="spellStart"/>
            <w:r w:rsidRPr="00FF3711">
              <w:rPr>
                <w:rFonts w:eastAsia="Calibri"/>
                <w:color w:val="000000"/>
                <w:sz w:val="20"/>
                <w:szCs w:val="20"/>
              </w:rPr>
              <w:t>овердрафтном</w:t>
            </w:r>
            <w:proofErr w:type="spellEnd"/>
            <w:r w:rsidRPr="00FF3711">
              <w:rPr>
                <w:rFonts w:eastAsia="Calibri"/>
                <w:color w:val="000000"/>
                <w:sz w:val="20"/>
                <w:szCs w:val="20"/>
              </w:rPr>
              <w:t xml:space="preserve"> кредитовании с ПАО «Сбербанк России»."</w:t>
            </w:r>
          </w:p>
        </w:tc>
      </w:tr>
      <w:tr w:rsidR="005F5017" w:rsidRPr="00FF3711" w14:paraId="66A05342" w14:textId="77777777" w:rsidTr="00543E1C">
        <w:tc>
          <w:tcPr>
            <w:tcW w:w="1946" w:type="dxa"/>
            <w:shd w:val="clear" w:color="auto" w:fill="auto"/>
          </w:tcPr>
          <w:p w14:paraId="743B8FCA" w14:textId="77777777" w:rsidR="005F5017" w:rsidRPr="00FF3711" w:rsidRDefault="005F5017" w:rsidP="00C65FB8">
            <w:pPr>
              <w:spacing w:after="119"/>
              <w:ind w:right="-6"/>
              <w:jc w:val="both"/>
            </w:pPr>
            <w:r w:rsidRPr="00FF3711">
              <w:rPr>
                <w:rFonts w:eastAsia="Calibri"/>
                <w:sz w:val="20"/>
                <w:szCs w:val="20"/>
              </w:rPr>
              <w:t>№ 205 от 29.12.2025 (заочно)</w:t>
            </w:r>
          </w:p>
        </w:tc>
        <w:tc>
          <w:tcPr>
            <w:tcW w:w="7688" w:type="dxa"/>
            <w:shd w:val="clear" w:color="auto" w:fill="auto"/>
          </w:tcPr>
          <w:p w14:paraId="2C0839A3"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1</w:t>
            </w:r>
            <w:r w:rsidRPr="00FF3711">
              <w:rPr>
                <w:rFonts w:eastAsia="Calibri"/>
                <w:bCs/>
                <w:iCs/>
                <w:color w:val="000000"/>
                <w:sz w:val="20"/>
                <w:szCs w:val="20"/>
              </w:rPr>
              <w:tab/>
              <w:t>Внести изменения в Реестр непрофильных активов АО «Водоканал», изложив его в редакции согласно Приложению № 1 к настоящему решению.</w:t>
            </w:r>
          </w:p>
          <w:p w14:paraId="5297E26D"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2</w:t>
            </w:r>
            <w:r w:rsidRPr="00FF3711">
              <w:rPr>
                <w:rFonts w:eastAsia="Calibri"/>
                <w:bCs/>
                <w:iCs/>
                <w:color w:val="000000"/>
                <w:sz w:val="20"/>
                <w:szCs w:val="20"/>
              </w:rPr>
              <w:tab/>
              <w:t>Утвердить План мероприятий по отчуждению непрофильных активов АО «Водоканал» на 2026 год согласно приложению № 2 к настоящему решению.</w:t>
            </w:r>
          </w:p>
          <w:p w14:paraId="27D662FD" w14:textId="77777777" w:rsidR="005F5017" w:rsidRPr="00FF3711" w:rsidRDefault="005F5017" w:rsidP="00C65FB8">
            <w:pPr>
              <w:tabs>
                <w:tab w:val="num" w:pos="356"/>
              </w:tabs>
              <w:ind w:right="-6"/>
              <w:jc w:val="both"/>
              <w:rPr>
                <w:rFonts w:eastAsia="Calibri"/>
                <w:bCs/>
                <w:iCs/>
                <w:color w:val="000000"/>
                <w:sz w:val="20"/>
                <w:szCs w:val="20"/>
              </w:rPr>
            </w:pPr>
            <w:r w:rsidRPr="00FF3711">
              <w:rPr>
                <w:rFonts w:eastAsia="Calibri"/>
                <w:bCs/>
                <w:iCs/>
                <w:color w:val="000000"/>
                <w:sz w:val="20"/>
                <w:szCs w:val="20"/>
              </w:rPr>
              <w:t>3</w:t>
            </w:r>
            <w:r w:rsidRPr="00FF3711">
              <w:rPr>
                <w:rFonts w:eastAsia="Calibri"/>
                <w:bCs/>
                <w:iCs/>
                <w:color w:val="000000"/>
                <w:sz w:val="20"/>
                <w:szCs w:val="20"/>
              </w:rPr>
              <w:tab/>
              <w:t>В связи с тем, что в настоящий момент согласование кандидатуры заместителя генерального директора по безопасности не получено, вопрос с повестки дня снимается. Вопрос будет внесен на рассмотрение после согласования.</w:t>
            </w:r>
          </w:p>
        </w:tc>
      </w:tr>
    </w:tbl>
    <w:p w14:paraId="32B2FFEF" w14:textId="77777777" w:rsidR="005F5017" w:rsidRPr="005F5017" w:rsidRDefault="005F5017" w:rsidP="005F5017">
      <w:pPr>
        <w:ind w:firstLine="708"/>
        <w:jc w:val="both"/>
        <w:rPr>
          <w:rFonts w:eastAsia="Calibri"/>
          <w:bCs/>
          <w:sz w:val="26"/>
          <w:szCs w:val="26"/>
          <w:lang w:eastAsia="en-US"/>
        </w:rPr>
      </w:pPr>
      <w:r w:rsidRPr="005F5017">
        <w:rPr>
          <w:rFonts w:eastAsia="Calibri"/>
          <w:bCs/>
          <w:sz w:val="26"/>
          <w:szCs w:val="26"/>
          <w:lang w:eastAsia="en-US"/>
        </w:rPr>
        <w:t>Перечень вопросов, рассмотренных Советом директоров с разбивкой по направлениям деятельности:</w:t>
      </w:r>
    </w:p>
    <w:p w14:paraId="181133F7" w14:textId="77777777" w:rsidR="005F5017" w:rsidRPr="005F5017" w:rsidRDefault="005F5017" w:rsidP="005F5017">
      <w:pPr>
        <w:ind w:firstLine="708"/>
        <w:jc w:val="both"/>
        <w:rPr>
          <w:rFonts w:eastAsia="Calibri"/>
          <w:bCs/>
          <w:sz w:val="26"/>
          <w:szCs w:val="26"/>
          <w:lang w:eastAsia="en-US"/>
        </w:rPr>
      </w:pPr>
      <w:r w:rsidRPr="005F5017">
        <w:rPr>
          <w:rFonts w:eastAsia="Calibri"/>
          <w:bCs/>
          <w:sz w:val="26"/>
          <w:szCs w:val="26"/>
          <w:lang w:eastAsia="en-US"/>
        </w:rPr>
        <w:t>1. Стратегическое управление:</w:t>
      </w:r>
    </w:p>
    <w:p w14:paraId="670350C9" w14:textId="77777777" w:rsidR="005F5017" w:rsidRPr="005F5017" w:rsidRDefault="005F5017" w:rsidP="005F5017">
      <w:pPr>
        <w:numPr>
          <w:ilvl w:val="0"/>
          <w:numId w:val="42"/>
        </w:numPr>
        <w:jc w:val="both"/>
        <w:rPr>
          <w:rFonts w:eastAsia="Calibri"/>
          <w:sz w:val="26"/>
          <w:szCs w:val="26"/>
          <w:lang w:eastAsia="en-US"/>
        </w:rPr>
      </w:pPr>
      <w:r w:rsidRPr="005F5017">
        <w:rPr>
          <w:rFonts w:eastAsia="Calibri"/>
          <w:bCs/>
          <w:iCs/>
          <w:sz w:val="26"/>
          <w:szCs w:val="26"/>
          <w:lang w:eastAsia="en-US"/>
        </w:rPr>
        <w:t>Утверждение Плана повышения эффективности деятельности АО «Водоканал» на 2025 год (Антикризисный план).</w:t>
      </w:r>
    </w:p>
    <w:p w14:paraId="053F28DB" w14:textId="77777777" w:rsidR="005F5017" w:rsidRPr="005F5017" w:rsidRDefault="005F5017" w:rsidP="005F5017">
      <w:pPr>
        <w:ind w:firstLine="708"/>
        <w:jc w:val="both"/>
        <w:rPr>
          <w:rFonts w:eastAsia="Calibri"/>
          <w:bCs/>
          <w:sz w:val="26"/>
          <w:szCs w:val="26"/>
          <w:lang w:eastAsia="en-US"/>
        </w:rPr>
      </w:pPr>
      <w:r w:rsidRPr="005F5017">
        <w:rPr>
          <w:rFonts w:eastAsia="Calibri"/>
          <w:bCs/>
          <w:sz w:val="26"/>
          <w:szCs w:val="26"/>
          <w:lang w:eastAsia="en-US"/>
        </w:rPr>
        <w:t>2. Финансово-хозяйственное</w:t>
      </w:r>
    </w:p>
    <w:p w14:paraId="630F1A5F" w14:textId="77777777" w:rsidR="005F5017" w:rsidRPr="005F5017" w:rsidRDefault="005F5017" w:rsidP="005F5017">
      <w:pPr>
        <w:numPr>
          <w:ilvl w:val="0"/>
          <w:numId w:val="43"/>
        </w:numPr>
        <w:jc w:val="both"/>
        <w:rPr>
          <w:rFonts w:eastAsia="Calibri"/>
          <w:sz w:val="26"/>
          <w:szCs w:val="26"/>
          <w:lang w:eastAsia="en-US"/>
        </w:rPr>
      </w:pPr>
      <w:r w:rsidRPr="005F5017">
        <w:rPr>
          <w:rFonts w:eastAsia="Calibri"/>
          <w:sz w:val="26"/>
          <w:szCs w:val="26"/>
          <w:lang w:eastAsia="en-US"/>
        </w:rPr>
        <w:t>Утверждение Плана финансово-хозяйственной деятельности (ФХД) на 2025 год.</w:t>
      </w:r>
    </w:p>
    <w:p w14:paraId="55738CEC" w14:textId="77777777" w:rsidR="005F5017" w:rsidRPr="005F5017" w:rsidRDefault="005F5017" w:rsidP="005F5017">
      <w:pPr>
        <w:numPr>
          <w:ilvl w:val="0"/>
          <w:numId w:val="43"/>
        </w:numPr>
        <w:jc w:val="both"/>
        <w:rPr>
          <w:rFonts w:eastAsia="Calibri"/>
          <w:sz w:val="26"/>
          <w:szCs w:val="26"/>
          <w:lang w:eastAsia="en-US"/>
        </w:rPr>
      </w:pPr>
      <w:r w:rsidRPr="005F5017">
        <w:rPr>
          <w:rFonts w:eastAsia="Calibri"/>
          <w:sz w:val="26"/>
          <w:szCs w:val="26"/>
          <w:lang w:eastAsia="en-US"/>
        </w:rPr>
        <w:t>Предварительное утверждение годовой финансовой отчетности.</w:t>
      </w:r>
    </w:p>
    <w:p w14:paraId="4CF20E7A" w14:textId="77777777" w:rsidR="005F5017" w:rsidRPr="005F5017" w:rsidRDefault="005F5017" w:rsidP="005F5017">
      <w:pPr>
        <w:numPr>
          <w:ilvl w:val="0"/>
          <w:numId w:val="43"/>
        </w:numPr>
        <w:jc w:val="both"/>
        <w:rPr>
          <w:rFonts w:eastAsia="Calibri"/>
          <w:sz w:val="26"/>
          <w:szCs w:val="26"/>
          <w:lang w:eastAsia="en-US"/>
        </w:rPr>
      </w:pPr>
      <w:r w:rsidRPr="005F5017">
        <w:rPr>
          <w:rFonts w:eastAsia="Calibri"/>
          <w:sz w:val="26"/>
          <w:szCs w:val="26"/>
          <w:lang w:eastAsia="en-US"/>
        </w:rPr>
        <w:t>Формирование рекомендаций по распределению прибыли и порядку выплаты </w:t>
      </w:r>
      <w:r w:rsidRPr="005F5017">
        <w:rPr>
          <w:rFonts w:eastAsia="Calibri"/>
          <w:bCs/>
          <w:sz w:val="26"/>
          <w:szCs w:val="26"/>
          <w:lang w:eastAsia="en-US"/>
        </w:rPr>
        <w:t>дивидендов</w:t>
      </w:r>
      <w:r w:rsidRPr="005F5017">
        <w:rPr>
          <w:rFonts w:eastAsia="Calibri"/>
          <w:sz w:val="26"/>
          <w:szCs w:val="26"/>
          <w:lang w:eastAsia="en-US"/>
        </w:rPr>
        <w:t xml:space="preserve">. </w:t>
      </w:r>
    </w:p>
    <w:p w14:paraId="7D2248DD" w14:textId="77777777" w:rsidR="005F5017" w:rsidRPr="005F5017" w:rsidRDefault="005F5017" w:rsidP="005F5017">
      <w:pPr>
        <w:numPr>
          <w:ilvl w:val="0"/>
          <w:numId w:val="43"/>
        </w:numPr>
        <w:jc w:val="both"/>
        <w:rPr>
          <w:rFonts w:eastAsia="Calibri"/>
          <w:sz w:val="26"/>
          <w:szCs w:val="26"/>
          <w:lang w:eastAsia="en-US"/>
        </w:rPr>
      </w:pPr>
      <w:r w:rsidRPr="005F5017">
        <w:rPr>
          <w:rFonts w:eastAsia="Calibri"/>
          <w:sz w:val="26"/>
          <w:szCs w:val="26"/>
          <w:lang w:eastAsia="en-US"/>
        </w:rPr>
        <w:t>Одобрение существенных сделок и привлечение кредитных линий.</w:t>
      </w:r>
    </w:p>
    <w:p w14:paraId="275251BB" w14:textId="77777777" w:rsidR="005F5017" w:rsidRPr="005F5017" w:rsidRDefault="005F5017" w:rsidP="005F5017">
      <w:pPr>
        <w:numPr>
          <w:ilvl w:val="0"/>
          <w:numId w:val="43"/>
        </w:numPr>
        <w:jc w:val="both"/>
        <w:rPr>
          <w:rFonts w:eastAsia="Calibri"/>
          <w:sz w:val="26"/>
          <w:szCs w:val="26"/>
          <w:lang w:eastAsia="en-US"/>
        </w:rPr>
      </w:pPr>
      <w:r w:rsidRPr="005F5017">
        <w:rPr>
          <w:rFonts w:eastAsia="Calibri"/>
          <w:sz w:val="26"/>
          <w:szCs w:val="26"/>
          <w:lang w:eastAsia="en-US"/>
        </w:rPr>
        <w:t>Утверждение изменений в Положение о закупке товаров, работ, услуг АО «Водоканал».</w:t>
      </w:r>
    </w:p>
    <w:p w14:paraId="1C1627C3" w14:textId="77777777" w:rsidR="005F5017" w:rsidRPr="005F5017" w:rsidRDefault="005F5017" w:rsidP="005F5017">
      <w:pPr>
        <w:numPr>
          <w:ilvl w:val="0"/>
          <w:numId w:val="43"/>
        </w:numPr>
        <w:jc w:val="both"/>
        <w:rPr>
          <w:rFonts w:eastAsia="Calibri"/>
          <w:sz w:val="26"/>
          <w:szCs w:val="26"/>
          <w:lang w:eastAsia="en-US"/>
        </w:rPr>
      </w:pPr>
      <w:r w:rsidRPr="005F5017">
        <w:rPr>
          <w:rFonts w:eastAsia="Calibri"/>
          <w:bCs/>
          <w:iCs/>
          <w:sz w:val="26"/>
          <w:szCs w:val="26"/>
          <w:lang w:eastAsia="en-US"/>
        </w:rPr>
        <w:t>Утверждение Плана мероприятий по отчуждению непрофильных активов АО «Водоканал» на 2025 год</w:t>
      </w:r>
    </w:p>
    <w:p w14:paraId="1900197E" w14:textId="77777777" w:rsidR="005F5017" w:rsidRPr="005F5017" w:rsidRDefault="005F5017" w:rsidP="005F5017">
      <w:pPr>
        <w:ind w:firstLine="708"/>
        <w:jc w:val="both"/>
        <w:rPr>
          <w:rFonts w:eastAsia="Calibri"/>
          <w:bCs/>
          <w:sz w:val="26"/>
          <w:szCs w:val="26"/>
          <w:lang w:eastAsia="en-US"/>
        </w:rPr>
      </w:pPr>
      <w:r w:rsidRPr="005F5017">
        <w:rPr>
          <w:rFonts w:eastAsia="Calibri"/>
          <w:bCs/>
          <w:sz w:val="26"/>
          <w:szCs w:val="26"/>
          <w:lang w:eastAsia="en-US"/>
        </w:rPr>
        <w:t>3. Корпоративное управление</w:t>
      </w:r>
    </w:p>
    <w:p w14:paraId="33DEAC59"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О внесении изменений в Положение о системе ключевых показателей эффективности деятельности АО «Водоканал».</w:t>
      </w:r>
    </w:p>
    <w:p w14:paraId="0086A74E"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Утверждение Плана ключевых показателей эффективности деятельности АО «Водоканал» на 2025 год.</w:t>
      </w:r>
    </w:p>
    <w:p w14:paraId="48CD0E10"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Утверждение «Положения о порядке взаимодействия АО «Водоканал» с хозяйствующими обществами, долями которыми владеет Общество».</w:t>
      </w:r>
    </w:p>
    <w:p w14:paraId="7DA15486"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Утверждение Плана работы Совета директоров на 2025 год.</w:t>
      </w:r>
    </w:p>
    <w:p w14:paraId="3134A6BF"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Увеличение уставного капитала.</w:t>
      </w:r>
    </w:p>
    <w:p w14:paraId="4BEDAFD9"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Утверждение состава Совета директоров.</w:t>
      </w:r>
    </w:p>
    <w:p w14:paraId="787FF617"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lastRenderedPageBreak/>
        <w:t>Утверждение Устава Общества в новой редакции.</w:t>
      </w:r>
    </w:p>
    <w:p w14:paraId="6010BD86"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sz w:val="26"/>
          <w:szCs w:val="26"/>
          <w:lang w:eastAsia="en-US"/>
        </w:rPr>
        <w:t>Рассмотрение результатов самооценки деятельности Совета директоров.</w:t>
      </w:r>
    </w:p>
    <w:p w14:paraId="7D43B08B" w14:textId="77777777" w:rsidR="005F5017" w:rsidRPr="005F5017" w:rsidRDefault="005F5017" w:rsidP="005F5017">
      <w:pPr>
        <w:numPr>
          <w:ilvl w:val="0"/>
          <w:numId w:val="44"/>
        </w:numPr>
        <w:jc w:val="both"/>
        <w:rPr>
          <w:rFonts w:eastAsia="Calibri"/>
          <w:sz w:val="26"/>
          <w:szCs w:val="26"/>
          <w:lang w:eastAsia="en-US"/>
        </w:rPr>
      </w:pPr>
      <w:r w:rsidRPr="005F5017">
        <w:rPr>
          <w:rFonts w:eastAsia="Calibri"/>
          <w:bCs/>
          <w:iCs/>
          <w:sz w:val="26"/>
          <w:szCs w:val="26"/>
          <w:lang w:eastAsia="en-US"/>
        </w:rPr>
        <w:t>Формирование Комитетов при Совете директоров АО «Водоканал»</w:t>
      </w:r>
    </w:p>
    <w:p w14:paraId="28D8AFCC" w14:textId="77777777" w:rsidR="005F5017" w:rsidRPr="005F5017" w:rsidRDefault="005F5017" w:rsidP="005F5017">
      <w:pPr>
        <w:ind w:firstLine="708"/>
        <w:jc w:val="both"/>
        <w:rPr>
          <w:rFonts w:eastAsia="Calibri"/>
          <w:bCs/>
          <w:sz w:val="26"/>
          <w:szCs w:val="26"/>
          <w:lang w:eastAsia="en-US"/>
        </w:rPr>
      </w:pPr>
      <w:r w:rsidRPr="005F5017">
        <w:rPr>
          <w:rFonts w:eastAsia="Calibri"/>
          <w:bCs/>
          <w:sz w:val="26"/>
          <w:szCs w:val="26"/>
          <w:lang w:eastAsia="en-US"/>
        </w:rPr>
        <w:t>5. Контроль и управление рисками</w:t>
      </w:r>
    </w:p>
    <w:p w14:paraId="1BDCDCC9" w14:textId="77777777" w:rsidR="005F5017" w:rsidRPr="005F5017" w:rsidRDefault="005F5017" w:rsidP="005F5017">
      <w:pPr>
        <w:numPr>
          <w:ilvl w:val="0"/>
          <w:numId w:val="45"/>
        </w:numPr>
        <w:jc w:val="both"/>
        <w:rPr>
          <w:rFonts w:eastAsia="Calibri"/>
          <w:sz w:val="26"/>
          <w:szCs w:val="26"/>
          <w:lang w:eastAsia="en-US"/>
        </w:rPr>
      </w:pPr>
      <w:r w:rsidRPr="005F5017">
        <w:rPr>
          <w:rFonts w:eastAsia="Calibri"/>
          <w:sz w:val="26"/>
          <w:szCs w:val="26"/>
          <w:lang w:eastAsia="en-US"/>
        </w:rPr>
        <w:t>Выбор независимого аудитора для утверждения на собрании акционеров.</w:t>
      </w:r>
    </w:p>
    <w:p w14:paraId="0C879E96" w14:textId="2A5FADC9" w:rsidR="00FD0261" w:rsidRDefault="00C448E0" w:rsidP="009C0928">
      <w:pPr>
        <w:autoSpaceDE w:val="0"/>
        <w:autoSpaceDN w:val="0"/>
        <w:adjustRightInd w:val="0"/>
        <w:spacing w:line="276" w:lineRule="auto"/>
        <w:ind w:firstLine="567"/>
        <w:jc w:val="both"/>
        <w:rPr>
          <w:b/>
          <w:bCs/>
          <w:sz w:val="28"/>
          <w:szCs w:val="28"/>
        </w:rPr>
      </w:pPr>
      <w:r w:rsidRPr="005F5017">
        <w:rPr>
          <w:b/>
          <w:bCs/>
          <w:sz w:val="28"/>
          <w:szCs w:val="28"/>
        </w:rPr>
        <w:t>18</w:t>
      </w:r>
      <w:r w:rsidR="005A249B" w:rsidRPr="005F5017">
        <w:rPr>
          <w:b/>
          <w:bCs/>
          <w:sz w:val="28"/>
          <w:szCs w:val="28"/>
        </w:rPr>
        <w:t>.</w:t>
      </w:r>
      <w:r w:rsidR="00FD0261" w:rsidRPr="005F5017">
        <w:rPr>
          <w:b/>
          <w:bCs/>
          <w:sz w:val="28"/>
          <w:szCs w:val="28"/>
        </w:rPr>
        <w:t xml:space="preserve"> </w:t>
      </w:r>
      <w:r w:rsidR="00384C0C" w:rsidRPr="005F5017">
        <w:rPr>
          <w:b/>
          <w:bCs/>
          <w:sz w:val="28"/>
          <w:szCs w:val="28"/>
        </w:rPr>
        <w:t>С</w:t>
      </w:r>
      <w:r w:rsidR="00CB6C24" w:rsidRPr="005F5017">
        <w:rPr>
          <w:b/>
          <w:bCs/>
          <w:sz w:val="28"/>
          <w:szCs w:val="28"/>
        </w:rPr>
        <w:t>овершение обществом в 202</w:t>
      </w:r>
      <w:r w:rsidR="005F5017" w:rsidRPr="005F5017">
        <w:rPr>
          <w:b/>
          <w:bCs/>
          <w:sz w:val="28"/>
          <w:szCs w:val="28"/>
        </w:rPr>
        <w:t>5</w:t>
      </w:r>
      <w:r w:rsidR="00FD0261" w:rsidRPr="005F5017">
        <w:rPr>
          <w:b/>
          <w:bCs/>
          <w:sz w:val="28"/>
          <w:szCs w:val="28"/>
        </w:rPr>
        <w:t xml:space="preserve"> году существенных корпоративных процедур (увеличение/уменьшение уставного капитала, внесение изменений в устав и т.д.)</w:t>
      </w:r>
    </w:p>
    <w:p w14:paraId="37FA254C" w14:textId="77777777" w:rsidR="005F5017" w:rsidRPr="005F5017" w:rsidRDefault="005F5017" w:rsidP="009C0928">
      <w:pPr>
        <w:ind w:firstLine="567"/>
        <w:jc w:val="both"/>
        <w:rPr>
          <w:rFonts w:eastAsia="Calibri"/>
          <w:bCs/>
          <w:sz w:val="26"/>
          <w:szCs w:val="26"/>
          <w:lang w:eastAsia="en-US"/>
        </w:rPr>
      </w:pPr>
      <w:r w:rsidRPr="005F5017">
        <w:rPr>
          <w:rFonts w:eastAsia="Calibri"/>
          <w:bCs/>
          <w:sz w:val="26"/>
          <w:szCs w:val="26"/>
          <w:lang w:eastAsia="en-US"/>
        </w:rPr>
        <w:t>На внеочередном общем собрании акционеров от 13.02.2025 Распоряжение № Р-361 принято решение о внесении изменений в Устав в части увеличения количества объявленных акций. 20.02.2025 изменения внесены в ЕГРЮЛ. Количество объявленных акций составило 3 000 000 штук.</w:t>
      </w:r>
    </w:p>
    <w:p w14:paraId="1275B2A6" w14:textId="77777777" w:rsidR="005F5017" w:rsidRPr="005F5017" w:rsidRDefault="005F5017" w:rsidP="009C0928">
      <w:pPr>
        <w:ind w:firstLine="567"/>
        <w:jc w:val="both"/>
        <w:rPr>
          <w:rFonts w:eastAsia="Calibri"/>
          <w:bCs/>
          <w:sz w:val="26"/>
          <w:szCs w:val="26"/>
          <w:lang w:eastAsia="en-US"/>
        </w:rPr>
      </w:pPr>
      <w:r w:rsidRPr="005F5017">
        <w:rPr>
          <w:rFonts w:eastAsia="Calibri"/>
          <w:bCs/>
          <w:sz w:val="26"/>
          <w:szCs w:val="26"/>
          <w:lang w:eastAsia="en-US"/>
        </w:rPr>
        <w:t>На внеочередном общем собрании акционеров от 25.02.2025 Распоряжение № Р-483 принято решение об увеличении уставного капитала на сумму 230 315 000 (двести тридцать миллионов триста пятнадцать тысяч) рублей путем размещения дополнительных обыкновенных акций, приобретатель акций – Министерство имущественных и земельных отношений Республики Саха (Якутия). По результатам размещения сложились следующие показатели:</w:t>
      </w:r>
    </w:p>
    <w:p w14:paraId="48533C35" w14:textId="77777777" w:rsidR="005F5017" w:rsidRPr="005F5017" w:rsidRDefault="005F5017" w:rsidP="009C0928">
      <w:pPr>
        <w:numPr>
          <w:ilvl w:val="0"/>
          <w:numId w:val="46"/>
        </w:numPr>
        <w:tabs>
          <w:tab w:val="clear" w:pos="720"/>
          <w:tab w:val="num" w:pos="426"/>
        </w:tabs>
        <w:ind w:left="0" w:firstLine="567"/>
        <w:jc w:val="both"/>
        <w:rPr>
          <w:rFonts w:eastAsia="Calibri"/>
          <w:bCs/>
          <w:sz w:val="26"/>
          <w:szCs w:val="26"/>
          <w:lang w:eastAsia="en-US"/>
        </w:rPr>
      </w:pPr>
      <w:r w:rsidRPr="005F5017">
        <w:rPr>
          <w:rFonts w:eastAsia="Calibri"/>
          <w:bCs/>
          <w:sz w:val="26"/>
          <w:szCs w:val="26"/>
          <w:lang w:eastAsia="en-US"/>
        </w:rPr>
        <w:t>Зарегистрированный объем выпуска: 230 315 000 рублей.</w:t>
      </w:r>
    </w:p>
    <w:p w14:paraId="3C39960B" w14:textId="77777777" w:rsidR="005F5017" w:rsidRPr="005F5017" w:rsidRDefault="005F5017" w:rsidP="009C0928">
      <w:pPr>
        <w:numPr>
          <w:ilvl w:val="0"/>
          <w:numId w:val="46"/>
        </w:numPr>
        <w:tabs>
          <w:tab w:val="clear" w:pos="720"/>
          <w:tab w:val="num" w:pos="426"/>
        </w:tabs>
        <w:ind w:left="0" w:firstLine="567"/>
        <w:jc w:val="both"/>
        <w:rPr>
          <w:rFonts w:eastAsia="Calibri"/>
          <w:bCs/>
          <w:sz w:val="26"/>
          <w:szCs w:val="26"/>
          <w:lang w:eastAsia="en-US"/>
        </w:rPr>
      </w:pPr>
      <w:r w:rsidRPr="005F5017">
        <w:rPr>
          <w:rFonts w:eastAsia="Calibri"/>
          <w:bCs/>
          <w:sz w:val="26"/>
          <w:szCs w:val="26"/>
          <w:lang w:eastAsia="en-US"/>
        </w:rPr>
        <w:t>Фактически размещено акций: на сумму 205 910 000 рублей.</w:t>
      </w:r>
    </w:p>
    <w:p w14:paraId="083E0734" w14:textId="77777777" w:rsidR="005F5017" w:rsidRPr="005F5017" w:rsidRDefault="005F5017" w:rsidP="009C0928">
      <w:pPr>
        <w:numPr>
          <w:ilvl w:val="0"/>
          <w:numId w:val="46"/>
        </w:numPr>
        <w:tabs>
          <w:tab w:val="clear" w:pos="720"/>
          <w:tab w:val="num" w:pos="426"/>
        </w:tabs>
        <w:ind w:left="0" w:firstLine="567"/>
        <w:jc w:val="both"/>
        <w:rPr>
          <w:rFonts w:eastAsia="Calibri"/>
          <w:bCs/>
          <w:sz w:val="26"/>
          <w:szCs w:val="26"/>
          <w:lang w:eastAsia="en-US"/>
        </w:rPr>
      </w:pPr>
      <w:r w:rsidRPr="005F5017">
        <w:rPr>
          <w:rFonts w:eastAsia="Calibri"/>
          <w:bCs/>
          <w:sz w:val="26"/>
          <w:szCs w:val="26"/>
          <w:lang w:eastAsia="en-US"/>
        </w:rPr>
        <w:t>Неразмещенный остаток: 24 405 000 рублей (согласно письму Министерства имущественных и земельных отношений Республики Саха (Якутия) от 12.01.2026 № 04/И-04-29.</w:t>
      </w:r>
    </w:p>
    <w:p w14:paraId="4EA71C3F" w14:textId="77777777" w:rsidR="005F5017" w:rsidRPr="005F5017" w:rsidRDefault="005F5017" w:rsidP="009C0928">
      <w:pPr>
        <w:tabs>
          <w:tab w:val="num" w:pos="426"/>
        </w:tabs>
        <w:ind w:firstLine="567"/>
        <w:jc w:val="both"/>
        <w:rPr>
          <w:rFonts w:eastAsia="Calibri"/>
          <w:bCs/>
          <w:sz w:val="26"/>
          <w:szCs w:val="26"/>
          <w:lang w:eastAsia="en-US"/>
        </w:rPr>
      </w:pPr>
      <w:r w:rsidRPr="005F5017">
        <w:rPr>
          <w:rFonts w:eastAsia="Calibri"/>
          <w:bCs/>
          <w:sz w:val="26"/>
          <w:szCs w:val="26"/>
          <w:lang w:eastAsia="en-US"/>
        </w:rPr>
        <w:t>05.02.2026 изменения внесены в ЕГРЮЛ. Уставный капитал составил 6 188 784 000 рублей.</w:t>
      </w:r>
    </w:p>
    <w:p w14:paraId="05ABFB15" w14:textId="7440E8BC" w:rsidR="00FD0261" w:rsidRPr="0086727D" w:rsidRDefault="00C448E0" w:rsidP="009C0928">
      <w:pPr>
        <w:shd w:val="clear" w:color="auto" w:fill="FFFFFF" w:themeFill="background1"/>
        <w:autoSpaceDE w:val="0"/>
        <w:autoSpaceDN w:val="0"/>
        <w:adjustRightInd w:val="0"/>
        <w:ind w:firstLine="567"/>
        <w:jc w:val="both"/>
        <w:rPr>
          <w:b/>
          <w:bCs/>
          <w:sz w:val="28"/>
          <w:szCs w:val="28"/>
        </w:rPr>
      </w:pPr>
      <w:r>
        <w:rPr>
          <w:b/>
          <w:bCs/>
          <w:sz w:val="28"/>
          <w:szCs w:val="28"/>
        </w:rPr>
        <w:t>19</w:t>
      </w:r>
      <w:r w:rsidR="005D5510" w:rsidRPr="0086727D">
        <w:rPr>
          <w:b/>
          <w:bCs/>
          <w:sz w:val="28"/>
          <w:szCs w:val="28"/>
        </w:rPr>
        <w:t>. С</w:t>
      </w:r>
      <w:r w:rsidR="00FD0261" w:rsidRPr="0086727D">
        <w:rPr>
          <w:b/>
          <w:bCs/>
          <w:sz w:val="28"/>
          <w:szCs w:val="28"/>
        </w:rPr>
        <w:t>ведения о наличии зависимости системы вознаграждения членов органов управления и ключевых руководящих работников общества от результатов работы общества и их личного вклада в достижение этого результата, систему мер ответственности за финансовое состояние хозяйственных обществ и получение прибыли по рез</w:t>
      </w:r>
      <w:r w:rsidR="005D5510" w:rsidRPr="0086727D">
        <w:rPr>
          <w:b/>
          <w:bCs/>
          <w:sz w:val="28"/>
          <w:szCs w:val="28"/>
        </w:rPr>
        <w:t>ультатам финансового года.</w:t>
      </w:r>
    </w:p>
    <w:p w14:paraId="31CC0F26" w14:textId="77777777" w:rsidR="00963DE6" w:rsidRPr="0086727D" w:rsidRDefault="00963DE6" w:rsidP="009C0928">
      <w:pPr>
        <w:shd w:val="clear" w:color="auto" w:fill="FFFFFF" w:themeFill="background1"/>
        <w:ind w:firstLine="567"/>
        <w:jc w:val="both"/>
        <w:rPr>
          <w:sz w:val="26"/>
          <w:szCs w:val="26"/>
        </w:rPr>
      </w:pPr>
      <w:r w:rsidRPr="0086727D">
        <w:rPr>
          <w:sz w:val="26"/>
          <w:szCs w:val="26"/>
        </w:rPr>
        <w:t xml:space="preserve">Положение о вознаграждениях и компенсациях членам Совета директоров АО «Водоканал» утверждено решением внеочередного общего собрания акционеров от 26.01.2024 Распоряжение Министерства имущественных и земельных отношений Республики Саха (Якутия) № Р-174. </w:t>
      </w:r>
      <w:r w:rsidRPr="0086727D">
        <w:rPr>
          <w:sz w:val="26"/>
          <w:szCs w:val="26"/>
          <w:lang w:val="sah-RU"/>
        </w:rPr>
        <w:t>Решением Годового общего собрания акционеров от 03.06.2024</w:t>
      </w:r>
      <w:r w:rsidRPr="0086727D">
        <w:rPr>
          <w:sz w:val="26"/>
          <w:szCs w:val="26"/>
        </w:rPr>
        <w:t xml:space="preserve"> выплатили вознаграждение </w:t>
      </w:r>
      <w:bookmarkStart w:id="12" w:name="_Hlk228349263"/>
      <w:r w:rsidRPr="0086727D">
        <w:rPr>
          <w:sz w:val="26"/>
          <w:szCs w:val="26"/>
        </w:rPr>
        <w:t>членам Совета директоров Общества, не являющимся государственными служащими</w:t>
      </w:r>
      <w:bookmarkEnd w:id="12"/>
      <w:r w:rsidRPr="0086727D">
        <w:rPr>
          <w:sz w:val="26"/>
          <w:szCs w:val="26"/>
        </w:rPr>
        <w:t>, в размере, установленном внутренними документами Общества, по итогам работы за 2023-2024 корпоративный год:</w:t>
      </w:r>
    </w:p>
    <w:p w14:paraId="7C6DF952" w14:textId="77777777" w:rsidR="00963DE6" w:rsidRPr="0086727D" w:rsidRDefault="00963DE6" w:rsidP="009C0928">
      <w:pPr>
        <w:shd w:val="clear" w:color="auto" w:fill="FFFFFF" w:themeFill="background1"/>
        <w:ind w:firstLine="567"/>
        <w:jc w:val="both"/>
        <w:rPr>
          <w:sz w:val="26"/>
          <w:szCs w:val="26"/>
        </w:rPr>
      </w:pPr>
      <w:r w:rsidRPr="0086727D">
        <w:rPr>
          <w:sz w:val="26"/>
          <w:szCs w:val="26"/>
        </w:rPr>
        <w:t xml:space="preserve">- </w:t>
      </w:r>
      <w:proofErr w:type="spellStart"/>
      <w:r w:rsidRPr="0086727D">
        <w:rPr>
          <w:sz w:val="26"/>
          <w:szCs w:val="26"/>
        </w:rPr>
        <w:t>Керемясов</w:t>
      </w:r>
      <w:proofErr w:type="spellEnd"/>
      <w:r w:rsidRPr="0086727D">
        <w:rPr>
          <w:sz w:val="26"/>
          <w:szCs w:val="26"/>
          <w:lang w:val="sah-RU"/>
        </w:rPr>
        <w:t>у</w:t>
      </w:r>
      <w:r w:rsidRPr="0086727D">
        <w:rPr>
          <w:sz w:val="26"/>
          <w:szCs w:val="26"/>
        </w:rPr>
        <w:t xml:space="preserve"> Михаилу </w:t>
      </w:r>
      <w:r w:rsidRPr="0086727D">
        <w:rPr>
          <w:sz w:val="26"/>
          <w:szCs w:val="26"/>
          <w:lang w:val="sah-RU"/>
        </w:rPr>
        <w:t>Николаевичу</w:t>
      </w:r>
      <w:r w:rsidRPr="0086727D">
        <w:rPr>
          <w:sz w:val="26"/>
          <w:szCs w:val="26"/>
        </w:rPr>
        <w:t xml:space="preserve"> - </w:t>
      </w:r>
      <w:r w:rsidRPr="0086727D">
        <w:rPr>
          <w:bCs/>
          <w:sz w:val="26"/>
          <w:szCs w:val="26"/>
        </w:rPr>
        <w:t>106 400</w:t>
      </w:r>
      <w:r w:rsidRPr="0086727D">
        <w:rPr>
          <w:sz w:val="26"/>
          <w:szCs w:val="26"/>
        </w:rPr>
        <w:t xml:space="preserve"> рублей;</w:t>
      </w:r>
    </w:p>
    <w:p w14:paraId="2202BACC" w14:textId="77777777" w:rsidR="00963DE6" w:rsidRPr="0086727D" w:rsidRDefault="00963DE6" w:rsidP="009C0928">
      <w:pPr>
        <w:shd w:val="clear" w:color="auto" w:fill="FFFFFF" w:themeFill="background1"/>
        <w:ind w:firstLine="567"/>
        <w:jc w:val="both"/>
        <w:rPr>
          <w:sz w:val="26"/>
          <w:szCs w:val="26"/>
        </w:rPr>
      </w:pPr>
      <w:r w:rsidRPr="0086727D">
        <w:rPr>
          <w:sz w:val="26"/>
          <w:szCs w:val="26"/>
        </w:rPr>
        <w:t xml:space="preserve">- Пуляевской </w:t>
      </w:r>
      <w:r w:rsidRPr="0086727D">
        <w:rPr>
          <w:sz w:val="26"/>
          <w:szCs w:val="26"/>
          <w:lang w:val="sah-RU"/>
        </w:rPr>
        <w:t>Валентине Леонидовне</w:t>
      </w:r>
      <w:r w:rsidRPr="0086727D">
        <w:rPr>
          <w:sz w:val="26"/>
          <w:szCs w:val="26"/>
        </w:rPr>
        <w:t xml:space="preserve"> – </w:t>
      </w:r>
      <w:r w:rsidRPr="0086727D">
        <w:rPr>
          <w:bCs/>
          <w:sz w:val="26"/>
          <w:szCs w:val="26"/>
        </w:rPr>
        <w:t>95 000</w:t>
      </w:r>
      <w:r w:rsidRPr="0086727D">
        <w:rPr>
          <w:b/>
          <w:bCs/>
          <w:sz w:val="26"/>
          <w:szCs w:val="26"/>
        </w:rPr>
        <w:t xml:space="preserve"> </w:t>
      </w:r>
      <w:r w:rsidRPr="0086727D">
        <w:rPr>
          <w:sz w:val="26"/>
          <w:szCs w:val="26"/>
        </w:rPr>
        <w:t>рублей.</w:t>
      </w:r>
    </w:p>
    <w:p w14:paraId="5DC4EF43" w14:textId="77777777" w:rsidR="00963DE6" w:rsidRPr="0086727D" w:rsidRDefault="00963DE6" w:rsidP="009C0928">
      <w:pPr>
        <w:shd w:val="clear" w:color="auto" w:fill="FFFFFF" w:themeFill="background1"/>
        <w:ind w:firstLine="567"/>
        <w:jc w:val="both"/>
        <w:rPr>
          <w:sz w:val="26"/>
          <w:szCs w:val="26"/>
        </w:rPr>
      </w:pPr>
      <w:r w:rsidRPr="0086727D">
        <w:rPr>
          <w:sz w:val="26"/>
          <w:szCs w:val="26"/>
        </w:rPr>
        <w:t xml:space="preserve">В отчетном году вознаграждения членам ревизионной комиссии Общества не выплачивались. </w:t>
      </w:r>
    </w:p>
    <w:p w14:paraId="671BBE4C" w14:textId="32B2715D" w:rsidR="00B00A29" w:rsidRPr="0086727D" w:rsidRDefault="00C448E0" w:rsidP="009C0928">
      <w:pPr>
        <w:autoSpaceDE w:val="0"/>
        <w:autoSpaceDN w:val="0"/>
        <w:adjustRightInd w:val="0"/>
        <w:ind w:firstLine="567"/>
        <w:jc w:val="both"/>
        <w:rPr>
          <w:b/>
          <w:bCs/>
          <w:sz w:val="28"/>
          <w:szCs w:val="28"/>
        </w:rPr>
      </w:pPr>
      <w:r>
        <w:rPr>
          <w:b/>
          <w:bCs/>
          <w:sz w:val="28"/>
          <w:szCs w:val="28"/>
        </w:rPr>
        <w:t>20</w:t>
      </w:r>
      <w:r w:rsidR="00FF4BEA" w:rsidRPr="0086727D">
        <w:rPr>
          <w:b/>
          <w:bCs/>
          <w:sz w:val="28"/>
          <w:szCs w:val="28"/>
        </w:rPr>
        <w:t>.</w:t>
      </w:r>
      <w:r w:rsidR="00FD0261" w:rsidRPr="0086727D">
        <w:rPr>
          <w:b/>
          <w:bCs/>
          <w:sz w:val="28"/>
          <w:szCs w:val="28"/>
        </w:rPr>
        <w:t xml:space="preserve"> </w:t>
      </w:r>
      <w:r w:rsidR="00C46AD4" w:rsidRPr="0086727D">
        <w:rPr>
          <w:b/>
          <w:bCs/>
          <w:sz w:val="28"/>
          <w:szCs w:val="28"/>
        </w:rPr>
        <w:t>С</w:t>
      </w:r>
      <w:r w:rsidR="00FD0261" w:rsidRPr="0086727D">
        <w:rPr>
          <w:b/>
          <w:bCs/>
          <w:sz w:val="28"/>
          <w:szCs w:val="28"/>
        </w:rPr>
        <w:t>ведения об участии общества в других юридических лицах и результатах участия</w:t>
      </w:r>
      <w:r w:rsidR="00C46AD4" w:rsidRPr="0086727D">
        <w:rPr>
          <w:b/>
          <w:bCs/>
          <w:sz w:val="28"/>
          <w:szCs w:val="28"/>
        </w:rPr>
        <w:t>.</w:t>
      </w:r>
      <w:r w:rsidR="00B00A29" w:rsidRPr="0086727D">
        <w:rPr>
          <w:b/>
          <w:bCs/>
          <w:sz w:val="28"/>
          <w:szCs w:val="28"/>
        </w:rPr>
        <w:t xml:space="preserve"> </w:t>
      </w:r>
    </w:p>
    <w:p w14:paraId="274345ED" w14:textId="77777777" w:rsidR="005A249B" w:rsidRPr="00D21F64" w:rsidRDefault="005A249B" w:rsidP="009C0928">
      <w:pPr>
        <w:ind w:firstLine="567"/>
        <w:jc w:val="both"/>
        <w:rPr>
          <w:sz w:val="26"/>
          <w:szCs w:val="26"/>
        </w:rPr>
      </w:pPr>
      <w:r w:rsidRPr="00D21F64">
        <w:rPr>
          <w:sz w:val="26"/>
          <w:szCs w:val="26"/>
        </w:rPr>
        <w:t xml:space="preserve">Решением Совета директоров от 3 сентября 2024 года было одобрено участие АО «Водоканал» в создании общества с ограниченной ответственностью (ООО) «ВК-Проект» </w:t>
      </w:r>
    </w:p>
    <w:p w14:paraId="5ADE4E44" w14:textId="77777777" w:rsidR="005A249B" w:rsidRPr="00D21F64" w:rsidRDefault="005A249B" w:rsidP="009C0928">
      <w:pPr>
        <w:ind w:firstLine="567"/>
        <w:jc w:val="both"/>
        <w:rPr>
          <w:sz w:val="26"/>
          <w:szCs w:val="26"/>
        </w:rPr>
      </w:pPr>
      <w:r w:rsidRPr="00D21F64">
        <w:rPr>
          <w:sz w:val="26"/>
          <w:szCs w:val="26"/>
        </w:rPr>
        <w:lastRenderedPageBreak/>
        <w:t xml:space="preserve">Дочерняя организация ООО «ВК-Проект» была зарегистрирована в налоговом органе 24 сентября 2024 года и с 1 октября начала свою деятельность, основной ОКВЭД (71.12) деятельность в области инженерных изысканий, инженерно-технического проектирования, управление проектами строительства, выполнение строительного контроля и авторского надзора, предоставление технических консультаций в этих областях. </w:t>
      </w:r>
    </w:p>
    <w:p w14:paraId="1D6D773F" w14:textId="77777777" w:rsidR="005A249B" w:rsidRPr="00D21F64" w:rsidRDefault="005A249B" w:rsidP="009C0928">
      <w:pPr>
        <w:ind w:firstLine="567"/>
        <w:jc w:val="both"/>
        <w:rPr>
          <w:sz w:val="26"/>
          <w:szCs w:val="26"/>
        </w:rPr>
      </w:pPr>
      <w:r w:rsidRPr="00D21F64">
        <w:rPr>
          <w:sz w:val="26"/>
          <w:szCs w:val="26"/>
        </w:rPr>
        <w:t>Уставный фонд Общества составляет 100 тысяч рублей, основной учредитель (99,9%) АО «Водоканал» и 0,1% физическое лицо.</w:t>
      </w:r>
    </w:p>
    <w:p w14:paraId="0B847EFC" w14:textId="77777777" w:rsidR="005A249B" w:rsidRPr="00D21F64" w:rsidRDefault="005A249B" w:rsidP="009C0928">
      <w:pPr>
        <w:ind w:firstLine="567"/>
        <w:jc w:val="both"/>
        <w:rPr>
          <w:sz w:val="26"/>
          <w:szCs w:val="26"/>
        </w:rPr>
      </w:pPr>
      <w:r w:rsidRPr="00D21F64">
        <w:rPr>
          <w:sz w:val="26"/>
          <w:szCs w:val="26"/>
        </w:rPr>
        <w:t>Органы управления Общества: высший орган - общее собрание участников, руководство текущей деятельностью осуществляет директор.</w:t>
      </w:r>
    </w:p>
    <w:p w14:paraId="75084DE1" w14:textId="77777777" w:rsidR="005A249B" w:rsidRPr="00D21F64" w:rsidRDefault="005A249B" w:rsidP="009C0928">
      <w:pPr>
        <w:ind w:firstLine="567"/>
        <w:jc w:val="both"/>
        <w:rPr>
          <w:sz w:val="26"/>
          <w:szCs w:val="26"/>
        </w:rPr>
      </w:pPr>
      <w:r w:rsidRPr="00D21F64">
        <w:rPr>
          <w:sz w:val="26"/>
          <w:szCs w:val="26"/>
        </w:rPr>
        <w:t xml:space="preserve">Корпоративные процедуры регламентируются Положением о порядке взаимодействия АО «Водоканал» с хозяйствующими обществами, долями которыми владеет АО «Водоканал» (утверждено решением Совета директоров). В 2024 году проведено 4 общих собрания участников, за 2025 год </w:t>
      </w:r>
      <w:r>
        <w:rPr>
          <w:sz w:val="26"/>
          <w:szCs w:val="26"/>
        </w:rPr>
        <w:t>4</w:t>
      </w:r>
      <w:r w:rsidRPr="00D21F64">
        <w:rPr>
          <w:sz w:val="26"/>
          <w:szCs w:val="26"/>
        </w:rPr>
        <w:t xml:space="preserve"> общих собрания участников, в том числе по вопросу рассмотрения отчетности за первое полугодие 2025 года. </w:t>
      </w:r>
    </w:p>
    <w:p w14:paraId="5AA0A3C0" w14:textId="5AAAB43E" w:rsidR="005A249B" w:rsidRDefault="005A249B" w:rsidP="009C0928">
      <w:pPr>
        <w:ind w:firstLine="567"/>
        <w:jc w:val="both"/>
        <w:rPr>
          <w:sz w:val="26"/>
          <w:szCs w:val="26"/>
        </w:rPr>
      </w:pPr>
      <w:r w:rsidRPr="005974EA">
        <w:rPr>
          <w:sz w:val="26"/>
          <w:szCs w:val="26"/>
        </w:rPr>
        <w:t xml:space="preserve">Выручка </w:t>
      </w:r>
      <w:r>
        <w:rPr>
          <w:sz w:val="26"/>
          <w:szCs w:val="26"/>
        </w:rPr>
        <w:t xml:space="preserve">за отчетный год </w:t>
      </w:r>
      <w:r w:rsidRPr="005974EA">
        <w:rPr>
          <w:sz w:val="26"/>
          <w:szCs w:val="26"/>
        </w:rPr>
        <w:t>составила 88,5 млн. рублей, прочие доходы – 3,5 млн. рублей.</w:t>
      </w:r>
      <w:r>
        <w:rPr>
          <w:sz w:val="26"/>
          <w:szCs w:val="26"/>
        </w:rPr>
        <w:t xml:space="preserve"> </w:t>
      </w:r>
      <w:r w:rsidRPr="005974EA">
        <w:rPr>
          <w:sz w:val="26"/>
          <w:szCs w:val="26"/>
        </w:rPr>
        <w:t>Себестоимость составила 61,8 млн. рублей</w:t>
      </w:r>
      <w:r>
        <w:rPr>
          <w:sz w:val="26"/>
          <w:szCs w:val="26"/>
        </w:rPr>
        <w:t xml:space="preserve"> Чистая прибыль 19 млн</w:t>
      </w:r>
      <w:r w:rsidR="00E2140F">
        <w:rPr>
          <w:sz w:val="26"/>
          <w:szCs w:val="26"/>
        </w:rPr>
        <w:t xml:space="preserve"> </w:t>
      </w:r>
      <w:r>
        <w:rPr>
          <w:sz w:val="26"/>
          <w:szCs w:val="26"/>
        </w:rPr>
        <w:t>рублей.</w:t>
      </w:r>
    </w:p>
    <w:p w14:paraId="5FB6F60F" w14:textId="77777777" w:rsidR="005A249B" w:rsidRPr="00D21F64" w:rsidRDefault="005A249B" w:rsidP="009C0928">
      <w:pPr>
        <w:ind w:firstLine="567"/>
        <w:jc w:val="both"/>
        <w:rPr>
          <w:sz w:val="26"/>
          <w:szCs w:val="26"/>
        </w:rPr>
      </w:pPr>
      <w:r w:rsidRPr="00D21F64">
        <w:rPr>
          <w:sz w:val="26"/>
          <w:szCs w:val="26"/>
        </w:rPr>
        <w:t xml:space="preserve">За </w:t>
      </w:r>
      <w:r>
        <w:rPr>
          <w:sz w:val="26"/>
          <w:szCs w:val="26"/>
        </w:rPr>
        <w:t>2025 год</w:t>
      </w:r>
      <w:r w:rsidRPr="00D21F64">
        <w:rPr>
          <w:sz w:val="26"/>
          <w:szCs w:val="26"/>
        </w:rPr>
        <w:t xml:space="preserve"> выполнено услуг по разработке </w:t>
      </w:r>
      <w:r>
        <w:rPr>
          <w:sz w:val="26"/>
          <w:szCs w:val="26"/>
        </w:rPr>
        <w:t>79</w:t>
      </w:r>
      <w:r w:rsidRPr="00D21F64">
        <w:rPr>
          <w:sz w:val="26"/>
          <w:szCs w:val="26"/>
        </w:rPr>
        <w:t xml:space="preserve"> проектов, а также инженерные изыскания по крупных проектам:</w:t>
      </w:r>
    </w:p>
    <w:p w14:paraId="090A7A37" w14:textId="77777777" w:rsidR="005A249B" w:rsidRPr="00D21F64" w:rsidRDefault="005A249B" w:rsidP="005A757B">
      <w:pPr>
        <w:pStyle w:val="af7"/>
        <w:numPr>
          <w:ilvl w:val="0"/>
          <w:numId w:val="41"/>
        </w:numPr>
        <w:spacing w:line="276" w:lineRule="auto"/>
        <w:ind w:left="0" w:firstLine="567"/>
        <w:contextualSpacing/>
        <w:jc w:val="both"/>
        <w:rPr>
          <w:sz w:val="26"/>
          <w:szCs w:val="26"/>
        </w:rPr>
      </w:pPr>
      <w:r w:rsidRPr="00D21F64">
        <w:rPr>
          <w:b/>
          <w:sz w:val="26"/>
          <w:szCs w:val="26"/>
        </w:rPr>
        <w:t>«</w:t>
      </w:r>
      <w:r w:rsidRPr="00D21F64">
        <w:rPr>
          <w:sz w:val="26"/>
          <w:szCs w:val="26"/>
        </w:rPr>
        <w:t>Водопроводные сети от водозаборных сооружений до ГО «</w:t>
      </w:r>
      <w:proofErr w:type="spellStart"/>
      <w:r w:rsidRPr="00D21F64">
        <w:rPr>
          <w:sz w:val="26"/>
          <w:szCs w:val="26"/>
        </w:rPr>
        <w:t>Жатай</w:t>
      </w:r>
      <w:proofErr w:type="spellEnd"/>
      <w:r w:rsidRPr="00D21F64">
        <w:rPr>
          <w:sz w:val="26"/>
          <w:szCs w:val="26"/>
        </w:rPr>
        <w:t>» (1 этап. Водопроводные сети от водозаборных сооружений до водопроводной насосной станции «Марха»)» - 33 млн. рублей;</w:t>
      </w:r>
    </w:p>
    <w:p w14:paraId="71FF3E82" w14:textId="77777777" w:rsidR="005A249B" w:rsidRPr="00D21F64" w:rsidRDefault="005A249B" w:rsidP="005A757B">
      <w:pPr>
        <w:pStyle w:val="af7"/>
        <w:numPr>
          <w:ilvl w:val="0"/>
          <w:numId w:val="41"/>
        </w:numPr>
        <w:spacing w:line="276" w:lineRule="auto"/>
        <w:ind w:left="0" w:firstLine="567"/>
        <w:contextualSpacing/>
        <w:jc w:val="both"/>
        <w:rPr>
          <w:sz w:val="26"/>
          <w:szCs w:val="26"/>
        </w:rPr>
      </w:pPr>
      <w:r w:rsidRPr="00D21F64">
        <w:rPr>
          <w:b/>
          <w:sz w:val="26"/>
          <w:szCs w:val="26"/>
        </w:rPr>
        <w:t>«</w:t>
      </w:r>
      <w:r w:rsidRPr="00D21F64">
        <w:rPr>
          <w:sz w:val="26"/>
          <w:szCs w:val="26"/>
        </w:rPr>
        <w:t>Строительство напорных сетей канализации от КПК-2 до КПК-4» - 27 млн. рублей;</w:t>
      </w:r>
    </w:p>
    <w:p w14:paraId="680DF9B6" w14:textId="77777777" w:rsidR="005A249B" w:rsidRPr="00D21F64" w:rsidRDefault="005A249B" w:rsidP="009C0928">
      <w:pPr>
        <w:ind w:firstLine="567"/>
        <w:jc w:val="both"/>
        <w:rPr>
          <w:sz w:val="26"/>
          <w:szCs w:val="26"/>
        </w:rPr>
      </w:pPr>
      <w:r w:rsidRPr="00D21F64">
        <w:rPr>
          <w:sz w:val="26"/>
          <w:szCs w:val="26"/>
        </w:rPr>
        <w:t>Общая выручка за период составила 8</w:t>
      </w:r>
      <w:r>
        <w:rPr>
          <w:sz w:val="26"/>
          <w:szCs w:val="26"/>
        </w:rPr>
        <w:t>8</w:t>
      </w:r>
      <w:r w:rsidRPr="00D21F64">
        <w:rPr>
          <w:sz w:val="26"/>
          <w:szCs w:val="26"/>
        </w:rPr>
        <w:t xml:space="preserve"> млн. рублей, чистая прибыль в размере – 1</w:t>
      </w:r>
      <w:r>
        <w:rPr>
          <w:sz w:val="26"/>
          <w:szCs w:val="26"/>
        </w:rPr>
        <w:t>9</w:t>
      </w:r>
      <w:r w:rsidRPr="00D21F64">
        <w:rPr>
          <w:sz w:val="26"/>
          <w:szCs w:val="26"/>
        </w:rPr>
        <w:t xml:space="preserve"> млн. рублей.</w:t>
      </w:r>
    </w:p>
    <w:p w14:paraId="7B3197F3" w14:textId="77777777" w:rsidR="005A249B" w:rsidRPr="00D21F64" w:rsidRDefault="005A249B" w:rsidP="009C0928">
      <w:pPr>
        <w:ind w:firstLine="567"/>
        <w:jc w:val="both"/>
        <w:rPr>
          <w:sz w:val="26"/>
          <w:szCs w:val="26"/>
        </w:rPr>
      </w:pPr>
      <w:r w:rsidRPr="00D21F64">
        <w:rPr>
          <w:sz w:val="26"/>
          <w:szCs w:val="26"/>
        </w:rPr>
        <w:t xml:space="preserve">Сумма благотворительных пожертвований составила 5 млн. рублей, в том числе на нужды СВО – 1,7 млн. рублей. </w:t>
      </w:r>
    </w:p>
    <w:p w14:paraId="389F4781" w14:textId="77777777" w:rsidR="005A249B" w:rsidRPr="00D21F64" w:rsidRDefault="005A249B" w:rsidP="009C0928">
      <w:pPr>
        <w:ind w:firstLine="567"/>
        <w:jc w:val="both"/>
        <w:rPr>
          <w:sz w:val="26"/>
          <w:szCs w:val="26"/>
        </w:rPr>
      </w:pPr>
      <w:r w:rsidRPr="00D21F64">
        <w:rPr>
          <w:sz w:val="26"/>
          <w:szCs w:val="26"/>
        </w:rPr>
        <w:t xml:space="preserve">На текущий момент фактическая штатная численность составляет </w:t>
      </w:r>
      <w:r>
        <w:rPr>
          <w:sz w:val="26"/>
          <w:szCs w:val="26"/>
        </w:rPr>
        <w:t>8</w:t>
      </w:r>
      <w:r w:rsidRPr="00D21F64">
        <w:rPr>
          <w:sz w:val="26"/>
          <w:szCs w:val="26"/>
        </w:rPr>
        <w:t xml:space="preserve"> штатных единиц. </w:t>
      </w:r>
    </w:p>
    <w:p w14:paraId="5186EE03" w14:textId="77777777" w:rsidR="005A249B" w:rsidRDefault="005A249B" w:rsidP="009C0928">
      <w:pPr>
        <w:ind w:firstLine="567"/>
        <w:jc w:val="both"/>
      </w:pPr>
      <w:r w:rsidRPr="00D21F64">
        <w:rPr>
          <w:sz w:val="26"/>
          <w:szCs w:val="26"/>
        </w:rPr>
        <w:t>В планах на 2026 год выручку увеличить до 102 млн. рублей, оценка чистой прибыли 16 млн. рублей.</w:t>
      </w:r>
    </w:p>
    <w:p w14:paraId="5665B445" w14:textId="471856FD" w:rsidR="00FD0261" w:rsidRPr="005F5017" w:rsidRDefault="00FD0261" w:rsidP="009C0928">
      <w:pPr>
        <w:autoSpaceDE w:val="0"/>
        <w:autoSpaceDN w:val="0"/>
        <w:adjustRightInd w:val="0"/>
        <w:ind w:firstLine="567"/>
        <w:jc w:val="both"/>
        <w:rPr>
          <w:b/>
          <w:bCs/>
          <w:sz w:val="28"/>
          <w:szCs w:val="28"/>
        </w:rPr>
      </w:pPr>
      <w:r w:rsidRPr="005F5017">
        <w:rPr>
          <w:b/>
          <w:bCs/>
          <w:sz w:val="28"/>
          <w:szCs w:val="28"/>
        </w:rPr>
        <w:t>2</w:t>
      </w:r>
      <w:r w:rsidR="00C448E0" w:rsidRPr="005F5017">
        <w:rPr>
          <w:b/>
          <w:bCs/>
          <w:sz w:val="28"/>
          <w:szCs w:val="28"/>
        </w:rPr>
        <w:t>1</w:t>
      </w:r>
      <w:r w:rsidR="00C46AD4" w:rsidRPr="005F5017">
        <w:rPr>
          <w:b/>
          <w:bCs/>
          <w:sz w:val="28"/>
          <w:szCs w:val="28"/>
        </w:rPr>
        <w:t>.</w:t>
      </w:r>
      <w:r w:rsidR="00D15AA8" w:rsidRPr="005F5017">
        <w:rPr>
          <w:b/>
          <w:bCs/>
          <w:sz w:val="28"/>
          <w:szCs w:val="28"/>
        </w:rPr>
        <w:t xml:space="preserve"> О</w:t>
      </w:r>
      <w:r w:rsidRPr="005F5017">
        <w:rPr>
          <w:b/>
          <w:bCs/>
          <w:sz w:val="28"/>
          <w:szCs w:val="28"/>
        </w:rPr>
        <w:t>тчет о соблюдении Положения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утвержденного постановлением Правительства Республики Саха (Якутия) от 28.03.2012 № 111</w:t>
      </w:r>
      <w:r w:rsidR="00C46AD4" w:rsidRPr="005F5017">
        <w:rPr>
          <w:b/>
          <w:bCs/>
          <w:sz w:val="28"/>
          <w:szCs w:val="28"/>
        </w:rPr>
        <w:t>.</w:t>
      </w:r>
    </w:p>
    <w:p w14:paraId="410C0E91" w14:textId="77777777" w:rsidR="005F5017" w:rsidRPr="005F5017" w:rsidRDefault="005F5017" w:rsidP="009C0928">
      <w:pPr>
        <w:ind w:firstLine="567"/>
        <w:jc w:val="both"/>
        <w:rPr>
          <w:rFonts w:eastAsia="Calibri"/>
          <w:b/>
          <w:bCs/>
          <w:sz w:val="26"/>
          <w:szCs w:val="26"/>
          <w:lang w:eastAsia="en-US"/>
        </w:rPr>
      </w:pPr>
      <w:r w:rsidRPr="005F5017">
        <w:rPr>
          <w:sz w:val="26"/>
          <w:szCs w:val="26"/>
        </w:rPr>
        <w:t xml:space="preserve">В 2025 году при осуществлении деятельности Общества в полном объеме соблюдены требования, установленные Постановлением Правительства Республики Саха (Якутия) от 28.03.2012 г. № 111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в том числе: </w:t>
      </w:r>
    </w:p>
    <w:p w14:paraId="0697B11D" w14:textId="77777777" w:rsidR="005F5017" w:rsidRPr="005F5017" w:rsidRDefault="005F5017" w:rsidP="009C0928">
      <w:pPr>
        <w:ind w:firstLine="567"/>
        <w:jc w:val="both"/>
        <w:rPr>
          <w:sz w:val="26"/>
          <w:szCs w:val="26"/>
        </w:rPr>
      </w:pPr>
      <w:r w:rsidRPr="005F5017">
        <w:rPr>
          <w:sz w:val="26"/>
          <w:szCs w:val="26"/>
        </w:rPr>
        <w:t xml:space="preserve">а) раздела II «Выдвижение кандидатов в Совет директоров (наблюдательный совет), ревизионную комиссию и на должность единоличного исполнительного органа». </w:t>
      </w:r>
    </w:p>
    <w:p w14:paraId="04725040" w14:textId="77777777" w:rsidR="005F5017" w:rsidRPr="005F5017" w:rsidRDefault="005F5017" w:rsidP="009C0928">
      <w:pPr>
        <w:ind w:firstLine="567"/>
        <w:jc w:val="both"/>
        <w:rPr>
          <w:sz w:val="26"/>
          <w:szCs w:val="26"/>
        </w:rPr>
      </w:pPr>
      <w:r w:rsidRPr="005F5017">
        <w:rPr>
          <w:sz w:val="26"/>
          <w:szCs w:val="26"/>
        </w:rPr>
        <w:t xml:space="preserve">В соответствии с Распоряжением Главы РС(Я) от 03.05.2023 N 628-РГ (ред. от 09.06.2025) "О кандидатах для избрания в органы управления и контроля стратегических </w:t>
      </w:r>
      <w:r w:rsidRPr="005F5017">
        <w:rPr>
          <w:sz w:val="26"/>
          <w:szCs w:val="26"/>
        </w:rPr>
        <w:lastRenderedPageBreak/>
        <w:t>акционерных обществ, единственным акционером которых является Республика Саха (Якутия), на корпоративные 2023/2024, 2024/2025 и 2025/2026 годы", решением годового общего собрания акционеров от 30.06.2025 Распоряжение Минимущества РС(Я) № РШ-5 Совет директоров на 2025-2026 корпоративный год избран в следующем составе:</w:t>
      </w:r>
    </w:p>
    <w:p w14:paraId="307D48E5" w14:textId="77777777" w:rsidR="005F5017" w:rsidRPr="00360FFC" w:rsidRDefault="005F5017" w:rsidP="005F5017">
      <w:pPr>
        <w:ind w:firstLine="708"/>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686"/>
        <w:gridCol w:w="5420"/>
      </w:tblGrid>
      <w:tr w:rsidR="005F5017" w:rsidRPr="00327516" w14:paraId="65635777" w14:textId="77777777" w:rsidTr="009C0928">
        <w:trPr>
          <w:trHeight w:val="246"/>
        </w:trPr>
        <w:tc>
          <w:tcPr>
            <w:tcW w:w="670" w:type="dxa"/>
          </w:tcPr>
          <w:p w14:paraId="51624205"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b/>
                <w:bCs/>
                <w:color w:val="000000"/>
                <w:sz w:val="23"/>
                <w:szCs w:val="23"/>
                <w:lang w:eastAsia="en-US"/>
              </w:rPr>
              <w:t xml:space="preserve">№ </w:t>
            </w:r>
          </w:p>
          <w:p w14:paraId="418BA8EF"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b/>
                <w:bCs/>
                <w:color w:val="000000"/>
                <w:sz w:val="23"/>
                <w:szCs w:val="23"/>
                <w:lang w:eastAsia="en-US"/>
              </w:rPr>
              <w:t xml:space="preserve">п/п </w:t>
            </w:r>
          </w:p>
        </w:tc>
        <w:tc>
          <w:tcPr>
            <w:tcW w:w="3686" w:type="dxa"/>
          </w:tcPr>
          <w:p w14:paraId="25DCC0FA"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b/>
                <w:bCs/>
                <w:color w:val="000000"/>
                <w:sz w:val="23"/>
                <w:szCs w:val="23"/>
                <w:lang w:eastAsia="en-US"/>
              </w:rPr>
              <w:t xml:space="preserve">Ф.И.О. </w:t>
            </w:r>
          </w:p>
        </w:tc>
        <w:tc>
          <w:tcPr>
            <w:tcW w:w="5420" w:type="dxa"/>
          </w:tcPr>
          <w:p w14:paraId="20E3FCBB"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b/>
                <w:bCs/>
                <w:color w:val="000000"/>
                <w:sz w:val="23"/>
                <w:szCs w:val="23"/>
                <w:lang w:eastAsia="en-US"/>
              </w:rPr>
              <w:t xml:space="preserve">Должность на момент избрания </w:t>
            </w:r>
          </w:p>
        </w:tc>
      </w:tr>
      <w:tr w:rsidR="005F5017" w:rsidRPr="00327516" w14:paraId="4E57F859" w14:textId="77777777" w:rsidTr="009C0928">
        <w:trPr>
          <w:trHeight w:val="385"/>
        </w:trPr>
        <w:tc>
          <w:tcPr>
            <w:tcW w:w="670" w:type="dxa"/>
          </w:tcPr>
          <w:p w14:paraId="2F1F5FA6"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 xml:space="preserve">1. </w:t>
            </w:r>
          </w:p>
        </w:tc>
        <w:tc>
          <w:tcPr>
            <w:tcW w:w="3686" w:type="dxa"/>
          </w:tcPr>
          <w:p w14:paraId="61A540F7" w14:textId="77777777" w:rsidR="005F5017" w:rsidRPr="00327516" w:rsidRDefault="005F5017" w:rsidP="00C65FB8">
            <w:pPr>
              <w:autoSpaceDE w:val="0"/>
              <w:autoSpaceDN w:val="0"/>
              <w:adjustRightInd w:val="0"/>
              <w:rPr>
                <w:rFonts w:eastAsiaTheme="minorHAnsi"/>
                <w:color w:val="000000"/>
                <w:sz w:val="23"/>
                <w:szCs w:val="23"/>
                <w:lang w:eastAsia="en-US"/>
              </w:rPr>
            </w:pPr>
            <w:r>
              <w:rPr>
                <w:rFonts w:eastAsia="Calibri"/>
                <w:bCs/>
                <w:iCs/>
                <w:lang w:eastAsia="en-US"/>
              </w:rPr>
              <w:t>Кириллин Аян Вячеславович</w:t>
            </w:r>
          </w:p>
        </w:tc>
        <w:tc>
          <w:tcPr>
            <w:tcW w:w="5420" w:type="dxa"/>
          </w:tcPr>
          <w:p w14:paraId="1BBA1F85" w14:textId="77777777" w:rsidR="005F5017" w:rsidRPr="00327516" w:rsidRDefault="005F5017" w:rsidP="00C65FB8">
            <w:pPr>
              <w:autoSpaceDE w:val="0"/>
              <w:autoSpaceDN w:val="0"/>
              <w:adjustRightInd w:val="0"/>
              <w:rPr>
                <w:rFonts w:eastAsiaTheme="minorHAnsi"/>
                <w:color w:val="000000"/>
                <w:sz w:val="23"/>
                <w:szCs w:val="23"/>
                <w:lang w:eastAsia="en-US"/>
              </w:rPr>
            </w:pPr>
            <w:r>
              <w:rPr>
                <w:rFonts w:eastAsia="Calibri"/>
                <w:bCs/>
                <w:iCs/>
                <w:lang w:eastAsia="en-US"/>
              </w:rPr>
              <w:t>п</w:t>
            </w:r>
            <w:r w:rsidRPr="00DA2784">
              <w:rPr>
                <w:rFonts w:eastAsia="Calibri"/>
                <w:bCs/>
                <w:iCs/>
                <w:lang w:eastAsia="en-US"/>
              </w:rPr>
              <w:t>ервый заместитель министра</w:t>
            </w:r>
            <w:r w:rsidRPr="00327516">
              <w:rPr>
                <w:rFonts w:eastAsia="Calibri"/>
                <w:bCs/>
                <w:iCs/>
                <w:lang w:eastAsia="en-US"/>
              </w:rPr>
              <w:t xml:space="preserve"> жилищно-коммунального хозяйства и энергетики Республики Саха (Якутия);</w:t>
            </w:r>
          </w:p>
        </w:tc>
      </w:tr>
      <w:tr w:rsidR="005F5017" w:rsidRPr="00327516" w14:paraId="3BFF58BD" w14:textId="77777777" w:rsidTr="009C0928">
        <w:trPr>
          <w:trHeight w:val="246"/>
        </w:trPr>
        <w:tc>
          <w:tcPr>
            <w:tcW w:w="670" w:type="dxa"/>
          </w:tcPr>
          <w:p w14:paraId="1FDF4FAB"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 xml:space="preserve">2. </w:t>
            </w:r>
          </w:p>
        </w:tc>
        <w:tc>
          <w:tcPr>
            <w:tcW w:w="3686" w:type="dxa"/>
          </w:tcPr>
          <w:p w14:paraId="550004B9" w14:textId="77777777" w:rsidR="005F5017" w:rsidRPr="00327516" w:rsidRDefault="005F5017" w:rsidP="00C65FB8">
            <w:pPr>
              <w:autoSpaceDE w:val="0"/>
              <w:autoSpaceDN w:val="0"/>
              <w:adjustRightInd w:val="0"/>
              <w:rPr>
                <w:rFonts w:eastAsiaTheme="minorHAnsi"/>
                <w:color w:val="000000"/>
                <w:sz w:val="23"/>
                <w:szCs w:val="23"/>
                <w:lang w:eastAsia="en-US"/>
              </w:rPr>
            </w:pPr>
            <w:r>
              <w:rPr>
                <w:rFonts w:eastAsia="Calibri"/>
                <w:bCs/>
                <w:iCs/>
                <w:lang w:eastAsia="en-US"/>
              </w:rPr>
              <w:t>Алексеев Игнат И</w:t>
            </w:r>
            <w:r w:rsidRPr="00316207">
              <w:rPr>
                <w:rFonts w:eastAsia="Calibri"/>
                <w:bCs/>
                <w:iCs/>
                <w:lang w:eastAsia="en-US"/>
              </w:rPr>
              <w:t>ванович</w:t>
            </w:r>
          </w:p>
        </w:tc>
        <w:tc>
          <w:tcPr>
            <w:tcW w:w="5420" w:type="dxa"/>
          </w:tcPr>
          <w:p w14:paraId="7CC2107C" w14:textId="77777777" w:rsidR="005F5017" w:rsidRPr="00316207" w:rsidRDefault="005F5017" w:rsidP="00C65FB8">
            <w:pPr>
              <w:autoSpaceDE w:val="0"/>
              <w:autoSpaceDN w:val="0"/>
              <w:adjustRightInd w:val="0"/>
              <w:rPr>
                <w:rFonts w:eastAsiaTheme="minorHAnsi"/>
                <w:color w:val="000000"/>
                <w:sz w:val="23"/>
                <w:szCs w:val="23"/>
                <w:lang w:eastAsia="en-US"/>
              </w:rPr>
            </w:pPr>
            <w:r>
              <w:rPr>
                <w:rFonts w:eastAsia="Calibri"/>
                <w:bCs/>
                <w:iCs/>
                <w:lang w:eastAsia="en-US"/>
              </w:rPr>
              <w:t>з</w:t>
            </w:r>
            <w:r w:rsidRPr="00316207">
              <w:rPr>
                <w:rFonts w:eastAsia="Calibri"/>
                <w:bCs/>
                <w:iCs/>
                <w:lang w:eastAsia="en-US"/>
              </w:rPr>
              <w:t>аместитель руководителя ГАУ "Центр стратегических исследований при Главе Республики Саха (Якутия)"</w:t>
            </w:r>
          </w:p>
        </w:tc>
      </w:tr>
      <w:tr w:rsidR="005F5017" w:rsidRPr="00327516" w14:paraId="52A63953" w14:textId="77777777" w:rsidTr="009C0928">
        <w:trPr>
          <w:trHeight w:val="246"/>
        </w:trPr>
        <w:tc>
          <w:tcPr>
            <w:tcW w:w="670" w:type="dxa"/>
          </w:tcPr>
          <w:p w14:paraId="4DFC0F85"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3.</w:t>
            </w:r>
          </w:p>
        </w:tc>
        <w:tc>
          <w:tcPr>
            <w:tcW w:w="3686" w:type="dxa"/>
          </w:tcPr>
          <w:p w14:paraId="59EC3862" w14:textId="77777777" w:rsidR="005F5017" w:rsidRPr="00327516" w:rsidRDefault="005F5017" w:rsidP="00C65FB8">
            <w:pPr>
              <w:autoSpaceDE w:val="0"/>
              <w:autoSpaceDN w:val="0"/>
              <w:adjustRightInd w:val="0"/>
              <w:rPr>
                <w:rFonts w:eastAsia="Calibri"/>
                <w:bCs/>
                <w:iCs/>
                <w:lang w:eastAsia="en-US"/>
              </w:rPr>
            </w:pPr>
            <w:proofErr w:type="spellStart"/>
            <w:r w:rsidRPr="00327516">
              <w:rPr>
                <w:rFonts w:eastAsia="Calibri"/>
                <w:bCs/>
                <w:iCs/>
                <w:lang w:eastAsia="en-US"/>
              </w:rPr>
              <w:t>Кырджагасов</w:t>
            </w:r>
            <w:proofErr w:type="spellEnd"/>
            <w:r w:rsidRPr="00327516">
              <w:rPr>
                <w:rFonts w:eastAsia="Calibri"/>
                <w:bCs/>
                <w:iCs/>
                <w:lang w:eastAsia="en-US"/>
              </w:rPr>
              <w:t xml:space="preserve"> Анатолий Андреевич</w:t>
            </w:r>
          </w:p>
        </w:tc>
        <w:tc>
          <w:tcPr>
            <w:tcW w:w="5420" w:type="dxa"/>
          </w:tcPr>
          <w:p w14:paraId="563BE3FD" w14:textId="77777777" w:rsidR="005F5017" w:rsidRPr="00327516" w:rsidRDefault="005F5017" w:rsidP="00C65FB8">
            <w:pPr>
              <w:autoSpaceDE w:val="0"/>
              <w:autoSpaceDN w:val="0"/>
              <w:adjustRightInd w:val="0"/>
              <w:rPr>
                <w:rFonts w:eastAsia="Calibri"/>
                <w:bCs/>
                <w:iCs/>
                <w:lang w:eastAsia="en-US"/>
              </w:rPr>
            </w:pPr>
            <w:r w:rsidRPr="00327516">
              <w:rPr>
                <w:rFonts w:eastAsia="Calibri"/>
                <w:bCs/>
                <w:iCs/>
                <w:lang w:eastAsia="en-US"/>
              </w:rPr>
              <w:t>генеральный директор АО «Водоканал»;</w:t>
            </w:r>
          </w:p>
        </w:tc>
      </w:tr>
      <w:tr w:rsidR="005F5017" w:rsidRPr="00327516" w14:paraId="35BD8970" w14:textId="77777777" w:rsidTr="009C0928">
        <w:trPr>
          <w:trHeight w:val="246"/>
        </w:trPr>
        <w:tc>
          <w:tcPr>
            <w:tcW w:w="670" w:type="dxa"/>
          </w:tcPr>
          <w:p w14:paraId="4DF20BE1"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4.</w:t>
            </w:r>
          </w:p>
        </w:tc>
        <w:tc>
          <w:tcPr>
            <w:tcW w:w="3686" w:type="dxa"/>
          </w:tcPr>
          <w:p w14:paraId="59BE91B3" w14:textId="77777777" w:rsidR="005F5017" w:rsidRPr="00327516" w:rsidRDefault="005F5017" w:rsidP="00C65FB8">
            <w:pPr>
              <w:autoSpaceDE w:val="0"/>
              <w:autoSpaceDN w:val="0"/>
              <w:adjustRightInd w:val="0"/>
              <w:rPr>
                <w:rFonts w:eastAsia="Calibri"/>
                <w:bCs/>
                <w:iCs/>
                <w:lang w:eastAsia="en-US"/>
              </w:rPr>
            </w:pPr>
            <w:r w:rsidRPr="00327516">
              <w:rPr>
                <w:rFonts w:eastAsia="Calibri"/>
                <w:bCs/>
                <w:iCs/>
                <w:lang w:eastAsia="en-US"/>
              </w:rPr>
              <w:t>Лыкова Марина Владимировна</w:t>
            </w:r>
          </w:p>
        </w:tc>
        <w:tc>
          <w:tcPr>
            <w:tcW w:w="5420" w:type="dxa"/>
          </w:tcPr>
          <w:p w14:paraId="7EE86D7E" w14:textId="77777777" w:rsidR="005F5017" w:rsidRPr="00327516" w:rsidRDefault="005F5017" w:rsidP="00C65FB8">
            <w:pPr>
              <w:autoSpaceDE w:val="0"/>
              <w:autoSpaceDN w:val="0"/>
              <w:adjustRightInd w:val="0"/>
              <w:rPr>
                <w:rFonts w:eastAsia="Calibri"/>
                <w:bCs/>
                <w:iCs/>
                <w:lang w:eastAsia="en-US"/>
              </w:rPr>
            </w:pPr>
            <w:r w:rsidRPr="00327516">
              <w:rPr>
                <w:rFonts w:eastAsia="Calibri"/>
                <w:bCs/>
                <w:iCs/>
                <w:lang w:eastAsia="en-US"/>
              </w:rPr>
              <w:t>первый заместитель председателя Государственного комитета по ценовой политике Республики Саха (Якутия);</w:t>
            </w:r>
          </w:p>
        </w:tc>
      </w:tr>
      <w:tr w:rsidR="005F5017" w:rsidRPr="00327516" w14:paraId="0802A905" w14:textId="77777777" w:rsidTr="009C0928">
        <w:trPr>
          <w:trHeight w:val="246"/>
        </w:trPr>
        <w:tc>
          <w:tcPr>
            <w:tcW w:w="670" w:type="dxa"/>
          </w:tcPr>
          <w:p w14:paraId="434E6188"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5.</w:t>
            </w:r>
          </w:p>
        </w:tc>
        <w:tc>
          <w:tcPr>
            <w:tcW w:w="3686" w:type="dxa"/>
          </w:tcPr>
          <w:p w14:paraId="31008210" w14:textId="77777777" w:rsidR="005F5017" w:rsidRPr="00327516" w:rsidRDefault="005F5017" w:rsidP="00C65FB8">
            <w:pPr>
              <w:autoSpaceDE w:val="0"/>
              <w:autoSpaceDN w:val="0"/>
              <w:adjustRightInd w:val="0"/>
              <w:rPr>
                <w:rFonts w:eastAsia="Calibri"/>
                <w:bCs/>
                <w:iCs/>
                <w:lang w:eastAsia="en-US"/>
              </w:rPr>
            </w:pPr>
            <w:r w:rsidRPr="00327516">
              <w:rPr>
                <w:rFonts w:eastAsia="Calibri"/>
                <w:bCs/>
                <w:iCs/>
                <w:lang w:eastAsia="en-US"/>
              </w:rPr>
              <w:t>Аргунова Мария Михайловна</w:t>
            </w:r>
          </w:p>
        </w:tc>
        <w:tc>
          <w:tcPr>
            <w:tcW w:w="5420" w:type="dxa"/>
          </w:tcPr>
          <w:p w14:paraId="7B8A699D" w14:textId="77777777" w:rsidR="005F5017" w:rsidRPr="00327516" w:rsidRDefault="005F5017" w:rsidP="00C65FB8">
            <w:pPr>
              <w:autoSpaceDE w:val="0"/>
              <w:autoSpaceDN w:val="0"/>
              <w:adjustRightInd w:val="0"/>
              <w:rPr>
                <w:rFonts w:eastAsia="Calibri"/>
                <w:bCs/>
                <w:iCs/>
                <w:lang w:eastAsia="en-US"/>
              </w:rPr>
            </w:pPr>
            <w:r w:rsidRPr="00327516">
              <w:rPr>
                <w:rFonts w:eastAsia="Calibri"/>
                <w:bCs/>
                <w:iCs/>
                <w:lang w:eastAsia="en-US"/>
              </w:rPr>
              <w:t>первый заместитель министра экономики Республики Саха (Якутия);</w:t>
            </w:r>
          </w:p>
        </w:tc>
      </w:tr>
      <w:tr w:rsidR="005F5017" w:rsidRPr="00327516" w14:paraId="7EEB4AA1" w14:textId="77777777" w:rsidTr="009C0928">
        <w:trPr>
          <w:trHeight w:val="246"/>
        </w:trPr>
        <w:tc>
          <w:tcPr>
            <w:tcW w:w="670" w:type="dxa"/>
          </w:tcPr>
          <w:p w14:paraId="691AD764"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6.</w:t>
            </w:r>
          </w:p>
        </w:tc>
        <w:tc>
          <w:tcPr>
            <w:tcW w:w="3686" w:type="dxa"/>
          </w:tcPr>
          <w:p w14:paraId="45C60878" w14:textId="77777777" w:rsidR="005F5017" w:rsidRPr="00327516" w:rsidRDefault="005F5017" w:rsidP="00C65FB8">
            <w:pPr>
              <w:autoSpaceDE w:val="0"/>
              <w:autoSpaceDN w:val="0"/>
              <w:adjustRightInd w:val="0"/>
              <w:rPr>
                <w:rFonts w:eastAsia="Calibri"/>
                <w:bCs/>
                <w:iCs/>
                <w:lang w:eastAsia="en-US"/>
              </w:rPr>
            </w:pPr>
            <w:proofErr w:type="spellStart"/>
            <w:r w:rsidRPr="00327516">
              <w:rPr>
                <w:rFonts w:eastAsia="Calibri"/>
                <w:bCs/>
                <w:iCs/>
                <w:lang w:eastAsia="en-US"/>
              </w:rPr>
              <w:t>Керемясов</w:t>
            </w:r>
            <w:proofErr w:type="spellEnd"/>
            <w:r w:rsidRPr="00327516">
              <w:rPr>
                <w:rFonts w:eastAsia="Calibri"/>
                <w:bCs/>
                <w:iCs/>
                <w:lang w:eastAsia="en-US"/>
              </w:rPr>
              <w:t xml:space="preserve"> Михаил Николаевич</w:t>
            </w:r>
          </w:p>
        </w:tc>
        <w:tc>
          <w:tcPr>
            <w:tcW w:w="5420" w:type="dxa"/>
          </w:tcPr>
          <w:p w14:paraId="593FC812" w14:textId="77777777" w:rsidR="005F5017" w:rsidRPr="00327516" w:rsidRDefault="005F5017" w:rsidP="00C65FB8">
            <w:pPr>
              <w:autoSpaceDE w:val="0"/>
              <w:autoSpaceDN w:val="0"/>
              <w:adjustRightInd w:val="0"/>
              <w:rPr>
                <w:rFonts w:eastAsia="Calibri"/>
                <w:bCs/>
                <w:iCs/>
                <w:lang w:eastAsia="en-US"/>
              </w:rPr>
            </w:pPr>
            <w:r w:rsidRPr="00327516">
              <w:rPr>
                <w:rFonts w:eastAsia="Calibri"/>
                <w:bCs/>
                <w:iCs/>
                <w:lang w:eastAsia="en-US"/>
              </w:rPr>
              <w:t>заместитель генерального директора некоммерческой организации «Целевой фонд будущих поколений РС(Я)»;</w:t>
            </w:r>
          </w:p>
        </w:tc>
      </w:tr>
      <w:tr w:rsidR="005F5017" w:rsidRPr="00B511DD" w14:paraId="54709E38" w14:textId="77777777" w:rsidTr="009C0928">
        <w:trPr>
          <w:trHeight w:val="246"/>
        </w:trPr>
        <w:tc>
          <w:tcPr>
            <w:tcW w:w="670" w:type="dxa"/>
          </w:tcPr>
          <w:p w14:paraId="239AF881" w14:textId="77777777" w:rsidR="005F5017" w:rsidRPr="00327516" w:rsidRDefault="005F5017" w:rsidP="00C65FB8">
            <w:pPr>
              <w:autoSpaceDE w:val="0"/>
              <w:autoSpaceDN w:val="0"/>
              <w:adjustRightInd w:val="0"/>
              <w:rPr>
                <w:rFonts w:eastAsiaTheme="minorHAnsi"/>
                <w:color w:val="000000"/>
                <w:sz w:val="23"/>
                <w:szCs w:val="23"/>
                <w:lang w:eastAsia="en-US"/>
              </w:rPr>
            </w:pPr>
            <w:r w:rsidRPr="00327516">
              <w:rPr>
                <w:rFonts w:eastAsiaTheme="minorHAnsi"/>
                <w:color w:val="000000"/>
                <w:sz w:val="23"/>
                <w:szCs w:val="23"/>
                <w:lang w:eastAsia="en-US"/>
              </w:rPr>
              <w:t>7.</w:t>
            </w:r>
          </w:p>
        </w:tc>
        <w:tc>
          <w:tcPr>
            <w:tcW w:w="3686" w:type="dxa"/>
          </w:tcPr>
          <w:p w14:paraId="0B3C23A4" w14:textId="77777777" w:rsidR="005F5017" w:rsidRPr="00327516" w:rsidRDefault="005F5017" w:rsidP="00C65FB8">
            <w:pPr>
              <w:autoSpaceDE w:val="0"/>
              <w:autoSpaceDN w:val="0"/>
              <w:adjustRightInd w:val="0"/>
              <w:rPr>
                <w:rFonts w:eastAsia="Calibri"/>
                <w:bCs/>
                <w:iCs/>
                <w:lang w:eastAsia="en-US"/>
              </w:rPr>
            </w:pPr>
            <w:proofErr w:type="spellStart"/>
            <w:r>
              <w:rPr>
                <w:rFonts w:eastAsia="Calibri"/>
                <w:bCs/>
                <w:iCs/>
                <w:lang w:eastAsia="en-US"/>
              </w:rPr>
              <w:t>Уарова</w:t>
            </w:r>
            <w:proofErr w:type="spellEnd"/>
            <w:r>
              <w:rPr>
                <w:rFonts w:eastAsia="Calibri"/>
                <w:bCs/>
                <w:iCs/>
                <w:lang w:eastAsia="en-US"/>
              </w:rPr>
              <w:t xml:space="preserve"> Анастасия Михайловна</w:t>
            </w:r>
          </w:p>
        </w:tc>
        <w:tc>
          <w:tcPr>
            <w:tcW w:w="5420" w:type="dxa"/>
          </w:tcPr>
          <w:p w14:paraId="1D2FF597" w14:textId="77777777" w:rsidR="005F5017" w:rsidRPr="00316207" w:rsidRDefault="005F5017" w:rsidP="00C65FB8">
            <w:pPr>
              <w:autoSpaceDE w:val="0"/>
              <w:autoSpaceDN w:val="0"/>
              <w:adjustRightInd w:val="0"/>
              <w:rPr>
                <w:rFonts w:eastAsia="Calibri"/>
                <w:bCs/>
                <w:iCs/>
                <w:lang w:eastAsia="en-US"/>
              </w:rPr>
            </w:pPr>
            <w:r w:rsidRPr="00316207">
              <w:rPr>
                <w:rFonts w:eastAsia="Calibri"/>
                <w:bCs/>
                <w:iCs/>
                <w:lang w:eastAsia="en-US"/>
              </w:rPr>
              <w:t xml:space="preserve">начальник отдела систематизации ИП </w:t>
            </w:r>
            <w:proofErr w:type="spellStart"/>
            <w:r w:rsidRPr="00316207">
              <w:rPr>
                <w:rFonts w:eastAsia="Calibri"/>
                <w:bCs/>
                <w:iCs/>
                <w:lang w:eastAsia="en-US"/>
              </w:rPr>
              <w:t>Меккюсяров</w:t>
            </w:r>
            <w:proofErr w:type="spellEnd"/>
            <w:r w:rsidRPr="00316207">
              <w:rPr>
                <w:rFonts w:eastAsia="Calibri"/>
                <w:bCs/>
                <w:iCs/>
                <w:lang w:eastAsia="en-US"/>
              </w:rPr>
              <w:t xml:space="preserve"> Н.</w:t>
            </w:r>
            <w:r>
              <w:rPr>
                <w:rFonts w:eastAsia="Calibri"/>
                <w:bCs/>
                <w:iCs/>
                <w:lang w:eastAsia="en-US"/>
              </w:rPr>
              <w:t>Г. (ONEWINDOW)</w:t>
            </w:r>
            <w:r w:rsidRPr="00316207">
              <w:rPr>
                <w:rFonts w:eastAsia="Calibri"/>
                <w:bCs/>
                <w:iCs/>
                <w:lang w:eastAsia="en-US"/>
              </w:rPr>
              <w:t>;</w:t>
            </w:r>
          </w:p>
          <w:p w14:paraId="53ED5F5F" w14:textId="77777777" w:rsidR="005F5017" w:rsidRPr="00B511DD" w:rsidRDefault="005F5017" w:rsidP="00C65FB8">
            <w:pPr>
              <w:autoSpaceDE w:val="0"/>
              <w:autoSpaceDN w:val="0"/>
              <w:adjustRightInd w:val="0"/>
              <w:rPr>
                <w:rFonts w:eastAsia="Calibri"/>
                <w:bCs/>
                <w:iCs/>
                <w:lang w:eastAsia="en-US"/>
              </w:rPr>
            </w:pPr>
          </w:p>
        </w:tc>
      </w:tr>
    </w:tbl>
    <w:p w14:paraId="6F7B496E" w14:textId="77777777" w:rsidR="005F5017" w:rsidRPr="005F5017" w:rsidRDefault="005F5017" w:rsidP="009C0928">
      <w:pPr>
        <w:ind w:firstLine="567"/>
        <w:jc w:val="both"/>
        <w:rPr>
          <w:sz w:val="26"/>
          <w:szCs w:val="26"/>
        </w:rPr>
      </w:pPr>
      <w:r w:rsidRPr="005F5017">
        <w:rPr>
          <w:sz w:val="26"/>
          <w:szCs w:val="26"/>
        </w:rPr>
        <w:t xml:space="preserve">б) раздела III «Права и обязанности представителей интересов Республики Саха (Якутия)». </w:t>
      </w:r>
    </w:p>
    <w:p w14:paraId="67BCE7AF" w14:textId="77777777" w:rsidR="005F5017" w:rsidRPr="005F5017" w:rsidRDefault="005F5017" w:rsidP="009C0928">
      <w:pPr>
        <w:ind w:firstLine="567"/>
        <w:jc w:val="both"/>
        <w:rPr>
          <w:sz w:val="26"/>
          <w:szCs w:val="26"/>
        </w:rPr>
      </w:pPr>
      <w:r w:rsidRPr="005F5017">
        <w:rPr>
          <w:sz w:val="26"/>
          <w:szCs w:val="26"/>
        </w:rPr>
        <w:t xml:space="preserve">В 2025 году представители государства в органах управления Общества в полном объеме осуществляли соответствующие права и обязанности в Совете директоров и ревизионной комиссии Общества. </w:t>
      </w:r>
    </w:p>
    <w:p w14:paraId="551125F9" w14:textId="77777777" w:rsidR="005F5017" w:rsidRPr="005F5017" w:rsidRDefault="005F5017" w:rsidP="009C0928">
      <w:pPr>
        <w:ind w:firstLine="567"/>
        <w:jc w:val="both"/>
        <w:rPr>
          <w:sz w:val="26"/>
          <w:szCs w:val="26"/>
        </w:rPr>
      </w:pPr>
      <w:r w:rsidRPr="005F5017">
        <w:rPr>
          <w:sz w:val="26"/>
          <w:szCs w:val="26"/>
        </w:rPr>
        <w:t xml:space="preserve">в) раздела IV «Формирование позиции Республики Саха (Якутия) и директивы». </w:t>
      </w:r>
    </w:p>
    <w:p w14:paraId="0DEAB5E6" w14:textId="77777777" w:rsidR="005F5017" w:rsidRPr="005F5017" w:rsidRDefault="005F5017" w:rsidP="009C0928">
      <w:pPr>
        <w:ind w:firstLine="567"/>
        <w:jc w:val="both"/>
        <w:rPr>
          <w:sz w:val="26"/>
          <w:szCs w:val="26"/>
        </w:rPr>
      </w:pPr>
      <w:r w:rsidRPr="005F5017">
        <w:rPr>
          <w:sz w:val="26"/>
          <w:szCs w:val="26"/>
        </w:rPr>
        <w:t>В 2025 году Министерством имущественных и земельных отношений Республики Саха (Якутия) в установленном порядке формировались предложения и директивы в случаях, предусмотренных Положением об управлении находящимися в собственности Республики Саха (Якутия) акциями (долями) хозяйственных обществ и использовании специального права на участие Республики Саха (Якутия) в управлении акционерными обществами («золотая акция»), утвержденным постановлением Правительства Республики Саха (Якутия) от 28.03.2012 г. № 111.</w:t>
      </w:r>
    </w:p>
    <w:sectPr w:rsidR="005F5017" w:rsidRPr="005F5017" w:rsidSect="0022332B">
      <w:footerReference w:type="default" r:id="rId12"/>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9A883" w14:textId="77777777" w:rsidR="004E7FF3" w:rsidRDefault="004E7FF3" w:rsidP="002901BC">
      <w:r>
        <w:separator/>
      </w:r>
    </w:p>
  </w:endnote>
  <w:endnote w:type="continuationSeparator" w:id="0">
    <w:p w14:paraId="018577D5" w14:textId="77777777" w:rsidR="004E7FF3" w:rsidRDefault="004E7FF3" w:rsidP="0029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Tinos">
    <w:altName w:val="Times New Roman"/>
    <w:charset w:val="00"/>
    <w:family w:val="auto"/>
    <w:pitch w:val="default"/>
    <w:sig w:usb0="00000000" w:usb1="500078FF" w:usb2="00000029" w:usb3="00000000" w:csb0="6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517492"/>
      <w:docPartObj>
        <w:docPartGallery w:val="Page Numbers (Bottom of Page)"/>
        <w:docPartUnique/>
      </w:docPartObj>
    </w:sdtPr>
    <w:sdtEndPr/>
    <w:sdtContent>
      <w:p w14:paraId="1F84C0D3" w14:textId="6BEDEB13" w:rsidR="004E7FF3" w:rsidRDefault="004E7FF3">
        <w:pPr>
          <w:pStyle w:val="aff"/>
          <w:jc w:val="right"/>
        </w:pPr>
        <w:r>
          <w:rPr>
            <w:noProof/>
          </w:rPr>
          <w:fldChar w:fldCharType="begin"/>
        </w:r>
        <w:r>
          <w:rPr>
            <w:noProof/>
          </w:rPr>
          <w:instrText xml:space="preserve"> PAGE   \* MERGEFORMAT </w:instrText>
        </w:r>
        <w:r>
          <w:rPr>
            <w:noProof/>
          </w:rPr>
          <w:fldChar w:fldCharType="separate"/>
        </w:r>
        <w:r w:rsidR="00725358">
          <w:rPr>
            <w:noProof/>
          </w:rPr>
          <w:t>40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0D7D9" w14:textId="77777777" w:rsidR="004E7FF3" w:rsidRDefault="004E7FF3" w:rsidP="002901BC">
      <w:r>
        <w:separator/>
      </w:r>
    </w:p>
  </w:footnote>
  <w:footnote w:type="continuationSeparator" w:id="0">
    <w:p w14:paraId="6488AF5A" w14:textId="77777777" w:rsidR="004E7FF3" w:rsidRDefault="004E7FF3" w:rsidP="00290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709"/>
        </w:tabs>
        <w:ind w:left="709" w:hanging="360"/>
      </w:pPr>
      <w:rPr>
        <w:rFonts w:ascii="Wingdings" w:hAnsi="Wingdings" w:cs="Wingdings"/>
        <w:sz w:val="18"/>
        <w:szCs w:val="18"/>
      </w:rPr>
    </w:lvl>
    <w:lvl w:ilvl="1">
      <w:start w:val="1"/>
      <w:numFmt w:val="bullet"/>
      <w:lvlText w:val=""/>
      <w:lvlJc w:val="left"/>
      <w:pPr>
        <w:tabs>
          <w:tab w:val="num" w:pos="1429"/>
        </w:tabs>
        <w:ind w:left="1429" w:hanging="360"/>
      </w:pPr>
      <w:rPr>
        <w:rFonts w:ascii="Wingdings 2" w:hAnsi="Wingdings 2" w:cs="Wingdings 2"/>
        <w:sz w:val="18"/>
        <w:szCs w:val="18"/>
      </w:rPr>
    </w:lvl>
    <w:lvl w:ilvl="2">
      <w:start w:val="1"/>
      <w:numFmt w:val="bullet"/>
      <w:lvlText w:val="■"/>
      <w:lvlJc w:val="left"/>
      <w:pPr>
        <w:tabs>
          <w:tab w:val="num" w:pos="2149"/>
        </w:tabs>
        <w:ind w:left="2149" w:hanging="360"/>
      </w:pPr>
      <w:rPr>
        <w:rFonts w:ascii="StarSymbol" w:eastAsia="StarSymbol"/>
        <w:sz w:val="18"/>
        <w:szCs w:val="18"/>
      </w:rPr>
    </w:lvl>
    <w:lvl w:ilvl="3">
      <w:start w:val="1"/>
      <w:numFmt w:val="bullet"/>
      <w:lvlText w:val=""/>
      <w:lvlJc w:val="left"/>
      <w:pPr>
        <w:tabs>
          <w:tab w:val="num" w:pos="2869"/>
        </w:tabs>
        <w:ind w:left="2869" w:hanging="360"/>
      </w:pPr>
      <w:rPr>
        <w:rFonts w:ascii="Wingdings" w:hAnsi="Wingdings" w:cs="Wingdings"/>
        <w:sz w:val="18"/>
        <w:szCs w:val="18"/>
      </w:rPr>
    </w:lvl>
    <w:lvl w:ilvl="4">
      <w:start w:val="1"/>
      <w:numFmt w:val="bullet"/>
      <w:lvlText w:val=""/>
      <w:lvlJc w:val="left"/>
      <w:pPr>
        <w:tabs>
          <w:tab w:val="num" w:pos="3589"/>
        </w:tabs>
        <w:ind w:left="3589" w:hanging="360"/>
      </w:pPr>
      <w:rPr>
        <w:rFonts w:ascii="Wingdings 2" w:hAnsi="Wingdings 2" w:cs="Wingdings 2"/>
        <w:sz w:val="18"/>
        <w:szCs w:val="18"/>
      </w:rPr>
    </w:lvl>
    <w:lvl w:ilvl="5">
      <w:start w:val="1"/>
      <w:numFmt w:val="bullet"/>
      <w:lvlText w:val="■"/>
      <w:lvlJc w:val="left"/>
      <w:pPr>
        <w:tabs>
          <w:tab w:val="num" w:pos="4309"/>
        </w:tabs>
        <w:ind w:left="4309" w:hanging="360"/>
      </w:pPr>
      <w:rPr>
        <w:rFonts w:ascii="StarSymbol" w:eastAsia="StarSymbol"/>
        <w:sz w:val="18"/>
        <w:szCs w:val="18"/>
      </w:rPr>
    </w:lvl>
    <w:lvl w:ilvl="6">
      <w:start w:val="1"/>
      <w:numFmt w:val="bullet"/>
      <w:lvlText w:val=""/>
      <w:lvlJc w:val="left"/>
      <w:pPr>
        <w:tabs>
          <w:tab w:val="num" w:pos="5029"/>
        </w:tabs>
        <w:ind w:left="5029" w:hanging="360"/>
      </w:pPr>
      <w:rPr>
        <w:rFonts w:ascii="Wingdings" w:hAnsi="Wingdings" w:cs="Wingdings"/>
        <w:sz w:val="18"/>
        <w:szCs w:val="18"/>
      </w:rPr>
    </w:lvl>
    <w:lvl w:ilvl="7">
      <w:start w:val="1"/>
      <w:numFmt w:val="bullet"/>
      <w:lvlText w:val=""/>
      <w:lvlJc w:val="left"/>
      <w:pPr>
        <w:tabs>
          <w:tab w:val="num" w:pos="5749"/>
        </w:tabs>
        <w:ind w:left="5749" w:hanging="360"/>
      </w:pPr>
      <w:rPr>
        <w:rFonts w:ascii="Wingdings 2" w:hAnsi="Wingdings 2" w:cs="Wingdings 2"/>
        <w:sz w:val="18"/>
        <w:szCs w:val="18"/>
      </w:rPr>
    </w:lvl>
    <w:lvl w:ilvl="8">
      <w:start w:val="1"/>
      <w:numFmt w:val="bullet"/>
      <w:lvlText w:val="■"/>
      <w:lvlJc w:val="left"/>
      <w:pPr>
        <w:tabs>
          <w:tab w:val="num" w:pos="6469"/>
        </w:tabs>
        <w:ind w:left="6469" w:hanging="360"/>
      </w:pPr>
      <w:rPr>
        <w:rFonts w:ascii="StarSymbol" w:eastAsia="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1080" w:hanging="360"/>
      </w:pPr>
      <w:rPr>
        <w:rFonts w:ascii="Symbol" w:hAnsi="Symbol" w:cs="Times New Roman"/>
      </w:rPr>
    </w:lvl>
    <w:lvl w:ilvl="1">
      <w:start w:val="1"/>
      <w:numFmt w:val="bullet"/>
      <w:lvlText w:val=""/>
      <w:lvlJc w:val="left"/>
      <w:pPr>
        <w:tabs>
          <w:tab w:val="num" w:pos="1080"/>
        </w:tabs>
        <w:ind w:left="1440" w:hanging="360"/>
      </w:pPr>
      <w:rPr>
        <w:rFonts w:ascii="Symbol" w:hAnsi="Symbol" w:cs="Times New Roman"/>
      </w:rPr>
    </w:lvl>
    <w:lvl w:ilvl="2">
      <w:start w:val="1"/>
      <w:numFmt w:val="bullet"/>
      <w:lvlText w:val=""/>
      <w:lvlJc w:val="left"/>
      <w:pPr>
        <w:tabs>
          <w:tab w:val="num" w:pos="1440"/>
        </w:tabs>
        <w:ind w:left="1800" w:hanging="360"/>
      </w:pPr>
      <w:rPr>
        <w:rFonts w:ascii="Symbol" w:hAnsi="Symbol" w:cs="Times New Roman"/>
      </w:rPr>
    </w:lvl>
    <w:lvl w:ilvl="3">
      <w:start w:val="1"/>
      <w:numFmt w:val="bullet"/>
      <w:lvlText w:val=""/>
      <w:lvlJc w:val="left"/>
      <w:pPr>
        <w:tabs>
          <w:tab w:val="num" w:pos="1800"/>
        </w:tabs>
        <w:ind w:left="2160" w:hanging="360"/>
      </w:pPr>
      <w:rPr>
        <w:rFonts w:ascii="Symbol" w:hAnsi="Symbol" w:cs="Times New Roman"/>
      </w:rPr>
    </w:lvl>
    <w:lvl w:ilvl="4">
      <w:start w:val="1"/>
      <w:numFmt w:val="bullet"/>
      <w:lvlText w:val=""/>
      <w:lvlJc w:val="left"/>
      <w:pPr>
        <w:tabs>
          <w:tab w:val="num" w:pos="2160"/>
        </w:tabs>
        <w:ind w:left="2520" w:hanging="360"/>
      </w:pPr>
      <w:rPr>
        <w:rFonts w:ascii="Symbol" w:hAnsi="Symbol" w:cs="Times New Roman"/>
      </w:rPr>
    </w:lvl>
    <w:lvl w:ilvl="5">
      <w:start w:val="1"/>
      <w:numFmt w:val="bullet"/>
      <w:lvlText w:val=""/>
      <w:lvlJc w:val="left"/>
      <w:pPr>
        <w:tabs>
          <w:tab w:val="num" w:pos="2520"/>
        </w:tabs>
        <w:ind w:left="2880" w:hanging="360"/>
      </w:pPr>
      <w:rPr>
        <w:rFonts w:ascii="Symbol" w:hAnsi="Symbol" w:cs="Times New Roman"/>
      </w:rPr>
    </w:lvl>
    <w:lvl w:ilvl="6">
      <w:start w:val="1"/>
      <w:numFmt w:val="bullet"/>
      <w:lvlText w:val=""/>
      <w:lvlJc w:val="left"/>
      <w:pPr>
        <w:tabs>
          <w:tab w:val="num" w:pos="2880"/>
        </w:tabs>
        <w:ind w:left="3240" w:hanging="360"/>
      </w:pPr>
      <w:rPr>
        <w:rFonts w:ascii="Symbol" w:hAnsi="Symbol" w:cs="Times New Roman"/>
      </w:rPr>
    </w:lvl>
    <w:lvl w:ilvl="7">
      <w:start w:val="1"/>
      <w:numFmt w:val="bullet"/>
      <w:lvlText w:val=""/>
      <w:lvlJc w:val="left"/>
      <w:pPr>
        <w:tabs>
          <w:tab w:val="num" w:pos="3240"/>
        </w:tabs>
        <w:ind w:left="3600" w:hanging="360"/>
      </w:pPr>
      <w:rPr>
        <w:rFonts w:ascii="Symbol" w:hAnsi="Symbol" w:cs="Times New Roman"/>
      </w:rPr>
    </w:lvl>
    <w:lvl w:ilvl="8">
      <w:start w:val="1"/>
      <w:numFmt w:val="bullet"/>
      <w:lvlText w:val=""/>
      <w:lvlJc w:val="left"/>
      <w:pPr>
        <w:tabs>
          <w:tab w:val="num" w:pos="3600"/>
        </w:tabs>
        <w:ind w:left="3960" w:hanging="360"/>
      </w:pPr>
      <w:rPr>
        <w:rFonts w:ascii="Symbol" w:hAnsi="Symbol" w:cs="Times New Roman"/>
      </w:rPr>
    </w:lvl>
  </w:abstractNum>
  <w:abstractNum w:abstractNumId="3" w15:restartNumberingAfterBreak="0">
    <w:nsid w:val="01DF0948"/>
    <w:multiLevelType w:val="hybridMultilevel"/>
    <w:tmpl w:val="42E4AA46"/>
    <w:lvl w:ilvl="0" w:tplc="E8DE4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3866342"/>
    <w:multiLevelType w:val="multilevel"/>
    <w:tmpl w:val="59BC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3246F"/>
    <w:multiLevelType w:val="multilevel"/>
    <w:tmpl w:val="FCD4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863B0"/>
    <w:multiLevelType w:val="multilevel"/>
    <w:tmpl w:val="5F5A9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CD524E"/>
    <w:multiLevelType w:val="multilevel"/>
    <w:tmpl w:val="18944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0126F"/>
    <w:multiLevelType w:val="hybridMultilevel"/>
    <w:tmpl w:val="7452E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F7E16"/>
    <w:multiLevelType w:val="hybridMultilevel"/>
    <w:tmpl w:val="177C334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162A0EB8"/>
    <w:multiLevelType w:val="multilevel"/>
    <w:tmpl w:val="CA3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C2EA3"/>
    <w:multiLevelType w:val="hybridMultilevel"/>
    <w:tmpl w:val="B5CC02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1C517E8D"/>
    <w:multiLevelType w:val="hybridMultilevel"/>
    <w:tmpl w:val="580C31A8"/>
    <w:lvl w:ilvl="0" w:tplc="77BE514E">
      <w:start w:val="1"/>
      <w:numFmt w:val="bullet"/>
      <w:lvlText w:val=""/>
      <w:lvlJc w:val="left"/>
      <w:pPr>
        <w:tabs>
          <w:tab w:val="num" w:pos="720"/>
        </w:tabs>
        <w:ind w:left="720" w:hanging="360"/>
      </w:pPr>
      <w:rPr>
        <w:rFonts w:ascii="Wingdings" w:hAnsi="Wingdings" w:hint="default"/>
      </w:rPr>
    </w:lvl>
    <w:lvl w:ilvl="1" w:tplc="9BD497EC" w:tentative="1">
      <w:start w:val="1"/>
      <w:numFmt w:val="bullet"/>
      <w:lvlText w:val=""/>
      <w:lvlJc w:val="left"/>
      <w:pPr>
        <w:tabs>
          <w:tab w:val="num" w:pos="1440"/>
        </w:tabs>
        <w:ind w:left="1440" w:hanging="360"/>
      </w:pPr>
      <w:rPr>
        <w:rFonts w:ascii="Wingdings" w:hAnsi="Wingdings" w:hint="default"/>
      </w:rPr>
    </w:lvl>
    <w:lvl w:ilvl="2" w:tplc="A1D8739C" w:tentative="1">
      <w:start w:val="1"/>
      <w:numFmt w:val="bullet"/>
      <w:lvlText w:val=""/>
      <w:lvlJc w:val="left"/>
      <w:pPr>
        <w:tabs>
          <w:tab w:val="num" w:pos="2160"/>
        </w:tabs>
        <w:ind w:left="2160" w:hanging="360"/>
      </w:pPr>
      <w:rPr>
        <w:rFonts w:ascii="Wingdings" w:hAnsi="Wingdings" w:hint="default"/>
      </w:rPr>
    </w:lvl>
    <w:lvl w:ilvl="3" w:tplc="AB2C41F8" w:tentative="1">
      <w:start w:val="1"/>
      <w:numFmt w:val="bullet"/>
      <w:lvlText w:val=""/>
      <w:lvlJc w:val="left"/>
      <w:pPr>
        <w:tabs>
          <w:tab w:val="num" w:pos="2880"/>
        </w:tabs>
        <w:ind w:left="2880" w:hanging="360"/>
      </w:pPr>
      <w:rPr>
        <w:rFonts w:ascii="Wingdings" w:hAnsi="Wingdings" w:hint="default"/>
      </w:rPr>
    </w:lvl>
    <w:lvl w:ilvl="4" w:tplc="2E806C44" w:tentative="1">
      <w:start w:val="1"/>
      <w:numFmt w:val="bullet"/>
      <w:lvlText w:val=""/>
      <w:lvlJc w:val="left"/>
      <w:pPr>
        <w:tabs>
          <w:tab w:val="num" w:pos="3600"/>
        </w:tabs>
        <w:ind w:left="3600" w:hanging="360"/>
      </w:pPr>
      <w:rPr>
        <w:rFonts w:ascii="Wingdings" w:hAnsi="Wingdings" w:hint="default"/>
      </w:rPr>
    </w:lvl>
    <w:lvl w:ilvl="5" w:tplc="FA96D3D6" w:tentative="1">
      <w:start w:val="1"/>
      <w:numFmt w:val="bullet"/>
      <w:lvlText w:val=""/>
      <w:lvlJc w:val="left"/>
      <w:pPr>
        <w:tabs>
          <w:tab w:val="num" w:pos="4320"/>
        </w:tabs>
        <w:ind w:left="4320" w:hanging="360"/>
      </w:pPr>
      <w:rPr>
        <w:rFonts w:ascii="Wingdings" w:hAnsi="Wingdings" w:hint="default"/>
      </w:rPr>
    </w:lvl>
    <w:lvl w:ilvl="6" w:tplc="587858A0" w:tentative="1">
      <w:start w:val="1"/>
      <w:numFmt w:val="bullet"/>
      <w:lvlText w:val=""/>
      <w:lvlJc w:val="left"/>
      <w:pPr>
        <w:tabs>
          <w:tab w:val="num" w:pos="5040"/>
        </w:tabs>
        <w:ind w:left="5040" w:hanging="360"/>
      </w:pPr>
      <w:rPr>
        <w:rFonts w:ascii="Wingdings" w:hAnsi="Wingdings" w:hint="default"/>
      </w:rPr>
    </w:lvl>
    <w:lvl w:ilvl="7" w:tplc="564ABCAC" w:tentative="1">
      <w:start w:val="1"/>
      <w:numFmt w:val="bullet"/>
      <w:lvlText w:val=""/>
      <w:lvlJc w:val="left"/>
      <w:pPr>
        <w:tabs>
          <w:tab w:val="num" w:pos="5760"/>
        </w:tabs>
        <w:ind w:left="5760" w:hanging="360"/>
      </w:pPr>
      <w:rPr>
        <w:rFonts w:ascii="Wingdings" w:hAnsi="Wingdings" w:hint="default"/>
      </w:rPr>
    </w:lvl>
    <w:lvl w:ilvl="8" w:tplc="AA8656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F3FC6"/>
    <w:multiLevelType w:val="hybridMultilevel"/>
    <w:tmpl w:val="C534DD74"/>
    <w:lvl w:ilvl="0" w:tplc="486CDC3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AD79CE"/>
    <w:multiLevelType w:val="hybridMultilevel"/>
    <w:tmpl w:val="40489F7C"/>
    <w:lvl w:ilvl="0" w:tplc="35C29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71139A"/>
    <w:multiLevelType w:val="hybridMultilevel"/>
    <w:tmpl w:val="60D686E4"/>
    <w:lvl w:ilvl="0" w:tplc="7F7EA418">
      <w:start w:val="1"/>
      <w:numFmt w:val="bullet"/>
      <w:lvlText w:val=""/>
      <w:lvlJc w:val="left"/>
      <w:pPr>
        <w:tabs>
          <w:tab w:val="num" w:pos="720"/>
        </w:tabs>
        <w:ind w:left="720" w:hanging="360"/>
      </w:pPr>
      <w:rPr>
        <w:rFonts w:ascii="Symbol" w:hAnsi="Symbol" w:hint="default"/>
      </w:rPr>
    </w:lvl>
    <w:lvl w:ilvl="1" w:tplc="D4622B2A" w:tentative="1">
      <w:start w:val="1"/>
      <w:numFmt w:val="bullet"/>
      <w:lvlText w:val=""/>
      <w:lvlJc w:val="left"/>
      <w:pPr>
        <w:tabs>
          <w:tab w:val="num" w:pos="1440"/>
        </w:tabs>
        <w:ind w:left="1440" w:hanging="360"/>
      </w:pPr>
      <w:rPr>
        <w:rFonts w:ascii="Symbol" w:hAnsi="Symbol" w:hint="default"/>
      </w:rPr>
    </w:lvl>
    <w:lvl w:ilvl="2" w:tplc="2F8096DC" w:tentative="1">
      <w:start w:val="1"/>
      <w:numFmt w:val="bullet"/>
      <w:lvlText w:val=""/>
      <w:lvlJc w:val="left"/>
      <w:pPr>
        <w:tabs>
          <w:tab w:val="num" w:pos="2160"/>
        </w:tabs>
        <w:ind w:left="2160" w:hanging="360"/>
      </w:pPr>
      <w:rPr>
        <w:rFonts w:ascii="Symbol" w:hAnsi="Symbol" w:hint="default"/>
      </w:rPr>
    </w:lvl>
    <w:lvl w:ilvl="3" w:tplc="E9D4145C" w:tentative="1">
      <w:start w:val="1"/>
      <w:numFmt w:val="bullet"/>
      <w:lvlText w:val=""/>
      <w:lvlJc w:val="left"/>
      <w:pPr>
        <w:tabs>
          <w:tab w:val="num" w:pos="2880"/>
        </w:tabs>
        <w:ind w:left="2880" w:hanging="360"/>
      </w:pPr>
      <w:rPr>
        <w:rFonts w:ascii="Symbol" w:hAnsi="Symbol" w:hint="default"/>
      </w:rPr>
    </w:lvl>
    <w:lvl w:ilvl="4" w:tplc="588A1A12" w:tentative="1">
      <w:start w:val="1"/>
      <w:numFmt w:val="bullet"/>
      <w:lvlText w:val=""/>
      <w:lvlJc w:val="left"/>
      <w:pPr>
        <w:tabs>
          <w:tab w:val="num" w:pos="3600"/>
        </w:tabs>
        <w:ind w:left="3600" w:hanging="360"/>
      </w:pPr>
      <w:rPr>
        <w:rFonts w:ascii="Symbol" w:hAnsi="Symbol" w:hint="default"/>
      </w:rPr>
    </w:lvl>
    <w:lvl w:ilvl="5" w:tplc="8466D68A" w:tentative="1">
      <w:start w:val="1"/>
      <w:numFmt w:val="bullet"/>
      <w:lvlText w:val=""/>
      <w:lvlJc w:val="left"/>
      <w:pPr>
        <w:tabs>
          <w:tab w:val="num" w:pos="4320"/>
        </w:tabs>
        <w:ind w:left="4320" w:hanging="360"/>
      </w:pPr>
      <w:rPr>
        <w:rFonts w:ascii="Symbol" w:hAnsi="Symbol" w:hint="default"/>
      </w:rPr>
    </w:lvl>
    <w:lvl w:ilvl="6" w:tplc="E9BEB376" w:tentative="1">
      <w:start w:val="1"/>
      <w:numFmt w:val="bullet"/>
      <w:lvlText w:val=""/>
      <w:lvlJc w:val="left"/>
      <w:pPr>
        <w:tabs>
          <w:tab w:val="num" w:pos="5040"/>
        </w:tabs>
        <w:ind w:left="5040" w:hanging="360"/>
      </w:pPr>
      <w:rPr>
        <w:rFonts w:ascii="Symbol" w:hAnsi="Symbol" w:hint="default"/>
      </w:rPr>
    </w:lvl>
    <w:lvl w:ilvl="7" w:tplc="46C09036" w:tentative="1">
      <w:start w:val="1"/>
      <w:numFmt w:val="bullet"/>
      <w:lvlText w:val=""/>
      <w:lvlJc w:val="left"/>
      <w:pPr>
        <w:tabs>
          <w:tab w:val="num" w:pos="5760"/>
        </w:tabs>
        <w:ind w:left="5760" w:hanging="360"/>
      </w:pPr>
      <w:rPr>
        <w:rFonts w:ascii="Symbol" w:hAnsi="Symbol" w:hint="default"/>
      </w:rPr>
    </w:lvl>
    <w:lvl w:ilvl="8" w:tplc="0BC03E0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2A966AF"/>
    <w:multiLevelType w:val="hybridMultilevel"/>
    <w:tmpl w:val="0B4CC74C"/>
    <w:lvl w:ilvl="0" w:tplc="2EA022D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5846608"/>
    <w:multiLevelType w:val="multilevel"/>
    <w:tmpl w:val="4A0639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706547E"/>
    <w:multiLevelType w:val="hybridMultilevel"/>
    <w:tmpl w:val="34982510"/>
    <w:lvl w:ilvl="0" w:tplc="1F52F9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78C62C3"/>
    <w:multiLevelType w:val="hybridMultilevel"/>
    <w:tmpl w:val="B1929D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27C57C7C"/>
    <w:multiLevelType w:val="hybridMultilevel"/>
    <w:tmpl w:val="6EF646CC"/>
    <w:lvl w:ilvl="0" w:tplc="AB964E5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8837610"/>
    <w:multiLevelType w:val="hybridMultilevel"/>
    <w:tmpl w:val="1A1E5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CA7DB3"/>
    <w:multiLevelType w:val="hybridMultilevel"/>
    <w:tmpl w:val="919EDA90"/>
    <w:lvl w:ilvl="0" w:tplc="2BEA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4997D21"/>
    <w:multiLevelType w:val="hybridMultilevel"/>
    <w:tmpl w:val="4DF8AF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9AC4AAB"/>
    <w:multiLevelType w:val="hybridMultilevel"/>
    <w:tmpl w:val="7B561662"/>
    <w:lvl w:ilvl="0" w:tplc="631241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CB70BD6"/>
    <w:multiLevelType w:val="hybridMultilevel"/>
    <w:tmpl w:val="70D63006"/>
    <w:lvl w:ilvl="0" w:tplc="911A097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D3A228F"/>
    <w:multiLevelType w:val="hybridMultilevel"/>
    <w:tmpl w:val="4E1E2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EA86723"/>
    <w:multiLevelType w:val="hybridMultilevel"/>
    <w:tmpl w:val="D3563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B421E2"/>
    <w:multiLevelType w:val="hybridMultilevel"/>
    <w:tmpl w:val="06DEB82E"/>
    <w:lvl w:ilvl="0" w:tplc="2EA02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83020C"/>
    <w:multiLevelType w:val="hybridMultilevel"/>
    <w:tmpl w:val="865AD5A2"/>
    <w:lvl w:ilvl="0" w:tplc="0419000F">
      <w:start w:val="1"/>
      <w:numFmt w:val="decimal"/>
      <w:lvlText w:val="%1."/>
      <w:lvlJc w:val="left"/>
      <w:pPr>
        <w:ind w:left="786"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0" w15:restartNumberingAfterBreak="0">
    <w:nsid w:val="41C26586"/>
    <w:multiLevelType w:val="hybridMultilevel"/>
    <w:tmpl w:val="00AAFC38"/>
    <w:lvl w:ilvl="0" w:tplc="7D7A5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2EC2134"/>
    <w:multiLevelType w:val="hybridMultilevel"/>
    <w:tmpl w:val="1A86CB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437C25A6"/>
    <w:multiLevelType w:val="hybridMultilevel"/>
    <w:tmpl w:val="23969154"/>
    <w:lvl w:ilvl="0" w:tplc="1F52F9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47055B57"/>
    <w:multiLevelType w:val="hybridMultilevel"/>
    <w:tmpl w:val="7BAC1710"/>
    <w:lvl w:ilvl="0" w:tplc="FDDC72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7F663B4"/>
    <w:multiLevelType w:val="hybridMultilevel"/>
    <w:tmpl w:val="A83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ED5258"/>
    <w:multiLevelType w:val="hybridMultilevel"/>
    <w:tmpl w:val="6FC2F5A0"/>
    <w:lvl w:ilvl="0" w:tplc="2EA022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D61526B"/>
    <w:multiLevelType w:val="hybridMultilevel"/>
    <w:tmpl w:val="4EA68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E945293"/>
    <w:multiLevelType w:val="hybridMultilevel"/>
    <w:tmpl w:val="54FA4C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4F774A85"/>
    <w:multiLevelType w:val="hybridMultilevel"/>
    <w:tmpl w:val="37A4DCD8"/>
    <w:lvl w:ilvl="0" w:tplc="5456C8C0">
      <w:start w:val="1"/>
      <w:numFmt w:val="bullet"/>
      <w:pStyle w:val="TAB"/>
      <w:lvlText w:val=""/>
      <w:lvlJc w:val="left"/>
      <w:pPr>
        <w:ind w:left="2421" w:hanging="360"/>
      </w:pPr>
      <w:rPr>
        <w:rFonts w:ascii="Wingdings" w:hAnsi="Wingdings" w:hint="default"/>
        <w:color w:val="1F497D"/>
        <w:sz w:val="24"/>
      </w:rPr>
    </w:lvl>
    <w:lvl w:ilvl="1" w:tplc="F4389894">
      <w:start w:val="1"/>
      <w:numFmt w:val="bullet"/>
      <w:lvlText w:val="o"/>
      <w:lvlJc w:val="left"/>
      <w:pPr>
        <w:ind w:left="3141" w:hanging="360"/>
      </w:pPr>
      <w:rPr>
        <w:rFonts w:ascii="Courier New" w:hAnsi="Courier New" w:cs="Courier New" w:hint="default"/>
      </w:rPr>
    </w:lvl>
    <w:lvl w:ilvl="2" w:tplc="E0A22A4C">
      <w:start w:val="1"/>
      <w:numFmt w:val="bullet"/>
      <w:lvlText w:val=""/>
      <w:lvlJc w:val="left"/>
      <w:pPr>
        <w:ind w:left="3861" w:hanging="360"/>
      </w:pPr>
      <w:rPr>
        <w:rFonts w:ascii="Wingdings" w:hAnsi="Wingdings" w:hint="default"/>
      </w:rPr>
    </w:lvl>
    <w:lvl w:ilvl="3" w:tplc="21B0BE00" w:tentative="1">
      <w:start w:val="1"/>
      <w:numFmt w:val="bullet"/>
      <w:lvlText w:val=""/>
      <w:lvlJc w:val="left"/>
      <w:pPr>
        <w:ind w:left="4581" w:hanging="360"/>
      </w:pPr>
      <w:rPr>
        <w:rFonts w:ascii="Symbol" w:hAnsi="Symbol" w:hint="default"/>
      </w:rPr>
    </w:lvl>
    <w:lvl w:ilvl="4" w:tplc="81A07A96" w:tentative="1">
      <w:start w:val="1"/>
      <w:numFmt w:val="bullet"/>
      <w:lvlText w:val="o"/>
      <w:lvlJc w:val="left"/>
      <w:pPr>
        <w:ind w:left="5301" w:hanging="360"/>
      </w:pPr>
      <w:rPr>
        <w:rFonts w:ascii="Courier New" w:hAnsi="Courier New" w:cs="Courier New" w:hint="default"/>
      </w:rPr>
    </w:lvl>
    <w:lvl w:ilvl="5" w:tplc="640CBB32" w:tentative="1">
      <w:start w:val="1"/>
      <w:numFmt w:val="bullet"/>
      <w:lvlText w:val=""/>
      <w:lvlJc w:val="left"/>
      <w:pPr>
        <w:ind w:left="6021" w:hanging="360"/>
      </w:pPr>
      <w:rPr>
        <w:rFonts w:ascii="Wingdings" w:hAnsi="Wingdings" w:hint="default"/>
      </w:rPr>
    </w:lvl>
    <w:lvl w:ilvl="6" w:tplc="DF30D66A" w:tentative="1">
      <w:start w:val="1"/>
      <w:numFmt w:val="bullet"/>
      <w:lvlText w:val=""/>
      <w:lvlJc w:val="left"/>
      <w:pPr>
        <w:ind w:left="6741" w:hanging="360"/>
      </w:pPr>
      <w:rPr>
        <w:rFonts w:ascii="Symbol" w:hAnsi="Symbol" w:hint="default"/>
      </w:rPr>
    </w:lvl>
    <w:lvl w:ilvl="7" w:tplc="2750B4C6" w:tentative="1">
      <w:start w:val="1"/>
      <w:numFmt w:val="bullet"/>
      <w:lvlText w:val="o"/>
      <w:lvlJc w:val="left"/>
      <w:pPr>
        <w:ind w:left="7461" w:hanging="360"/>
      </w:pPr>
      <w:rPr>
        <w:rFonts w:ascii="Courier New" w:hAnsi="Courier New" w:cs="Courier New" w:hint="default"/>
      </w:rPr>
    </w:lvl>
    <w:lvl w:ilvl="8" w:tplc="9CF6FAC8" w:tentative="1">
      <w:start w:val="1"/>
      <w:numFmt w:val="bullet"/>
      <w:lvlText w:val=""/>
      <w:lvlJc w:val="left"/>
      <w:pPr>
        <w:ind w:left="8181" w:hanging="360"/>
      </w:pPr>
      <w:rPr>
        <w:rFonts w:ascii="Wingdings" w:hAnsi="Wingdings" w:hint="default"/>
      </w:rPr>
    </w:lvl>
  </w:abstractNum>
  <w:abstractNum w:abstractNumId="39" w15:restartNumberingAfterBreak="0">
    <w:nsid w:val="59C76061"/>
    <w:multiLevelType w:val="multilevel"/>
    <w:tmpl w:val="805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E405D"/>
    <w:multiLevelType w:val="hybridMultilevel"/>
    <w:tmpl w:val="D0C468D8"/>
    <w:lvl w:ilvl="0" w:tplc="1F52F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996DD4"/>
    <w:multiLevelType w:val="hybridMultilevel"/>
    <w:tmpl w:val="0FAC94DA"/>
    <w:lvl w:ilvl="0" w:tplc="E9480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7B25838"/>
    <w:multiLevelType w:val="hybridMultilevel"/>
    <w:tmpl w:val="405A4EFA"/>
    <w:lvl w:ilvl="0" w:tplc="08865C0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6AEE0915"/>
    <w:multiLevelType w:val="hybridMultilevel"/>
    <w:tmpl w:val="07C68B56"/>
    <w:lvl w:ilvl="0" w:tplc="8AB2371E">
      <w:start w:val="1"/>
      <w:numFmt w:val="decimal"/>
      <w:lvlText w:val="%1."/>
      <w:lvlJc w:val="left"/>
      <w:pPr>
        <w:ind w:left="172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44" w15:restartNumberingAfterBreak="0">
    <w:nsid w:val="6F8B69F0"/>
    <w:multiLevelType w:val="hybridMultilevel"/>
    <w:tmpl w:val="7FA08C4C"/>
    <w:lvl w:ilvl="0" w:tplc="21063A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2951761"/>
    <w:multiLevelType w:val="multilevel"/>
    <w:tmpl w:val="4392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E570AA"/>
    <w:multiLevelType w:val="hybridMultilevel"/>
    <w:tmpl w:val="C1C89314"/>
    <w:lvl w:ilvl="0" w:tplc="E8C2E228">
      <w:start w:val="1"/>
      <w:numFmt w:val="decimal"/>
      <w:lvlText w:val="%1."/>
      <w:lvlJc w:val="left"/>
      <w:pPr>
        <w:ind w:left="735" w:hanging="375"/>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5201C00"/>
    <w:multiLevelType w:val="hybridMultilevel"/>
    <w:tmpl w:val="4DF8AF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CF50548"/>
    <w:multiLevelType w:val="hybridMultilevel"/>
    <w:tmpl w:val="B65094B4"/>
    <w:lvl w:ilvl="0" w:tplc="5F2EF11A">
      <w:start w:val="1"/>
      <w:numFmt w:val="bullet"/>
      <w:lvlText w:val="•"/>
      <w:lvlJc w:val="left"/>
      <w:pPr>
        <w:tabs>
          <w:tab w:val="num" w:pos="720"/>
        </w:tabs>
        <w:ind w:left="720" w:hanging="360"/>
      </w:pPr>
      <w:rPr>
        <w:rFonts w:ascii="Arial" w:hAnsi="Arial" w:hint="default"/>
      </w:rPr>
    </w:lvl>
    <w:lvl w:ilvl="1" w:tplc="37FC1542" w:tentative="1">
      <w:start w:val="1"/>
      <w:numFmt w:val="bullet"/>
      <w:lvlText w:val="•"/>
      <w:lvlJc w:val="left"/>
      <w:pPr>
        <w:tabs>
          <w:tab w:val="num" w:pos="1440"/>
        </w:tabs>
        <w:ind w:left="1440" w:hanging="360"/>
      </w:pPr>
      <w:rPr>
        <w:rFonts w:ascii="Arial" w:hAnsi="Arial" w:hint="default"/>
      </w:rPr>
    </w:lvl>
    <w:lvl w:ilvl="2" w:tplc="E9867712" w:tentative="1">
      <w:start w:val="1"/>
      <w:numFmt w:val="bullet"/>
      <w:lvlText w:val="•"/>
      <w:lvlJc w:val="left"/>
      <w:pPr>
        <w:tabs>
          <w:tab w:val="num" w:pos="2160"/>
        </w:tabs>
        <w:ind w:left="2160" w:hanging="360"/>
      </w:pPr>
      <w:rPr>
        <w:rFonts w:ascii="Arial" w:hAnsi="Arial" w:hint="default"/>
      </w:rPr>
    </w:lvl>
    <w:lvl w:ilvl="3" w:tplc="55AE5E36" w:tentative="1">
      <w:start w:val="1"/>
      <w:numFmt w:val="bullet"/>
      <w:lvlText w:val="•"/>
      <w:lvlJc w:val="left"/>
      <w:pPr>
        <w:tabs>
          <w:tab w:val="num" w:pos="2880"/>
        </w:tabs>
        <w:ind w:left="2880" w:hanging="360"/>
      </w:pPr>
      <w:rPr>
        <w:rFonts w:ascii="Arial" w:hAnsi="Arial" w:hint="default"/>
      </w:rPr>
    </w:lvl>
    <w:lvl w:ilvl="4" w:tplc="CF6AA2EC" w:tentative="1">
      <w:start w:val="1"/>
      <w:numFmt w:val="bullet"/>
      <w:lvlText w:val="•"/>
      <w:lvlJc w:val="left"/>
      <w:pPr>
        <w:tabs>
          <w:tab w:val="num" w:pos="3600"/>
        </w:tabs>
        <w:ind w:left="3600" w:hanging="360"/>
      </w:pPr>
      <w:rPr>
        <w:rFonts w:ascii="Arial" w:hAnsi="Arial" w:hint="default"/>
      </w:rPr>
    </w:lvl>
    <w:lvl w:ilvl="5" w:tplc="C56AF9B2" w:tentative="1">
      <w:start w:val="1"/>
      <w:numFmt w:val="bullet"/>
      <w:lvlText w:val="•"/>
      <w:lvlJc w:val="left"/>
      <w:pPr>
        <w:tabs>
          <w:tab w:val="num" w:pos="4320"/>
        </w:tabs>
        <w:ind w:left="4320" w:hanging="360"/>
      </w:pPr>
      <w:rPr>
        <w:rFonts w:ascii="Arial" w:hAnsi="Arial" w:hint="default"/>
      </w:rPr>
    </w:lvl>
    <w:lvl w:ilvl="6" w:tplc="D6A05DEE" w:tentative="1">
      <w:start w:val="1"/>
      <w:numFmt w:val="bullet"/>
      <w:lvlText w:val="•"/>
      <w:lvlJc w:val="left"/>
      <w:pPr>
        <w:tabs>
          <w:tab w:val="num" w:pos="5040"/>
        </w:tabs>
        <w:ind w:left="5040" w:hanging="360"/>
      </w:pPr>
      <w:rPr>
        <w:rFonts w:ascii="Arial" w:hAnsi="Arial" w:hint="default"/>
      </w:rPr>
    </w:lvl>
    <w:lvl w:ilvl="7" w:tplc="C75A56F0" w:tentative="1">
      <w:start w:val="1"/>
      <w:numFmt w:val="bullet"/>
      <w:lvlText w:val="•"/>
      <w:lvlJc w:val="left"/>
      <w:pPr>
        <w:tabs>
          <w:tab w:val="num" w:pos="5760"/>
        </w:tabs>
        <w:ind w:left="5760" w:hanging="360"/>
      </w:pPr>
      <w:rPr>
        <w:rFonts w:ascii="Arial" w:hAnsi="Arial" w:hint="default"/>
      </w:rPr>
    </w:lvl>
    <w:lvl w:ilvl="8" w:tplc="890291AE"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3"/>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9"/>
  </w:num>
  <w:num w:numId="7">
    <w:abstractNumId w:val="13"/>
  </w:num>
  <w:num w:numId="8">
    <w:abstractNumId w:val="34"/>
  </w:num>
  <w:num w:numId="9">
    <w:abstractNumId w:val="25"/>
  </w:num>
  <w:num w:numId="10">
    <w:abstractNumId w:val="33"/>
  </w:num>
  <w:num w:numId="11">
    <w:abstractNumId w:val="30"/>
  </w:num>
  <w:num w:numId="12">
    <w:abstractNumId w:val="41"/>
  </w:num>
  <w:num w:numId="13">
    <w:abstractNumId w:val="48"/>
  </w:num>
  <w:num w:numId="14">
    <w:abstractNumId w:val="17"/>
  </w:num>
  <w:num w:numId="15">
    <w:abstractNumId w:val="21"/>
  </w:num>
  <w:num w:numId="16">
    <w:abstractNumId w:val="24"/>
  </w:num>
  <w:num w:numId="17">
    <w:abstractNumId w:val="22"/>
  </w:num>
  <w:num w:numId="18">
    <w:abstractNumId w:val="12"/>
  </w:num>
  <w:num w:numId="19">
    <w:abstractNumId w:val="27"/>
  </w:num>
  <w:num w:numId="20">
    <w:abstractNumId w:val="28"/>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7"/>
  </w:num>
  <w:num w:numId="28">
    <w:abstractNumId w:val="35"/>
  </w:num>
  <w:num w:numId="29">
    <w:abstractNumId w:val="16"/>
  </w:num>
  <w:num w:numId="30">
    <w:abstractNumId w:val="40"/>
  </w:num>
  <w:num w:numId="31">
    <w:abstractNumId w:val="42"/>
  </w:num>
  <w:num w:numId="32">
    <w:abstractNumId w:val="11"/>
  </w:num>
  <w:num w:numId="33">
    <w:abstractNumId w:val="37"/>
  </w:num>
  <w:num w:numId="34">
    <w:abstractNumId w:val="31"/>
  </w:num>
  <w:num w:numId="35">
    <w:abstractNumId w:val="19"/>
  </w:num>
  <w:num w:numId="36">
    <w:abstractNumId w:val="26"/>
  </w:num>
  <w:num w:numId="37">
    <w:abstractNumId w:val="3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18"/>
  </w:num>
  <w:num w:numId="42">
    <w:abstractNumId w:val="5"/>
  </w:num>
  <w:num w:numId="43">
    <w:abstractNumId w:val="45"/>
  </w:num>
  <w:num w:numId="44">
    <w:abstractNumId w:val="39"/>
  </w:num>
  <w:num w:numId="45">
    <w:abstractNumId w:val="10"/>
  </w:num>
  <w:num w:numId="46">
    <w:abstractNumId w:val="4"/>
  </w:num>
  <w:num w:numId="4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FF"/>
    <w:rsid w:val="0000280D"/>
    <w:rsid w:val="00004166"/>
    <w:rsid w:val="0000439C"/>
    <w:rsid w:val="00005C6B"/>
    <w:rsid w:val="00005E7A"/>
    <w:rsid w:val="00007DAE"/>
    <w:rsid w:val="00010516"/>
    <w:rsid w:val="00010B47"/>
    <w:rsid w:val="00011F9F"/>
    <w:rsid w:val="000153EC"/>
    <w:rsid w:val="000178E7"/>
    <w:rsid w:val="00020EE0"/>
    <w:rsid w:val="00023ADB"/>
    <w:rsid w:val="0002444B"/>
    <w:rsid w:val="000245CE"/>
    <w:rsid w:val="000265EF"/>
    <w:rsid w:val="00030B3B"/>
    <w:rsid w:val="00030E89"/>
    <w:rsid w:val="00033F26"/>
    <w:rsid w:val="000352F0"/>
    <w:rsid w:val="000371CB"/>
    <w:rsid w:val="000408C2"/>
    <w:rsid w:val="000423F1"/>
    <w:rsid w:val="00042C5B"/>
    <w:rsid w:val="00043A22"/>
    <w:rsid w:val="00044CCB"/>
    <w:rsid w:val="00045E63"/>
    <w:rsid w:val="000500CF"/>
    <w:rsid w:val="00050BA5"/>
    <w:rsid w:val="00050D36"/>
    <w:rsid w:val="00052E67"/>
    <w:rsid w:val="00053C6F"/>
    <w:rsid w:val="00054703"/>
    <w:rsid w:val="00054B55"/>
    <w:rsid w:val="00055A6E"/>
    <w:rsid w:val="00056B8D"/>
    <w:rsid w:val="00060288"/>
    <w:rsid w:val="00061BD7"/>
    <w:rsid w:val="000653D6"/>
    <w:rsid w:val="00066D70"/>
    <w:rsid w:val="00070F03"/>
    <w:rsid w:val="00075880"/>
    <w:rsid w:val="00075BA8"/>
    <w:rsid w:val="00075C7C"/>
    <w:rsid w:val="00075FD9"/>
    <w:rsid w:val="000810E6"/>
    <w:rsid w:val="000815BD"/>
    <w:rsid w:val="000816C5"/>
    <w:rsid w:val="0008198A"/>
    <w:rsid w:val="000821C9"/>
    <w:rsid w:val="000825D6"/>
    <w:rsid w:val="0008372D"/>
    <w:rsid w:val="00084367"/>
    <w:rsid w:val="000850B1"/>
    <w:rsid w:val="00085A77"/>
    <w:rsid w:val="00087CCC"/>
    <w:rsid w:val="000902CD"/>
    <w:rsid w:val="00090D6F"/>
    <w:rsid w:val="00092EE0"/>
    <w:rsid w:val="0009599F"/>
    <w:rsid w:val="00096BA4"/>
    <w:rsid w:val="000975B4"/>
    <w:rsid w:val="000A002C"/>
    <w:rsid w:val="000A1609"/>
    <w:rsid w:val="000A1D6C"/>
    <w:rsid w:val="000A3144"/>
    <w:rsid w:val="000A344D"/>
    <w:rsid w:val="000A3927"/>
    <w:rsid w:val="000A3B5F"/>
    <w:rsid w:val="000A5192"/>
    <w:rsid w:val="000A5914"/>
    <w:rsid w:val="000A67CE"/>
    <w:rsid w:val="000B1904"/>
    <w:rsid w:val="000B26C9"/>
    <w:rsid w:val="000B2796"/>
    <w:rsid w:val="000B4235"/>
    <w:rsid w:val="000B7FC2"/>
    <w:rsid w:val="000C2737"/>
    <w:rsid w:val="000C2CA8"/>
    <w:rsid w:val="000C3E13"/>
    <w:rsid w:val="000C4AAE"/>
    <w:rsid w:val="000C5479"/>
    <w:rsid w:val="000C597C"/>
    <w:rsid w:val="000C5EEF"/>
    <w:rsid w:val="000C61E1"/>
    <w:rsid w:val="000C742F"/>
    <w:rsid w:val="000D05EC"/>
    <w:rsid w:val="000D1122"/>
    <w:rsid w:val="000D18CE"/>
    <w:rsid w:val="000D24CF"/>
    <w:rsid w:val="000D26E7"/>
    <w:rsid w:val="000D302B"/>
    <w:rsid w:val="000D517F"/>
    <w:rsid w:val="000D69A0"/>
    <w:rsid w:val="000D7CD0"/>
    <w:rsid w:val="000E0762"/>
    <w:rsid w:val="000E0C43"/>
    <w:rsid w:val="000E10D3"/>
    <w:rsid w:val="000E1895"/>
    <w:rsid w:val="000E56D5"/>
    <w:rsid w:val="000E5DE5"/>
    <w:rsid w:val="000E6494"/>
    <w:rsid w:val="000E78F6"/>
    <w:rsid w:val="000F07F0"/>
    <w:rsid w:val="000F253C"/>
    <w:rsid w:val="000F268D"/>
    <w:rsid w:val="000F427E"/>
    <w:rsid w:val="000F7D58"/>
    <w:rsid w:val="000F7F39"/>
    <w:rsid w:val="00100895"/>
    <w:rsid w:val="00100DBB"/>
    <w:rsid w:val="0010425C"/>
    <w:rsid w:val="0010585D"/>
    <w:rsid w:val="0010607B"/>
    <w:rsid w:val="0010647E"/>
    <w:rsid w:val="001078B9"/>
    <w:rsid w:val="00107A6E"/>
    <w:rsid w:val="00111B53"/>
    <w:rsid w:val="001124B4"/>
    <w:rsid w:val="00115A3C"/>
    <w:rsid w:val="001166DD"/>
    <w:rsid w:val="001167FB"/>
    <w:rsid w:val="001200AF"/>
    <w:rsid w:val="001201DA"/>
    <w:rsid w:val="00122A81"/>
    <w:rsid w:val="00122D7F"/>
    <w:rsid w:val="00124A47"/>
    <w:rsid w:val="00125B19"/>
    <w:rsid w:val="00127853"/>
    <w:rsid w:val="00131C6E"/>
    <w:rsid w:val="00135136"/>
    <w:rsid w:val="001377DE"/>
    <w:rsid w:val="00140580"/>
    <w:rsid w:val="00140869"/>
    <w:rsid w:val="00140B9E"/>
    <w:rsid w:val="00140CB0"/>
    <w:rsid w:val="0014225A"/>
    <w:rsid w:val="00146055"/>
    <w:rsid w:val="00146949"/>
    <w:rsid w:val="001476B3"/>
    <w:rsid w:val="00147CC3"/>
    <w:rsid w:val="001513F2"/>
    <w:rsid w:val="001518B6"/>
    <w:rsid w:val="00153860"/>
    <w:rsid w:val="00154916"/>
    <w:rsid w:val="00156573"/>
    <w:rsid w:val="001610B3"/>
    <w:rsid w:val="00161B36"/>
    <w:rsid w:val="00161D18"/>
    <w:rsid w:val="00162B7F"/>
    <w:rsid w:val="00163126"/>
    <w:rsid w:val="00163BCC"/>
    <w:rsid w:val="001649CA"/>
    <w:rsid w:val="001666BD"/>
    <w:rsid w:val="00167CD7"/>
    <w:rsid w:val="00170374"/>
    <w:rsid w:val="001716D3"/>
    <w:rsid w:val="00172592"/>
    <w:rsid w:val="00173A4B"/>
    <w:rsid w:val="00174567"/>
    <w:rsid w:val="00176CC6"/>
    <w:rsid w:val="001815CF"/>
    <w:rsid w:val="00183CAE"/>
    <w:rsid w:val="00183F0A"/>
    <w:rsid w:val="001844CC"/>
    <w:rsid w:val="00184CC3"/>
    <w:rsid w:val="00185056"/>
    <w:rsid w:val="00185215"/>
    <w:rsid w:val="00185DAC"/>
    <w:rsid w:val="00186330"/>
    <w:rsid w:val="00186661"/>
    <w:rsid w:val="00187D2F"/>
    <w:rsid w:val="00190780"/>
    <w:rsid w:val="00190A84"/>
    <w:rsid w:val="00196DE1"/>
    <w:rsid w:val="00196E9C"/>
    <w:rsid w:val="001A0363"/>
    <w:rsid w:val="001A2B29"/>
    <w:rsid w:val="001A6A50"/>
    <w:rsid w:val="001B0BFB"/>
    <w:rsid w:val="001B1106"/>
    <w:rsid w:val="001B255D"/>
    <w:rsid w:val="001B6CD5"/>
    <w:rsid w:val="001B76F9"/>
    <w:rsid w:val="001C2316"/>
    <w:rsid w:val="001C2DF8"/>
    <w:rsid w:val="001C3546"/>
    <w:rsid w:val="001D0FEF"/>
    <w:rsid w:val="001D167C"/>
    <w:rsid w:val="001D177C"/>
    <w:rsid w:val="001D2E90"/>
    <w:rsid w:val="001D363F"/>
    <w:rsid w:val="001D3778"/>
    <w:rsid w:val="001D6DAA"/>
    <w:rsid w:val="001E12FA"/>
    <w:rsid w:val="001E1351"/>
    <w:rsid w:val="001E1828"/>
    <w:rsid w:val="001E2CB3"/>
    <w:rsid w:val="001E325C"/>
    <w:rsid w:val="001E582D"/>
    <w:rsid w:val="001E60FF"/>
    <w:rsid w:val="001F0011"/>
    <w:rsid w:val="001F04A4"/>
    <w:rsid w:val="001F2357"/>
    <w:rsid w:val="001F31B9"/>
    <w:rsid w:val="001F3E47"/>
    <w:rsid w:val="001F3FF2"/>
    <w:rsid w:val="001F4EE4"/>
    <w:rsid w:val="001F5E92"/>
    <w:rsid w:val="002000F0"/>
    <w:rsid w:val="002024AF"/>
    <w:rsid w:val="0020441D"/>
    <w:rsid w:val="0020499F"/>
    <w:rsid w:val="00206334"/>
    <w:rsid w:val="0020653D"/>
    <w:rsid w:val="0020685F"/>
    <w:rsid w:val="0020714B"/>
    <w:rsid w:val="00207AEF"/>
    <w:rsid w:val="00207FC0"/>
    <w:rsid w:val="00213182"/>
    <w:rsid w:val="00213CE4"/>
    <w:rsid w:val="00213E6E"/>
    <w:rsid w:val="00213E74"/>
    <w:rsid w:val="00216617"/>
    <w:rsid w:val="00220C17"/>
    <w:rsid w:val="0022332B"/>
    <w:rsid w:val="0022569E"/>
    <w:rsid w:val="00225A51"/>
    <w:rsid w:val="00225BCC"/>
    <w:rsid w:val="0023039D"/>
    <w:rsid w:val="00231ADF"/>
    <w:rsid w:val="002347B9"/>
    <w:rsid w:val="00236314"/>
    <w:rsid w:val="0024062D"/>
    <w:rsid w:val="00241A9B"/>
    <w:rsid w:val="00242185"/>
    <w:rsid w:val="002461A8"/>
    <w:rsid w:val="002461E1"/>
    <w:rsid w:val="00246354"/>
    <w:rsid w:val="00246C00"/>
    <w:rsid w:val="002477B6"/>
    <w:rsid w:val="002509D9"/>
    <w:rsid w:val="00251267"/>
    <w:rsid w:val="00252DE5"/>
    <w:rsid w:val="00254AD7"/>
    <w:rsid w:val="0026342B"/>
    <w:rsid w:val="00263518"/>
    <w:rsid w:val="00263C19"/>
    <w:rsid w:val="00264347"/>
    <w:rsid w:val="00264DD9"/>
    <w:rsid w:val="0026546E"/>
    <w:rsid w:val="0026656E"/>
    <w:rsid w:val="00266C0E"/>
    <w:rsid w:val="00266C3C"/>
    <w:rsid w:val="00266D5D"/>
    <w:rsid w:val="00267968"/>
    <w:rsid w:val="00267FC9"/>
    <w:rsid w:val="00270292"/>
    <w:rsid w:val="002708F1"/>
    <w:rsid w:val="00271C7C"/>
    <w:rsid w:val="0027319A"/>
    <w:rsid w:val="00274CF4"/>
    <w:rsid w:val="00275AF8"/>
    <w:rsid w:val="00276D69"/>
    <w:rsid w:val="00280539"/>
    <w:rsid w:val="00280ADE"/>
    <w:rsid w:val="00280F6B"/>
    <w:rsid w:val="0028213E"/>
    <w:rsid w:val="00283C14"/>
    <w:rsid w:val="0028501A"/>
    <w:rsid w:val="002879FA"/>
    <w:rsid w:val="00287A3D"/>
    <w:rsid w:val="00287CC0"/>
    <w:rsid w:val="002901BC"/>
    <w:rsid w:val="00290C9D"/>
    <w:rsid w:val="0029158E"/>
    <w:rsid w:val="00291B1B"/>
    <w:rsid w:val="00291E22"/>
    <w:rsid w:val="002931FB"/>
    <w:rsid w:val="0029481A"/>
    <w:rsid w:val="00294C48"/>
    <w:rsid w:val="00295865"/>
    <w:rsid w:val="002A001B"/>
    <w:rsid w:val="002A0045"/>
    <w:rsid w:val="002A305B"/>
    <w:rsid w:val="002A4211"/>
    <w:rsid w:val="002A5231"/>
    <w:rsid w:val="002A55BB"/>
    <w:rsid w:val="002A6686"/>
    <w:rsid w:val="002A7C01"/>
    <w:rsid w:val="002B0B13"/>
    <w:rsid w:val="002B13B8"/>
    <w:rsid w:val="002B5507"/>
    <w:rsid w:val="002B7316"/>
    <w:rsid w:val="002C02E0"/>
    <w:rsid w:val="002C085B"/>
    <w:rsid w:val="002C0A55"/>
    <w:rsid w:val="002C1991"/>
    <w:rsid w:val="002C2F73"/>
    <w:rsid w:val="002C4922"/>
    <w:rsid w:val="002C5D9F"/>
    <w:rsid w:val="002C6449"/>
    <w:rsid w:val="002D691D"/>
    <w:rsid w:val="002D7AE9"/>
    <w:rsid w:val="002E098B"/>
    <w:rsid w:val="002E0BBF"/>
    <w:rsid w:val="002E11D2"/>
    <w:rsid w:val="002E2BDA"/>
    <w:rsid w:val="002E498D"/>
    <w:rsid w:val="002E5471"/>
    <w:rsid w:val="002E58F1"/>
    <w:rsid w:val="002E6F1C"/>
    <w:rsid w:val="002F185E"/>
    <w:rsid w:val="002F18B0"/>
    <w:rsid w:val="002F32AE"/>
    <w:rsid w:val="002F6E0B"/>
    <w:rsid w:val="002F70E8"/>
    <w:rsid w:val="00300925"/>
    <w:rsid w:val="003017E0"/>
    <w:rsid w:val="00301D7A"/>
    <w:rsid w:val="00303EAF"/>
    <w:rsid w:val="00303F27"/>
    <w:rsid w:val="00304753"/>
    <w:rsid w:val="00304D6E"/>
    <w:rsid w:val="00306316"/>
    <w:rsid w:val="003068EF"/>
    <w:rsid w:val="00307F07"/>
    <w:rsid w:val="0031033E"/>
    <w:rsid w:val="003123DF"/>
    <w:rsid w:val="00312C1E"/>
    <w:rsid w:val="00314D5C"/>
    <w:rsid w:val="00315645"/>
    <w:rsid w:val="00315F89"/>
    <w:rsid w:val="003211B0"/>
    <w:rsid w:val="003225F9"/>
    <w:rsid w:val="00322F31"/>
    <w:rsid w:val="00326E50"/>
    <w:rsid w:val="00326F37"/>
    <w:rsid w:val="00330E8E"/>
    <w:rsid w:val="00334C9D"/>
    <w:rsid w:val="00337F0D"/>
    <w:rsid w:val="00337F60"/>
    <w:rsid w:val="0034091B"/>
    <w:rsid w:val="00340D1B"/>
    <w:rsid w:val="003427B0"/>
    <w:rsid w:val="00342F35"/>
    <w:rsid w:val="0034685F"/>
    <w:rsid w:val="00347337"/>
    <w:rsid w:val="00347D96"/>
    <w:rsid w:val="003543A5"/>
    <w:rsid w:val="00356386"/>
    <w:rsid w:val="00356C2E"/>
    <w:rsid w:val="00356F96"/>
    <w:rsid w:val="00361032"/>
    <w:rsid w:val="00361B00"/>
    <w:rsid w:val="00362C80"/>
    <w:rsid w:val="0036334B"/>
    <w:rsid w:val="00364D13"/>
    <w:rsid w:val="00365118"/>
    <w:rsid w:val="00366057"/>
    <w:rsid w:val="003661BC"/>
    <w:rsid w:val="0036771E"/>
    <w:rsid w:val="00370205"/>
    <w:rsid w:val="0037522A"/>
    <w:rsid w:val="00375C70"/>
    <w:rsid w:val="003778EB"/>
    <w:rsid w:val="003805EC"/>
    <w:rsid w:val="003821CC"/>
    <w:rsid w:val="00382387"/>
    <w:rsid w:val="00382A95"/>
    <w:rsid w:val="003831F6"/>
    <w:rsid w:val="00384C0C"/>
    <w:rsid w:val="003877F2"/>
    <w:rsid w:val="00387BC7"/>
    <w:rsid w:val="00387D13"/>
    <w:rsid w:val="00391D3A"/>
    <w:rsid w:val="00391F1F"/>
    <w:rsid w:val="003956DC"/>
    <w:rsid w:val="003A028B"/>
    <w:rsid w:val="003A4F83"/>
    <w:rsid w:val="003A583B"/>
    <w:rsid w:val="003A6031"/>
    <w:rsid w:val="003A7F75"/>
    <w:rsid w:val="003B0047"/>
    <w:rsid w:val="003B0273"/>
    <w:rsid w:val="003B3127"/>
    <w:rsid w:val="003B39DA"/>
    <w:rsid w:val="003B59F2"/>
    <w:rsid w:val="003C466B"/>
    <w:rsid w:val="003C5D9D"/>
    <w:rsid w:val="003D010D"/>
    <w:rsid w:val="003D1195"/>
    <w:rsid w:val="003D1562"/>
    <w:rsid w:val="003D21B9"/>
    <w:rsid w:val="003D3364"/>
    <w:rsid w:val="003D4B62"/>
    <w:rsid w:val="003D4E93"/>
    <w:rsid w:val="003D4F69"/>
    <w:rsid w:val="003D5959"/>
    <w:rsid w:val="003D6032"/>
    <w:rsid w:val="003D7069"/>
    <w:rsid w:val="003E0835"/>
    <w:rsid w:val="003E3D8F"/>
    <w:rsid w:val="003E495D"/>
    <w:rsid w:val="003E5A26"/>
    <w:rsid w:val="003E61B0"/>
    <w:rsid w:val="003F02FF"/>
    <w:rsid w:val="003F5276"/>
    <w:rsid w:val="003F57A3"/>
    <w:rsid w:val="00401B3E"/>
    <w:rsid w:val="004043AB"/>
    <w:rsid w:val="004076DA"/>
    <w:rsid w:val="00411E02"/>
    <w:rsid w:val="00412E52"/>
    <w:rsid w:val="004139C8"/>
    <w:rsid w:val="00415D4B"/>
    <w:rsid w:val="004232E0"/>
    <w:rsid w:val="00423CB0"/>
    <w:rsid w:val="00426D3F"/>
    <w:rsid w:val="00426EC8"/>
    <w:rsid w:val="00427BDF"/>
    <w:rsid w:val="0043096C"/>
    <w:rsid w:val="004330C6"/>
    <w:rsid w:val="0043367B"/>
    <w:rsid w:val="004351A9"/>
    <w:rsid w:val="00440304"/>
    <w:rsid w:val="00440CB3"/>
    <w:rsid w:val="00441546"/>
    <w:rsid w:val="00442267"/>
    <w:rsid w:val="00446D82"/>
    <w:rsid w:val="00447B05"/>
    <w:rsid w:val="00447CD9"/>
    <w:rsid w:val="00447F92"/>
    <w:rsid w:val="0045051C"/>
    <w:rsid w:val="00450E7F"/>
    <w:rsid w:val="00451196"/>
    <w:rsid w:val="0045265A"/>
    <w:rsid w:val="0045388B"/>
    <w:rsid w:val="00460E0C"/>
    <w:rsid w:val="00463558"/>
    <w:rsid w:val="00463564"/>
    <w:rsid w:val="0046474F"/>
    <w:rsid w:val="00464C62"/>
    <w:rsid w:val="00464F1B"/>
    <w:rsid w:val="00465C92"/>
    <w:rsid w:val="004677F8"/>
    <w:rsid w:val="00467CB2"/>
    <w:rsid w:val="004709E2"/>
    <w:rsid w:val="00470BD9"/>
    <w:rsid w:val="00470D5A"/>
    <w:rsid w:val="00470E45"/>
    <w:rsid w:val="0047280E"/>
    <w:rsid w:val="00472EFD"/>
    <w:rsid w:val="004746A0"/>
    <w:rsid w:val="00474F8B"/>
    <w:rsid w:val="0047589D"/>
    <w:rsid w:val="004760CE"/>
    <w:rsid w:val="00476941"/>
    <w:rsid w:val="004776A7"/>
    <w:rsid w:val="00477814"/>
    <w:rsid w:val="0048247C"/>
    <w:rsid w:val="004835D0"/>
    <w:rsid w:val="00483B3C"/>
    <w:rsid w:val="00484446"/>
    <w:rsid w:val="0048514B"/>
    <w:rsid w:val="0048587B"/>
    <w:rsid w:val="00485C8F"/>
    <w:rsid w:val="004905BA"/>
    <w:rsid w:val="00491C7B"/>
    <w:rsid w:val="00492418"/>
    <w:rsid w:val="0049267A"/>
    <w:rsid w:val="00493545"/>
    <w:rsid w:val="004943F1"/>
    <w:rsid w:val="00495BFA"/>
    <w:rsid w:val="004A0064"/>
    <w:rsid w:val="004A035D"/>
    <w:rsid w:val="004A0614"/>
    <w:rsid w:val="004A0926"/>
    <w:rsid w:val="004A2292"/>
    <w:rsid w:val="004A3E9F"/>
    <w:rsid w:val="004A5FC5"/>
    <w:rsid w:val="004A63CD"/>
    <w:rsid w:val="004B1456"/>
    <w:rsid w:val="004B1E92"/>
    <w:rsid w:val="004B22E7"/>
    <w:rsid w:val="004B2511"/>
    <w:rsid w:val="004B4878"/>
    <w:rsid w:val="004B5033"/>
    <w:rsid w:val="004B7D40"/>
    <w:rsid w:val="004C0F14"/>
    <w:rsid w:val="004C11D2"/>
    <w:rsid w:val="004C1783"/>
    <w:rsid w:val="004C3BE5"/>
    <w:rsid w:val="004C3C4B"/>
    <w:rsid w:val="004C430E"/>
    <w:rsid w:val="004C4653"/>
    <w:rsid w:val="004C4AF8"/>
    <w:rsid w:val="004C54E3"/>
    <w:rsid w:val="004C79A7"/>
    <w:rsid w:val="004D000E"/>
    <w:rsid w:val="004D1062"/>
    <w:rsid w:val="004D1209"/>
    <w:rsid w:val="004D1475"/>
    <w:rsid w:val="004D1CAB"/>
    <w:rsid w:val="004D3E86"/>
    <w:rsid w:val="004D44DC"/>
    <w:rsid w:val="004D5383"/>
    <w:rsid w:val="004D5AB9"/>
    <w:rsid w:val="004D67FC"/>
    <w:rsid w:val="004D6BBE"/>
    <w:rsid w:val="004E01A3"/>
    <w:rsid w:val="004E311F"/>
    <w:rsid w:val="004E5623"/>
    <w:rsid w:val="004E60CF"/>
    <w:rsid w:val="004E7A8C"/>
    <w:rsid w:val="004E7FF3"/>
    <w:rsid w:val="004F140F"/>
    <w:rsid w:val="004F1417"/>
    <w:rsid w:val="004F1571"/>
    <w:rsid w:val="004F17F2"/>
    <w:rsid w:val="004F1F5C"/>
    <w:rsid w:val="004F2652"/>
    <w:rsid w:val="004F2B2E"/>
    <w:rsid w:val="004F2F36"/>
    <w:rsid w:val="004F3456"/>
    <w:rsid w:val="004F4AD7"/>
    <w:rsid w:val="004F6182"/>
    <w:rsid w:val="004F6C7F"/>
    <w:rsid w:val="004F6E11"/>
    <w:rsid w:val="004F74F7"/>
    <w:rsid w:val="00500E70"/>
    <w:rsid w:val="00505795"/>
    <w:rsid w:val="0051062A"/>
    <w:rsid w:val="00512A6B"/>
    <w:rsid w:val="00520F5F"/>
    <w:rsid w:val="00521111"/>
    <w:rsid w:val="005212FE"/>
    <w:rsid w:val="00521AF0"/>
    <w:rsid w:val="005225A9"/>
    <w:rsid w:val="00522CFA"/>
    <w:rsid w:val="005230F5"/>
    <w:rsid w:val="00524C82"/>
    <w:rsid w:val="00527A8A"/>
    <w:rsid w:val="005303FE"/>
    <w:rsid w:val="005311DF"/>
    <w:rsid w:val="005311E7"/>
    <w:rsid w:val="005319D9"/>
    <w:rsid w:val="00534904"/>
    <w:rsid w:val="00534E10"/>
    <w:rsid w:val="00536A37"/>
    <w:rsid w:val="0053738A"/>
    <w:rsid w:val="00537D82"/>
    <w:rsid w:val="005400B2"/>
    <w:rsid w:val="00540DD3"/>
    <w:rsid w:val="0054275B"/>
    <w:rsid w:val="0054353F"/>
    <w:rsid w:val="00543E1C"/>
    <w:rsid w:val="00545199"/>
    <w:rsid w:val="0055142D"/>
    <w:rsid w:val="00551915"/>
    <w:rsid w:val="00554207"/>
    <w:rsid w:val="00554910"/>
    <w:rsid w:val="0056264A"/>
    <w:rsid w:val="00563A2D"/>
    <w:rsid w:val="00564132"/>
    <w:rsid w:val="005664FB"/>
    <w:rsid w:val="0057277D"/>
    <w:rsid w:val="00574DD3"/>
    <w:rsid w:val="0057513A"/>
    <w:rsid w:val="005769B8"/>
    <w:rsid w:val="0058006B"/>
    <w:rsid w:val="00581B4B"/>
    <w:rsid w:val="0058266F"/>
    <w:rsid w:val="005842A2"/>
    <w:rsid w:val="0058547A"/>
    <w:rsid w:val="00586B2E"/>
    <w:rsid w:val="00590210"/>
    <w:rsid w:val="00590E74"/>
    <w:rsid w:val="00591E16"/>
    <w:rsid w:val="00593F0D"/>
    <w:rsid w:val="005950A7"/>
    <w:rsid w:val="005953C1"/>
    <w:rsid w:val="00596931"/>
    <w:rsid w:val="005A09B9"/>
    <w:rsid w:val="005A0E79"/>
    <w:rsid w:val="005A1A60"/>
    <w:rsid w:val="005A249B"/>
    <w:rsid w:val="005A292F"/>
    <w:rsid w:val="005A69E7"/>
    <w:rsid w:val="005A757B"/>
    <w:rsid w:val="005B24D6"/>
    <w:rsid w:val="005B28E2"/>
    <w:rsid w:val="005B3AB9"/>
    <w:rsid w:val="005B3E7A"/>
    <w:rsid w:val="005B44EE"/>
    <w:rsid w:val="005B4D0C"/>
    <w:rsid w:val="005B5BDD"/>
    <w:rsid w:val="005B5F39"/>
    <w:rsid w:val="005B61A1"/>
    <w:rsid w:val="005C0190"/>
    <w:rsid w:val="005C0758"/>
    <w:rsid w:val="005C4741"/>
    <w:rsid w:val="005C533E"/>
    <w:rsid w:val="005C6347"/>
    <w:rsid w:val="005C7D6C"/>
    <w:rsid w:val="005D110E"/>
    <w:rsid w:val="005D130D"/>
    <w:rsid w:val="005D3233"/>
    <w:rsid w:val="005D3872"/>
    <w:rsid w:val="005D4BA3"/>
    <w:rsid w:val="005D5510"/>
    <w:rsid w:val="005D6892"/>
    <w:rsid w:val="005D6D99"/>
    <w:rsid w:val="005E1154"/>
    <w:rsid w:val="005E1982"/>
    <w:rsid w:val="005E1DFC"/>
    <w:rsid w:val="005E3996"/>
    <w:rsid w:val="005E5C34"/>
    <w:rsid w:val="005E728E"/>
    <w:rsid w:val="005E78D0"/>
    <w:rsid w:val="005F0FEA"/>
    <w:rsid w:val="005F25A3"/>
    <w:rsid w:val="005F3343"/>
    <w:rsid w:val="005F5017"/>
    <w:rsid w:val="005F600D"/>
    <w:rsid w:val="005F6FE5"/>
    <w:rsid w:val="005F71D1"/>
    <w:rsid w:val="006010BC"/>
    <w:rsid w:val="00601647"/>
    <w:rsid w:val="00601EC9"/>
    <w:rsid w:val="00607CCA"/>
    <w:rsid w:val="00612D81"/>
    <w:rsid w:val="006131BB"/>
    <w:rsid w:val="006150C4"/>
    <w:rsid w:val="006158C9"/>
    <w:rsid w:val="0062560B"/>
    <w:rsid w:val="006256D8"/>
    <w:rsid w:val="00625F17"/>
    <w:rsid w:val="00626591"/>
    <w:rsid w:val="00631341"/>
    <w:rsid w:val="006315E6"/>
    <w:rsid w:val="00632396"/>
    <w:rsid w:val="006325B8"/>
    <w:rsid w:val="006325E9"/>
    <w:rsid w:val="00632978"/>
    <w:rsid w:val="00633F66"/>
    <w:rsid w:val="00635026"/>
    <w:rsid w:val="006356AB"/>
    <w:rsid w:val="0063708F"/>
    <w:rsid w:val="006419B3"/>
    <w:rsid w:val="006433C0"/>
    <w:rsid w:val="00644BC5"/>
    <w:rsid w:val="0064503C"/>
    <w:rsid w:val="00647009"/>
    <w:rsid w:val="006472A0"/>
    <w:rsid w:val="006473F6"/>
    <w:rsid w:val="00647FC5"/>
    <w:rsid w:val="00651E42"/>
    <w:rsid w:val="006531D8"/>
    <w:rsid w:val="00653A0C"/>
    <w:rsid w:val="006547FF"/>
    <w:rsid w:val="00655E00"/>
    <w:rsid w:val="0066010C"/>
    <w:rsid w:val="00660BBA"/>
    <w:rsid w:val="006611BB"/>
    <w:rsid w:val="006611D8"/>
    <w:rsid w:val="006613E8"/>
    <w:rsid w:val="0066148A"/>
    <w:rsid w:val="00661C10"/>
    <w:rsid w:val="00661FC2"/>
    <w:rsid w:val="0066340C"/>
    <w:rsid w:val="0066454C"/>
    <w:rsid w:val="006657FA"/>
    <w:rsid w:val="006676E3"/>
    <w:rsid w:val="006700DF"/>
    <w:rsid w:val="0067238C"/>
    <w:rsid w:val="0067280A"/>
    <w:rsid w:val="00672C8F"/>
    <w:rsid w:val="00672E52"/>
    <w:rsid w:val="006737CC"/>
    <w:rsid w:val="00673D7F"/>
    <w:rsid w:val="00674039"/>
    <w:rsid w:val="006748C3"/>
    <w:rsid w:val="00674F11"/>
    <w:rsid w:val="0067588A"/>
    <w:rsid w:val="00675C9A"/>
    <w:rsid w:val="00676E4E"/>
    <w:rsid w:val="006808D5"/>
    <w:rsid w:val="00685478"/>
    <w:rsid w:val="00685C34"/>
    <w:rsid w:val="006861E5"/>
    <w:rsid w:val="00686585"/>
    <w:rsid w:val="00686DAF"/>
    <w:rsid w:val="0069003B"/>
    <w:rsid w:val="006901F7"/>
    <w:rsid w:val="00690666"/>
    <w:rsid w:val="00692589"/>
    <w:rsid w:val="00694D28"/>
    <w:rsid w:val="00695167"/>
    <w:rsid w:val="0069711F"/>
    <w:rsid w:val="00697344"/>
    <w:rsid w:val="00697DB5"/>
    <w:rsid w:val="006A2022"/>
    <w:rsid w:val="006A2355"/>
    <w:rsid w:val="006A3601"/>
    <w:rsid w:val="006A3B9E"/>
    <w:rsid w:val="006A51E7"/>
    <w:rsid w:val="006A5BB2"/>
    <w:rsid w:val="006A5C9F"/>
    <w:rsid w:val="006A69E7"/>
    <w:rsid w:val="006A72D5"/>
    <w:rsid w:val="006B2DB5"/>
    <w:rsid w:val="006B2E3B"/>
    <w:rsid w:val="006B31D5"/>
    <w:rsid w:val="006B38C4"/>
    <w:rsid w:val="006B6413"/>
    <w:rsid w:val="006C06C9"/>
    <w:rsid w:val="006C402F"/>
    <w:rsid w:val="006C5162"/>
    <w:rsid w:val="006C5745"/>
    <w:rsid w:val="006C7948"/>
    <w:rsid w:val="006C7DC3"/>
    <w:rsid w:val="006D02B8"/>
    <w:rsid w:val="006D1196"/>
    <w:rsid w:val="006D2E4F"/>
    <w:rsid w:val="006D4CDA"/>
    <w:rsid w:val="006D5FA6"/>
    <w:rsid w:val="006E02C2"/>
    <w:rsid w:val="006E101B"/>
    <w:rsid w:val="006E1FD5"/>
    <w:rsid w:val="006E3332"/>
    <w:rsid w:val="006E3AF7"/>
    <w:rsid w:val="006E7BBF"/>
    <w:rsid w:val="006F0C23"/>
    <w:rsid w:val="006F1493"/>
    <w:rsid w:val="006F2775"/>
    <w:rsid w:val="006F35FD"/>
    <w:rsid w:val="006F3A6F"/>
    <w:rsid w:val="006F4257"/>
    <w:rsid w:val="006F7E8A"/>
    <w:rsid w:val="0070083B"/>
    <w:rsid w:val="00701F06"/>
    <w:rsid w:val="00705BE8"/>
    <w:rsid w:val="00707733"/>
    <w:rsid w:val="00711F21"/>
    <w:rsid w:val="00712F2B"/>
    <w:rsid w:val="00713351"/>
    <w:rsid w:val="00713795"/>
    <w:rsid w:val="007153F0"/>
    <w:rsid w:val="00715BE1"/>
    <w:rsid w:val="00716DB2"/>
    <w:rsid w:val="00720338"/>
    <w:rsid w:val="00721A34"/>
    <w:rsid w:val="00722F15"/>
    <w:rsid w:val="00724DFE"/>
    <w:rsid w:val="00725358"/>
    <w:rsid w:val="00730931"/>
    <w:rsid w:val="00730AC0"/>
    <w:rsid w:val="00730B19"/>
    <w:rsid w:val="00733453"/>
    <w:rsid w:val="00735E75"/>
    <w:rsid w:val="007363F8"/>
    <w:rsid w:val="0073757E"/>
    <w:rsid w:val="0074055C"/>
    <w:rsid w:val="007415F8"/>
    <w:rsid w:val="00742CB0"/>
    <w:rsid w:val="00743986"/>
    <w:rsid w:val="007442AC"/>
    <w:rsid w:val="0075111D"/>
    <w:rsid w:val="00752086"/>
    <w:rsid w:val="007534B8"/>
    <w:rsid w:val="007577E6"/>
    <w:rsid w:val="00757906"/>
    <w:rsid w:val="00757981"/>
    <w:rsid w:val="007579C8"/>
    <w:rsid w:val="007609FD"/>
    <w:rsid w:val="00762FE8"/>
    <w:rsid w:val="00763FE9"/>
    <w:rsid w:val="007656E7"/>
    <w:rsid w:val="00765E79"/>
    <w:rsid w:val="00772771"/>
    <w:rsid w:val="0077404F"/>
    <w:rsid w:val="007746E4"/>
    <w:rsid w:val="0077688A"/>
    <w:rsid w:val="007775F9"/>
    <w:rsid w:val="00780373"/>
    <w:rsid w:val="0078424C"/>
    <w:rsid w:val="00784521"/>
    <w:rsid w:val="0078621A"/>
    <w:rsid w:val="007866E6"/>
    <w:rsid w:val="00787F92"/>
    <w:rsid w:val="00790059"/>
    <w:rsid w:val="00790233"/>
    <w:rsid w:val="0079055B"/>
    <w:rsid w:val="007919F2"/>
    <w:rsid w:val="00791A05"/>
    <w:rsid w:val="00791CCA"/>
    <w:rsid w:val="00792592"/>
    <w:rsid w:val="0079562A"/>
    <w:rsid w:val="00795E79"/>
    <w:rsid w:val="007A252C"/>
    <w:rsid w:val="007A6744"/>
    <w:rsid w:val="007A6F47"/>
    <w:rsid w:val="007A73B6"/>
    <w:rsid w:val="007B264F"/>
    <w:rsid w:val="007C013F"/>
    <w:rsid w:val="007C0F7A"/>
    <w:rsid w:val="007C196A"/>
    <w:rsid w:val="007C294D"/>
    <w:rsid w:val="007C4B63"/>
    <w:rsid w:val="007C4CBF"/>
    <w:rsid w:val="007C62EB"/>
    <w:rsid w:val="007C6425"/>
    <w:rsid w:val="007C7149"/>
    <w:rsid w:val="007D410D"/>
    <w:rsid w:val="007D4261"/>
    <w:rsid w:val="007D5E3A"/>
    <w:rsid w:val="007D7274"/>
    <w:rsid w:val="007E4A6A"/>
    <w:rsid w:val="007E62ED"/>
    <w:rsid w:val="007E6F6F"/>
    <w:rsid w:val="007F18E7"/>
    <w:rsid w:val="007F2612"/>
    <w:rsid w:val="007F2696"/>
    <w:rsid w:val="007F26F3"/>
    <w:rsid w:val="007F348F"/>
    <w:rsid w:val="007F4203"/>
    <w:rsid w:val="007F45FE"/>
    <w:rsid w:val="007F62B2"/>
    <w:rsid w:val="00801423"/>
    <w:rsid w:val="0080235B"/>
    <w:rsid w:val="008028C6"/>
    <w:rsid w:val="00802E33"/>
    <w:rsid w:val="00804892"/>
    <w:rsid w:val="008055FD"/>
    <w:rsid w:val="00805EED"/>
    <w:rsid w:val="00810DCB"/>
    <w:rsid w:val="008113FF"/>
    <w:rsid w:val="008144AE"/>
    <w:rsid w:val="008162A4"/>
    <w:rsid w:val="00817265"/>
    <w:rsid w:val="008207F4"/>
    <w:rsid w:val="00821EAE"/>
    <w:rsid w:val="008231EB"/>
    <w:rsid w:val="00823942"/>
    <w:rsid w:val="00823EA8"/>
    <w:rsid w:val="00825475"/>
    <w:rsid w:val="0082772D"/>
    <w:rsid w:val="00827C92"/>
    <w:rsid w:val="00831D43"/>
    <w:rsid w:val="0083384C"/>
    <w:rsid w:val="008347AA"/>
    <w:rsid w:val="00834E78"/>
    <w:rsid w:val="008357E9"/>
    <w:rsid w:val="008403EC"/>
    <w:rsid w:val="00840BF7"/>
    <w:rsid w:val="0084367C"/>
    <w:rsid w:val="00843A3A"/>
    <w:rsid w:val="00843F25"/>
    <w:rsid w:val="008462A5"/>
    <w:rsid w:val="00846BEE"/>
    <w:rsid w:val="00846E47"/>
    <w:rsid w:val="00850154"/>
    <w:rsid w:val="008516DB"/>
    <w:rsid w:val="00852AB7"/>
    <w:rsid w:val="0085459E"/>
    <w:rsid w:val="008553D8"/>
    <w:rsid w:val="00857192"/>
    <w:rsid w:val="00861974"/>
    <w:rsid w:val="00861AE6"/>
    <w:rsid w:val="00863671"/>
    <w:rsid w:val="00864579"/>
    <w:rsid w:val="0086718E"/>
    <w:rsid w:val="0086727D"/>
    <w:rsid w:val="0086796D"/>
    <w:rsid w:val="00867B0B"/>
    <w:rsid w:val="00870A00"/>
    <w:rsid w:val="00872B1D"/>
    <w:rsid w:val="0087376F"/>
    <w:rsid w:val="0087378B"/>
    <w:rsid w:val="0087394D"/>
    <w:rsid w:val="00875ABB"/>
    <w:rsid w:val="00875BD0"/>
    <w:rsid w:val="00876A90"/>
    <w:rsid w:val="008808D3"/>
    <w:rsid w:val="00880DE9"/>
    <w:rsid w:val="0088207E"/>
    <w:rsid w:val="00884D33"/>
    <w:rsid w:val="00890894"/>
    <w:rsid w:val="0089153C"/>
    <w:rsid w:val="00892435"/>
    <w:rsid w:val="008A016B"/>
    <w:rsid w:val="008A5B41"/>
    <w:rsid w:val="008B1254"/>
    <w:rsid w:val="008B147F"/>
    <w:rsid w:val="008B23C4"/>
    <w:rsid w:val="008B2E1C"/>
    <w:rsid w:val="008B37AC"/>
    <w:rsid w:val="008B4C1E"/>
    <w:rsid w:val="008B4F02"/>
    <w:rsid w:val="008B726D"/>
    <w:rsid w:val="008B7667"/>
    <w:rsid w:val="008B7918"/>
    <w:rsid w:val="008B7CD0"/>
    <w:rsid w:val="008C0C1C"/>
    <w:rsid w:val="008C3974"/>
    <w:rsid w:val="008C486A"/>
    <w:rsid w:val="008D0FEA"/>
    <w:rsid w:val="008D12F8"/>
    <w:rsid w:val="008D2105"/>
    <w:rsid w:val="008D4BAA"/>
    <w:rsid w:val="008D50A8"/>
    <w:rsid w:val="008D5CFC"/>
    <w:rsid w:val="008D5DDD"/>
    <w:rsid w:val="008D6052"/>
    <w:rsid w:val="008D7499"/>
    <w:rsid w:val="008E1759"/>
    <w:rsid w:val="008E1BED"/>
    <w:rsid w:val="008E23D7"/>
    <w:rsid w:val="008E6609"/>
    <w:rsid w:val="008F1304"/>
    <w:rsid w:val="008F1FD3"/>
    <w:rsid w:val="00900AF6"/>
    <w:rsid w:val="00901C9A"/>
    <w:rsid w:val="0090203E"/>
    <w:rsid w:val="00903A64"/>
    <w:rsid w:val="00906F9E"/>
    <w:rsid w:val="009108FB"/>
    <w:rsid w:val="009116A8"/>
    <w:rsid w:val="00912621"/>
    <w:rsid w:val="00912C8D"/>
    <w:rsid w:val="00913995"/>
    <w:rsid w:val="0091503A"/>
    <w:rsid w:val="0091526B"/>
    <w:rsid w:val="00915488"/>
    <w:rsid w:val="009165EC"/>
    <w:rsid w:val="00917EB1"/>
    <w:rsid w:val="0092006C"/>
    <w:rsid w:val="009202C2"/>
    <w:rsid w:val="009213C8"/>
    <w:rsid w:val="00923114"/>
    <w:rsid w:val="00926904"/>
    <w:rsid w:val="0092752B"/>
    <w:rsid w:val="009306DC"/>
    <w:rsid w:val="00931BA6"/>
    <w:rsid w:val="00935669"/>
    <w:rsid w:val="00940B16"/>
    <w:rsid w:val="00941F9F"/>
    <w:rsid w:val="009423E2"/>
    <w:rsid w:val="00944D7D"/>
    <w:rsid w:val="0094573C"/>
    <w:rsid w:val="00945B00"/>
    <w:rsid w:val="00946373"/>
    <w:rsid w:val="00946D0F"/>
    <w:rsid w:val="00950DB5"/>
    <w:rsid w:val="00953796"/>
    <w:rsid w:val="009539E5"/>
    <w:rsid w:val="00954765"/>
    <w:rsid w:val="00962889"/>
    <w:rsid w:val="00963A0E"/>
    <w:rsid w:val="00963CAA"/>
    <w:rsid w:val="00963D84"/>
    <w:rsid w:val="00963DE6"/>
    <w:rsid w:val="00964E5E"/>
    <w:rsid w:val="00964F9F"/>
    <w:rsid w:val="00966A39"/>
    <w:rsid w:val="00967E90"/>
    <w:rsid w:val="0097204C"/>
    <w:rsid w:val="00972921"/>
    <w:rsid w:val="00977A07"/>
    <w:rsid w:val="0098240F"/>
    <w:rsid w:val="00982D82"/>
    <w:rsid w:val="009838D9"/>
    <w:rsid w:val="00983BF3"/>
    <w:rsid w:val="0098405B"/>
    <w:rsid w:val="00984A97"/>
    <w:rsid w:val="009852DD"/>
    <w:rsid w:val="009871D1"/>
    <w:rsid w:val="00987DB8"/>
    <w:rsid w:val="00991466"/>
    <w:rsid w:val="00992EB7"/>
    <w:rsid w:val="00993362"/>
    <w:rsid w:val="00995891"/>
    <w:rsid w:val="009A161D"/>
    <w:rsid w:val="009A1DEF"/>
    <w:rsid w:val="009A208D"/>
    <w:rsid w:val="009A228D"/>
    <w:rsid w:val="009A4AF7"/>
    <w:rsid w:val="009A523A"/>
    <w:rsid w:val="009A5B39"/>
    <w:rsid w:val="009A5BEC"/>
    <w:rsid w:val="009A6D24"/>
    <w:rsid w:val="009B0F39"/>
    <w:rsid w:val="009B13BF"/>
    <w:rsid w:val="009B16B0"/>
    <w:rsid w:val="009B622D"/>
    <w:rsid w:val="009B641F"/>
    <w:rsid w:val="009B75B7"/>
    <w:rsid w:val="009C0928"/>
    <w:rsid w:val="009C4412"/>
    <w:rsid w:val="009C44DE"/>
    <w:rsid w:val="009C5C86"/>
    <w:rsid w:val="009C5F40"/>
    <w:rsid w:val="009C5FB4"/>
    <w:rsid w:val="009C64D2"/>
    <w:rsid w:val="009D1287"/>
    <w:rsid w:val="009D32A6"/>
    <w:rsid w:val="009D3EB1"/>
    <w:rsid w:val="009D4B68"/>
    <w:rsid w:val="009E24E8"/>
    <w:rsid w:val="009E431B"/>
    <w:rsid w:val="009E5387"/>
    <w:rsid w:val="009E5878"/>
    <w:rsid w:val="009E78B7"/>
    <w:rsid w:val="009F1727"/>
    <w:rsid w:val="009F47C1"/>
    <w:rsid w:val="009F5BFD"/>
    <w:rsid w:val="009F5E97"/>
    <w:rsid w:val="00A00A10"/>
    <w:rsid w:val="00A01632"/>
    <w:rsid w:val="00A02799"/>
    <w:rsid w:val="00A0339B"/>
    <w:rsid w:val="00A068B0"/>
    <w:rsid w:val="00A06B9D"/>
    <w:rsid w:val="00A10655"/>
    <w:rsid w:val="00A10832"/>
    <w:rsid w:val="00A10C47"/>
    <w:rsid w:val="00A11505"/>
    <w:rsid w:val="00A11F3F"/>
    <w:rsid w:val="00A12084"/>
    <w:rsid w:val="00A128EC"/>
    <w:rsid w:val="00A12A53"/>
    <w:rsid w:val="00A16CD5"/>
    <w:rsid w:val="00A17782"/>
    <w:rsid w:val="00A24446"/>
    <w:rsid w:val="00A24753"/>
    <w:rsid w:val="00A2634D"/>
    <w:rsid w:val="00A27C5A"/>
    <w:rsid w:val="00A337BF"/>
    <w:rsid w:val="00A35D97"/>
    <w:rsid w:val="00A35FD3"/>
    <w:rsid w:val="00A36E0A"/>
    <w:rsid w:val="00A36F3E"/>
    <w:rsid w:val="00A3770C"/>
    <w:rsid w:val="00A3787F"/>
    <w:rsid w:val="00A378B0"/>
    <w:rsid w:val="00A402E3"/>
    <w:rsid w:val="00A41ABD"/>
    <w:rsid w:val="00A42AD2"/>
    <w:rsid w:val="00A446A5"/>
    <w:rsid w:val="00A45880"/>
    <w:rsid w:val="00A47748"/>
    <w:rsid w:val="00A509DD"/>
    <w:rsid w:val="00A50ED3"/>
    <w:rsid w:val="00A51C1C"/>
    <w:rsid w:val="00A532A9"/>
    <w:rsid w:val="00A55053"/>
    <w:rsid w:val="00A57FD9"/>
    <w:rsid w:val="00A60C73"/>
    <w:rsid w:val="00A62D29"/>
    <w:rsid w:val="00A63053"/>
    <w:rsid w:val="00A64282"/>
    <w:rsid w:val="00A6483A"/>
    <w:rsid w:val="00A66B70"/>
    <w:rsid w:val="00A6759E"/>
    <w:rsid w:val="00A67E19"/>
    <w:rsid w:val="00A70996"/>
    <w:rsid w:val="00A70B41"/>
    <w:rsid w:val="00A716D8"/>
    <w:rsid w:val="00A71916"/>
    <w:rsid w:val="00A720AE"/>
    <w:rsid w:val="00A7245D"/>
    <w:rsid w:val="00A724AE"/>
    <w:rsid w:val="00A72D79"/>
    <w:rsid w:val="00A73162"/>
    <w:rsid w:val="00A737DD"/>
    <w:rsid w:val="00A77397"/>
    <w:rsid w:val="00A81860"/>
    <w:rsid w:val="00A8253C"/>
    <w:rsid w:val="00A83F97"/>
    <w:rsid w:val="00A8509A"/>
    <w:rsid w:val="00A90288"/>
    <w:rsid w:val="00A9420E"/>
    <w:rsid w:val="00A94720"/>
    <w:rsid w:val="00A95ABD"/>
    <w:rsid w:val="00A95C2B"/>
    <w:rsid w:val="00A968F5"/>
    <w:rsid w:val="00A96FAC"/>
    <w:rsid w:val="00A97868"/>
    <w:rsid w:val="00AA07E1"/>
    <w:rsid w:val="00AA1037"/>
    <w:rsid w:val="00AA2261"/>
    <w:rsid w:val="00AA4FB4"/>
    <w:rsid w:val="00AA5E37"/>
    <w:rsid w:val="00AA7D50"/>
    <w:rsid w:val="00AB06E8"/>
    <w:rsid w:val="00AB0DC1"/>
    <w:rsid w:val="00AB3CCD"/>
    <w:rsid w:val="00AB4688"/>
    <w:rsid w:val="00AB70B8"/>
    <w:rsid w:val="00AB7AC5"/>
    <w:rsid w:val="00AC0AB5"/>
    <w:rsid w:val="00AC1109"/>
    <w:rsid w:val="00AC2669"/>
    <w:rsid w:val="00AC39CA"/>
    <w:rsid w:val="00AC3F78"/>
    <w:rsid w:val="00AC6201"/>
    <w:rsid w:val="00AC7EDA"/>
    <w:rsid w:val="00AD0725"/>
    <w:rsid w:val="00AD13D7"/>
    <w:rsid w:val="00AD1717"/>
    <w:rsid w:val="00AD2A22"/>
    <w:rsid w:val="00AD3282"/>
    <w:rsid w:val="00AD6C96"/>
    <w:rsid w:val="00AE41B9"/>
    <w:rsid w:val="00AE61C5"/>
    <w:rsid w:val="00AE73AA"/>
    <w:rsid w:val="00AE7B91"/>
    <w:rsid w:val="00AF2332"/>
    <w:rsid w:val="00AF248A"/>
    <w:rsid w:val="00AF2E79"/>
    <w:rsid w:val="00AF2E91"/>
    <w:rsid w:val="00AF4965"/>
    <w:rsid w:val="00AF71EE"/>
    <w:rsid w:val="00B0017B"/>
    <w:rsid w:val="00B00A29"/>
    <w:rsid w:val="00B01501"/>
    <w:rsid w:val="00B04122"/>
    <w:rsid w:val="00B04940"/>
    <w:rsid w:val="00B04E3C"/>
    <w:rsid w:val="00B05555"/>
    <w:rsid w:val="00B06630"/>
    <w:rsid w:val="00B071E7"/>
    <w:rsid w:val="00B07DB2"/>
    <w:rsid w:val="00B1071C"/>
    <w:rsid w:val="00B10D76"/>
    <w:rsid w:val="00B12EB9"/>
    <w:rsid w:val="00B14FC0"/>
    <w:rsid w:val="00B170AC"/>
    <w:rsid w:val="00B1725D"/>
    <w:rsid w:val="00B17C4D"/>
    <w:rsid w:val="00B20297"/>
    <w:rsid w:val="00B202B2"/>
    <w:rsid w:val="00B20DB4"/>
    <w:rsid w:val="00B2110A"/>
    <w:rsid w:val="00B2132D"/>
    <w:rsid w:val="00B22844"/>
    <w:rsid w:val="00B248F9"/>
    <w:rsid w:val="00B271F9"/>
    <w:rsid w:val="00B277E4"/>
    <w:rsid w:val="00B278A7"/>
    <w:rsid w:val="00B350BD"/>
    <w:rsid w:val="00B36050"/>
    <w:rsid w:val="00B36544"/>
    <w:rsid w:val="00B40B0F"/>
    <w:rsid w:val="00B4265B"/>
    <w:rsid w:val="00B4270F"/>
    <w:rsid w:val="00B42990"/>
    <w:rsid w:val="00B42B64"/>
    <w:rsid w:val="00B44718"/>
    <w:rsid w:val="00B44D19"/>
    <w:rsid w:val="00B45398"/>
    <w:rsid w:val="00B4549B"/>
    <w:rsid w:val="00B46D1B"/>
    <w:rsid w:val="00B46E8C"/>
    <w:rsid w:val="00B47017"/>
    <w:rsid w:val="00B47BA3"/>
    <w:rsid w:val="00B503DB"/>
    <w:rsid w:val="00B50FBA"/>
    <w:rsid w:val="00B51EF0"/>
    <w:rsid w:val="00B548AC"/>
    <w:rsid w:val="00B54E11"/>
    <w:rsid w:val="00B55536"/>
    <w:rsid w:val="00B5776F"/>
    <w:rsid w:val="00B57A7D"/>
    <w:rsid w:val="00B6247A"/>
    <w:rsid w:val="00B627DF"/>
    <w:rsid w:val="00B63B89"/>
    <w:rsid w:val="00B64B88"/>
    <w:rsid w:val="00B64BAC"/>
    <w:rsid w:val="00B64CD1"/>
    <w:rsid w:val="00B651C9"/>
    <w:rsid w:val="00B6538A"/>
    <w:rsid w:val="00B654E8"/>
    <w:rsid w:val="00B66008"/>
    <w:rsid w:val="00B677BF"/>
    <w:rsid w:val="00B67CCB"/>
    <w:rsid w:val="00B72BF3"/>
    <w:rsid w:val="00B73FD2"/>
    <w:rsid w:val="00B74542"/>
    <w:rsid w:val="00B75347"/>
    <w:rsid w:val="00B753D1"/>
    <w:rsid w:val="00B757EA"/>
    <w:rsid w:val="00B7638A"/>
    <w:rsid w:val="00B83858"/>
    <w:rsid w:val="00B84900"/>
    <w:rsid w:val="00B86002"/>
    <w:rsid w:val="00B906CC"/>
    <w:rsid w:val="00B92404"/>
    <w:rsid w:val="00B93DB4"/>
    <w:rsid w:val="00B94B61"/>
    <w:rsid w:val="00BA0052"/>
    <w:rsid w:val="00BA01D4"/>
    <w:rsid w:val="00BA0B4C"/>
    <w:rsid w:val="00BA2FF7"/>
    <w:rsid w:val="00BA36AC"/>
    <w:rsid w:val="00BA640D"/>
    <w:rsid w:val="00BA6B9A"/>
    <w:rsid w:val="00BA71BC"/>
    <w:rsid w:val="00BB02F2"/>
    <w:rsid w:val="00BB214B"/>
    <w:rsid w:val="00BB2209"/>
    <w:rsid w:val="00BB36DD"/>
    <w:rsid w:val="00BB5753"/>
    <w:rsid w:val="00BB5C9C"/>
    <w:rsid w:val="00BB5F5F"/>
    <w:rsid w:val="00BB6124"/>
    <w:rsid w:val="00BB6E4D"/>
    <w:rsid w:val="00BC0881"/>
    <w:rsid w:val="00BC3A79"/>
    <w:rsid w:val="00BC591A"/>
    <w:rsid w:val="00BC7A39"/>
    <w:rsid w:val="00BD6579"/>
    <w:rsid w:val="00BD7211"/>
    <w:rsid w:val="00BD7728"/>
    <w:rsid w:val="00BD7F4A"/>
    <w:rsid w:val="00BE006A"/>
    <w:rsid w:val="00BE0901"/>
    <w:rsid w:val="00BE14AC"/>
    <w:rsid w:val="00BE1F50"/>
    <w:rsid w:val="00BE213C"/>
    <w:rsid w:val="00BE3ED4"/>
    <w:rsid w:val="00BE441A"/>
    <w:rsid w:val="00BE70A2"/>
    <w:rsid w:val="00BF0817"/>
    <w:rsid w:val="00BF0841"/>
    <w:rsid w:val="00BF304E"/>
    <w:rsid w:val="00BF3638"/>
    <w:rsid w:val="00BF64A2"/>
    <w:rsid w:val="00BF6F75"/>
    <w:rsid w:val="00BF730A"/>
    <w:rsid w:val="00BF7A96"/>
    <w:rsid w:val="00C008D7"/>
    <w:rsid w:val="00C00C44"/>
    <w:rsid w:val="00C0201C"/>
    <w:rsid w:val="00C03310"/>
    <w:rsid w:val="00C035C1"/>
    <w:rsid w:val="00C03973"/>
    <w:rsid w:val="00C040F9"/>
    <w:rsid w:val="00C05765"/>
    <w:rsid w:val="00C06BBD"/>
    <w:rsid w:val="00C126CE"/>
    <w:rsid w:val="00C127D7"/>
    <w:rsid w:val="00C146C5"/>
    <w:rsid w:val="00C15FA2"/>
    <w:rsid w:val="00C2245A"/>
    <w:rsid w:val="00C24440"/>
    <w:rsid w:val="00C267D1"/>
    <w:rsid w:val="00C32588"/>
    <w:rsid w:val="00C33176"/>
    <w:rsid w:val="00C34766"/>
    <w:rsid w:val="00C35DB4"/>
    <w:rsid w:val="00C367CE"/>
    <w:rsid w:val="00C41787"/>
    <w:rsid w:val="00C42C69"/>
    <w:rsid w:val="00C4387C"/>
    <w:rsid w:val="00C4413B"/>
    <w:rsid w:val="00C448E0"/>
    <w:rsid w:val="00C44A83"/>
    <w:rsid w:val="00C45562"/>
    <w:rsid w:val="00C46AD4"/>
    <w:rsid w:val="00C509CD"/>
    <w:rsid w:val="00C510C1"/>
    <w:rsid w:val="00C512EB"/>
    <w:rsid w:val="00C5224C"/>
    <w:rsid w:val="00C52AF5"/>
    <w:rsid w:val="00C52E37"/>
    <w:rsid w:val="00C54B65"/>
    <w:rsid w:val="00C55052"/>
    <w:rsid w:val="00C55500"/>
    <w:rsid w:val="00C57EF4"/>
    <w:rsid w:val="00C60572"/>
    <w:rsid w:val="00C61ECB"/>
    <w:rsid w:val="00C62E55"/>
    <w:rsid w:val="00C63A1E"/>
    <w:rsid w:val="00C64D64"/>
    <w:rsid w:val="00C66A50"/>
    <w:rsid w:val="00C67435"/>
    <w:rsid w:val="00C70770"/>
    <w:rsid w:val="00C70AF7"/>
    <w:rsid w:val="00C712E4"/>
    <w:rsid w:val="00C71A58"/>
    <w:rsid w:val="00C72258"/>
    <w:rsid w:val="00C7427B"/>
    <w:rsid w:val="00C7529D"/>
    <w:rsid w:val="00C75516"/>
    <w:rsid w:val="00C804B2"/>
    <w:rsid w:val="00C80B62"/>
    <w:rsid w:val="00C81FB5"/>
    <w:rsid w:val="00C82E39"/>
    <w:rsid w:val="00C82E4F"/>
    <w:rsid w:val="00C83984"/>
    <w:rsid w:val="00C84507"/>
    <w:rsid w:val="00C84C1D"/>
    <w:rsid w:val="00C874AD"/>
    <w:rsid w:val="00C9000A"/>
    <w:rsid w:val="00C92658"/>
    <w:rsid w:val="00C94521"/>
    <w:rsid w:val="00C94F23"/>
    <w:rsid w:val="00C96E52"/>
    <w:rsid w:val="00C972DD"/>
    <w:rsid w:val="00CA03E6"/>
    <w:rsid w:val="00CA137D"/>
    <w:rsid w:val="00CA13DB"/>
    <w:rsid w:val="00CA32A0"/>
    <w:rsid w:val="00CA379E"/>
    <w:rsid w:val="00CA4E99"/>
    <w:rsid w:val="00CA5C16"/>
    <w:rsid w:val="00CB065B"/>
    <w:rsid w:val="00CB0785"/>
    <w:rsid w:val="00CB4CCA"/>
    <w:rsid w:val="00CB6C24"/>
    <w:rsid w:val="00CB6DDC"/>
    <w:rsid w:val="00CB75E4"/>
    <w:rsid w:val="00CC1199"/>
    <w:rsid w:val="00CC2473"/>
    <w:rsid w:val="00CC29E5"/>
    <w:rsid w:val="00CC326B"/>
    <w:rsid w:val="00CC456B"/>
    <w:rsid w:val="00CC66C5"/>
    <w:rsid w:val="00CC67B8"/>
    <w:rsid w:val="00CC7A52"/>
    <w:rsid w:val="00CD3131"/>
    <w:rsid w:val="00CD77E9"/>
    <w:rsid w:val="00CE196F"/>
    <w:rsid w:val="00CE2E2C"/>
    <w:rsid w:val="00CE3AC9"/>
    <w:rsid w:val="00CE3E68"/>
    <w:rsid w:val="00CE3FAD"/>
    <w:rsid w:val="00CE4FB4"/>
    <w:rsid w:val="00CE5CA6"/>
    <w:rsid w:val="00CE6AC5"/>
    <w:rsid w:val="00CE76D8"/>
    <w:rsid w:val="00CE7C43"/>
    <w:rsid w:val="00CF3BB4"/>
    <w:rsid w:val="00CF3F2F"/>
    <w:rsid w:val="00CF45EC"/>
    <w:rsid w:val="00CF69A8"/>
    <w:rsid w:val="00D02029"/>
    <w:rsid w:val="00D03310"/>
    <w:rsid w:val="00D03718"/>
    <w:rsid w:val="00D04EC7"/>
    <w:rsid w:val="00D05A95"/>
    <w:rsid w:val="00D062D3"/>
    <w:rsid w:val="00D06787"/>
    <w:rsid w:val="00D0772D"/>
    <w:rsid w:val="00D115D3"/>
    <w:rsid w:val="00D13313"/>
    <w:rsid w:val="00D141B3"/>
    <w:rsid w:val="00D156FB"/>
    <w:rsid w:val="00D15AA8"/>
    <w:rsid w:val="00D17001"/>
    <w:rsid w:val="00D17D04"/>
    <w:rsid w:val="00D20B28"/>
    <w:rsid w:val="00D215C7"/>
    <w:rsid w:val="00D2246C"/>
    <w:rsid w:val="00D224EF"/>
    <w:rsid w:val="00D274D3"/>
    <w:rsid w:val="00D30CB1"/>
    <w:rsid w:val="00D33FFC"/>
    <w:rsid w:val="00D340D9"/>
    <w:rsid w:val="00D3463A"/>
    <w:rsid w:val="00D3482A"/>
    <w:rsid w:val="00D34F8F"/>
    <w:rsid w:val="00D35BA6"/>
    <w:rsid w:val="00D369DC"/>
    <w:rsid w:val="00D3762C"/>
    <w:rsid w:val="00D42D45"/>
    <w:rsid w:val="00D44DE2"/>
    <w:rsid w:val="00D47448"/>
    <w:rsid w:val="00D51ABC"/>
    <w:rsid w:val="00D53A99"/>
    <w:rsid w:val="00D53EAC"/>
    <w:rsid w:val="00D54553"/>
    <w:rsid w:val="00D55434"/>
    <w:rsid w:val="00D56DC9"/>
    <w:rsid w:val="00D56E03"/>
    <w:rsid w:val="00D57B52"/>
    <w:rsid w:val="00D626C1"/>
    <w:rsid w:val="00D62C77"/>
    <w:rsid w:val="00D63DEA"/>
    <w:rsid w:val="00D65E85"/>
    <w:rsid w:val="00D664A6"/>
    <w:rsid w:val="00D671ED"/>
    <w:rsid w:val="00D7216C"/>
    <w:rsid w:val="00D728DB"/>
    <w:rsid w:val="00D73942"/>
    <w:rsid w:val="00D73D09"/>
    <w:rsid w:val="00D74B3B"/>
    <w:rsid w:val="00D81811"/>
    <w:rsid w:val="00D83172"/>
    <w:rsid w:val="00D86040"/>
    <w:rsid w:val="00D86158"/>
    <w:rsid w:val="00D86D20"/>
    <w:rsid w:val="00D90F24"/>
    <w:rsid w:val="00D91B04"/>
    <w:rsid w:val="00D934CC"/>
    <w:rsid w:val="00D93B4F"/>
    <w:rsid w:val="00D97738"/>
    <w:rsid w:val="00D97C94"/>
    <w:rsid w:val="00D97D26"/>
    <w:rsid w:val="00DA0204"/>
    <w:rsid w:val="00DA0549"/>
    <w:rsid w:val="00DA235F"/>
    <w:rsid w:val="00DA2716"/>
    <w:rsid w:val="00DA368C"/>
    <w:rsid w:val="00DA49FE"/>
    <w:rsid w:val="00DB2301"/>
    <w:rsid w:val="00DB2791"/>
    <w:rsid w:val="00DB7A43"/>
    <w:rsid w:val="00DC158A"/>
    <w:rsid w:val="00DC194B"/>
    <w:rsid w:val="00DC21F9"/>
    <w:rsid w:val="00DC37DD"/>
    <w:rsid w:val="00DC5059"/>
    <w:rsid w:val="00DC79B1"/>
    <w:rsid w:val="00DD0620"/>
    <w:rsid w:val="00DD0D87"/>
    <w:rsid w:val="00DD1795"/>
    <w:rsid w:val="00DD1EA3"/>
    <w:rsid w:val="00DD3510"/>
    <w:rsid w:val="00DD3721"/>
    <w:rsid w:val="00DD3BA0"/>
    <w:rsid w:val="00DD3DF6"/>
    <w:rsid w:val="00DD76B8"/>
    <w:rsid w:val="00DE1624"/>
    <w:rsid w:val="00DE1B6A"/>
    <w:rsid w:val="00DE1D53"/>
    <w:rsid w:val="00DE3506"/>
    <w:rsid w:val="00DE47E9"/>
    <w:rsid w:val="00DE4F55"/>
    <w:rsid w:val="00DE6A10"/>
    <w:rsid w:val="00DE6BF5"/>
    <w:rsid w:val="00DE6D06"/>
    <w:rsid w:val="00DE798A"/>
    <w:rsid w:val="00DF0137"/>
    <w:rsid w:val="00DF0FC6"/>
    <w:rsid w:val="00DF1C0D"/>
    <w:rsid w:val="00DF2027"/>
    <w:rsid w:val="00DF3BB4"/>
    <w:rsid w:val="00DF400E"/>
    <w:rsid w:val="00DF4289"/>
    <w:rsid w:val="00DF6261"/>
    <w:rsid w:val="00DF7570"/>
    <w:rsid w:val="00DF7D52"/>
    <w:rsid w:val="00E0019C"/>
    <w:rsid w:val="00E00D20"/>
    <w:rsid w:val="00E04168"/>
    <w:rsid w:val="00E046C9"/>
    <w:rsid w:val="00E0488A"/>
    <w:rsid w:val="00E05A6C"/>
    <w:rsid w:val="00E06079"/>
    <w:rsid w:val="00E06503"/>
    <w:rsid w:val="00E0668C"/>
    <w:rsid w:val="00E07E0C"/>
    <w:rsid w:val="00E1286A"/>
    <w:rsid w:val="00E13155"/>
    <w:rsid w:val="00E13229"/>
    <w:rsid w:val="00E14A05"/>
    <w:rsid w:val="00E16CBC"/>
    <w:rsid w:val="00E20ECC"/>
    <w:rsid w:val="00E2140F"/>
    <w:rsid w:val="00E22848"/>
    <w:rsid w:val="00E250AC"/>
    <w:rsid w:val="00E260E2"/>
    <w:rsid w:val="00E26A61"/>
    <w:rsid w:val="00E26E39"/>
    <w:rsid w:val="00E310D7"/>
    <w:rsid w:val="00E31FB2"/>
    <w:rsid w:val="00E3510C"/>
    <w:rsid w:val="00E35CC1"/>
    <w:rsid w:val="00E3628E"/>
    <w:rsid w:val="00E36F76"/>
    <w:rsid w:val="00E41C70"/>
    <w:rsid w:val="00E42143"/>
    <w:rsid w:val="00E431A2"/>
    <w:rsid w:val="00E439F5"/>
    <w:rsid w:val="00E4465D"/>
    <w:rsid w:val="00E4639E"/>
    <w:rsid w:val="00E5003D"/>
    <w:rsid w:val="00E5115F"/>
    <w:rsid w:val="00E549D3"/>
    <w:rsid w:val="00E55568"/>
    <w:rsid w:val="00E57B51"/>
    <w:rsid w:val="00E60BA9"/>
    <w:rsid w:val="00E60E50"/>
    <w:rsid w:val="00E61805"/>
    <w:rsid w:val="00E62B32"/>
    <w:rsid w:val="00E62D83"/>
    <w:rsid w:val="00E6422B"/>
    <w:rsid w:val="00E64DF5"/>
    <w:rsid w:val="00E651EA"/>
    <w:rsid w:val="00E706A6"/>
    <w:rsid w:val="00E70AA0"/>
    <w:rsid w:val="00E70B7B"/>
    <w:rsid w:val="00E71A44"/>
    <w:rsid w:val="00E71EF4"/>
    <w:rsid w:val="00E725C7"/>
    <w:rsid w:val="00E745DC"/>
    <w:rsid w:val="00E74A02"/>
    <w:rsid w:val="00E75273"/>
    <w:rsid w:val="00E76A17"/>
    <w:rsid w:val="00E76A86"/>
    <w:rsid w:val="00E8154C"/>
    <w:rsid w:val="00E81C64"/>
    <w:rsid w:val="00E837EB"/>
    <w:rsid w:val="00E83C69"/>
    <w:rsid w:val="00E841B6"/>
    <w:rsid w:val="00E849CF"/>
    <w:rsid w:val="00E8555D"/>
    <w:rsid w:val="00E864F6"/>
    <w:rsid w:val="00E872C1"/>
    <w:rsid w:val="00E8757D"/>
    <w:rsid w:val="00E913A8"/>
    <w:rsid w:val="00E916E5"/>
    <w:rsid w:val="00E92AAC"/>
    <w:rsid w:val="00E93110"/>
    <w:rsid w:val="00E944A4"/>
    <w:rsid w:val="00EA0A16"/>
    <w:rsid w:val="00EA0A91"/>
    <w:rsid w:val="00EA103E"/>
    <w:rsid w:val="00EA1DE6"/>
    <w:rsid w:val="00EA22FC"/>
    <w:rsid w:val="00EA23F3"/>
    <w:rsid w:val="00EA2D1F"/>
    <w:rsid w:val="00EA2D9D"/>
    <w:rsid w:val="00EA4921"/>
    <w:rsid w:val="00EA4D92"/>
    <w:rsid w:val="00EA4E3D"/>
    <w:rsid w:val="00EA58A6"/>
    <w:rsid w:val="00EA6573"/>
    <w:rsid w:val="00EB0823"/>
    <w:rsid w:val="00EB18FA"/>
    <w:rsid w:val="00EB2D7B"/>
    <w:rsid w:val="00EB4B7C"/>
    <w:rsid w:val="00EB4BD1"/>
    <w:rsid w:val="00EB4D51"/>
    <w:rsid w:val="00EB5BE6"/>
    <w:rsid w:val="00EB6C09"/>
    <w:rsid w:val="00EB7FBA"/>
    <w:rsid w:val="00EC01E0"/>
    <w:rsid w:val="00EC11ED"/>
    <w:rsid w:val="00EC1AD5"/>
    <w:rsid w:val="00EC61EC"/>
    <w:rsid w:val="00EC6820"/>
    <w:rsid w:val="00EC6E9C"/>
    <w:rsid w:val="00ED0690"/>
    <w:rsid w:val="00ED2E65"/>
    <w:rsid w:val="00ED67B4"/>
    <w:rsid w:val="00ED7259"/>
    <w:rsid w:val="00ED76D4"/>
    <w:rsid w:val="00ED7D64"/>
    <w:rsid w:val="00EE031D"/>
    <w:rsid w:val="00EE053B"/>
    <w:rsid w:val="00EE078D"/>
    <w:rsid w:val="00EE0A82"/>
    <w:rsid w:val="00EE1D56"/>
    <w:rsid w:val="00EE335A"/>
    <w:rsid w:val="00EE3CE3"/>
    <w:rsid w:val="00EE55E5"/>
    <w:rsid w:val="00EE560D"/>
    <w:rsid w:val="00EE7ECC"/>
    <w:rsid w:val="00EF0210"/>
    <w:rsid w:val="00EF25DA"/>
    <w:rsid w:val="00EF2656"/>
    <w:rsid w:val="00EF43F8"/>
    <w:rsid w:val="00EF7115"/>
    <w:rsid w:val="00EF7A35"/>
    <w:rsid w:val="00EF7D8F"/>
    <w:rsid w:val="00F003E1"/>
    <w:rsid w:val="00F011A8"/>
    <w:rsid w:val="00F01DA0"/>
    <w:rsid w:val="00F03764"/>
    <w:rsid w:val="00F04D1E"/>
    <w:rsid w:val="00F05504"/>
    <w:rsid w:val="00F072AA"/>
    <w:rsid w:val="00F07FED"/>
    <w:rsid w:val="00F11799"/>
    <w:rsid w:val="00F13FFD"/>
    <w:rsid w:val="00F15804"/>
    <w:rsid w:val="00F15999"/>
    <w:rsid w:val="00F16FBB"/>
    <w:rsid w:val="00F1724A"/>
    <w:rsid w:val="00F20216"/>
    <w:rsid w:val="00F22223"/>
    <w:rsid w:val="00F22FF7"/>
    <w:rsid w:val="00F241FA"/>
    <w:rsid w:val="00F26DE8"/>
    <w:rsid w:val="00F32E29"/>
    <w:rsid w:val="00F33635"/>
    <w:rsid w:val="00F36C69"/>
    <w:rsid w:val="00F40EA9"/>
    <w:rsid w:val="00F42822"/>
    <w:rsid w:val="00F440B7"/>
    <w:rsid w:val="00F44A49"/>
    <w:rsid w:val="00F45565"/>
    <w:rsid w:val="00F46A22"/>
    <w:rsid w:val="00F54AAC"/>
    <w:rsid w:val="00F55691"/>
    <w:rsid w:val="00F55D63"/>
    <w:rsid w:val="00F57D29"/>
    <w:rsid w:val="00F6052C"/>
    <w:rsid w:val="00F6064C"/>
    <w:rsid w:val="00F61478"/>
    <w:rsid w:val="00F62B2C"/>
    <w:rsid w:val="00F63334"/>
    <w:rsid w:val="00F65C16"/>
    <w:rsid w:val="00F66B6C"/>
    <w:rsid w:val="00F70EB8"/>
    <w:rsid w:val="00F715D0"/>
    <w:rsid w:val="00F717F4"/>
    <w:rsid w:val="00F732BA"/>
    <w:rsid w:val="00F73D64"/>
    <w:rsid w:val="00F73FF8"/>
    <w:rsid w:val="00F740EF"/>
    <w:rsid w:val="00F74D4C"/>
    <w:rsid w:val="00F75BBF"/>
    <w:rsid w:val="00F77AA2"/>
    <w:rsid w:val="00F77E99"/>
    <w:rsid w:val="00F82237"/>
    <w:rsid w:val="00F829D6"/>
    <w:rsid w:val="00F82B26"/>
    <w:rsid w:val="00F83D2B"/>
    <w:rsid w:val="00F85E98"/>
    <w:rsid w:val="00F909A8"/>
    <w:rsid w:val="00F922A2"/>
    <w:rsid w:val="00F95315"/>
    <w:rsid w:val="00F965E3"/>
    <w:rsid w:val="00FA143A"/>
    <w:rsid w:val="00FA15D6"/>
    <w:rsid w:val="00FA1E4E"/>
    <w:rsid w:val="00FA3C28"/>
    <w:rsid w:val="00FA60EF"/>
    <w:rsid w:val="00FA7CC2"/>
    <w:rsid w:val="00FB0432"/>
    <w:rsid w:val="00FB22A8"/>
    <w:rsid w:val="00FB26BE"/>
    <w:rsid w:val="00FB3342"/>
    <w:rsid w:val="00FB4461"/>
    <w:rsid w:val="00FB4B77"/>
    <w:rsid w:val="00FB504C"/>
    <w:rsid w:val="00FC1663"/>
    <w:rsid w:val="00FC366B"/>
    <w:rsid w:val="00FC39B0"/>
    <w:rsid w:val="00FC46A2"/>
    <w:rsid w:val="00FC56C1"/>
    <w:rsid w:val="00FC612F"/>
    <w:rsid w:val="00FC6CF3"/>
    <w:rsid w:val="00FD0261"/>
    <w:rsid w:val="00FD1AB0"/>
    <w:rsid w:val="00FD200B"/>
    <w:rsid w:val="00FD276D"/>
    <w:rsid w:val="00FD2BBE"/>
    <w:rsid w:val="00FD3AEA"/>
    <w:rsid w:val="00FD3B90"/>
    <w:rsid w:val="00FD57D5"/>
    <w:rsid w:val="00FD5A1B"/>
    <w:rsid w:val="00FE2D44"/>
    <w:rsid w:val="00FE3B00"/>
    <w:rsid w:val="00FE3E8E"/>
    <w:rsid w:val="00FE494F"/>
    <w:rsid w:val="00FE4AB3"/>
    <w:rsid w:val="00FE66D8"/>
    <w:rsid w:val="00FF00F0"/>
    <w:rsid w:val="00FF2034"/>
    <w:rsid w:val="00FF4BEA"/>
    <w:rsid w:val="00FF4C4F"/>
    <w:rsid w:val="00FF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768563E"/>
  <w15:docId w15:val="{9707149E-24ED-446D-825F-CCB01E2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9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60FF"/>
    <w:pPr>
      <w:keepNext/>
      <w:spacing w:before="240" w:after="60"/>
      <w:outlineLvl w:val="0"/>
    </w:pPr>
    <w:rPr>
      <w:rFonts w:ascii="Arial" w:hAnsi="Arial" w:cs="Arial"/>
      <w:b/>
      <w:bCs/>
      <w:kern w:val="32"/>
      <w:sz w:val="32"/>
      <w:szCs w:val="32"/>
    </w:rPr>
  </w:style>
  <w:style w:type="paragraph" w:styleId="2">
    <w:name w:val="heading 2"/>
    <w:basedOn w:val="a"/>
    <w:next w:val="a0"/>
    <w:link w:val="20"/>
    <w:uiPriority w:val="99"/>
    <w:qFormat/>
    <w:rsid w:val="001E60FF"/>
    <w:pPr>
      <w:keepNext/>
      <w:widowControl w:val="0"/>
      <w:tabs>
        <w:tab w:val="num" w:pos="915"/>
      </w:tabs>
      <w:suppressAutoHyphens/>
      <w:spacing w:before="240" w:after="120"/>
      <w:ind w:left="915" w:hanging="555"/>
      <w:outlineLvl w:val="1"/>
    </w:pPr>
    <w:rPr>
      <w:rFonts w:ascii="Arial" w:eastAsia="Calibri" w:hAnsi="Arial" w:cs="Arial"/>
      <w:b/>
      <w:bCs/>
      <w:i/>
      <w:iCs/>
      <w:kern w:val="1"/>
      <w:sz w:val="28"/>
      <w:szCs w:val="28"/>
    </w:rPr>
  </w:style>
  <w:style w:type="paragraph" w:styleId="3">
    <w:name w:val="heading 3"/>
    <w:basedOn w:val="a"/>
    <w:next w:val="a"/>
    <w:link w:val="30"/>
    <w:uiPriority w:val="99"/>
    <w:qFormat/>
    <w:rsid w:val="001E60F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E60F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E60FF"/>
    <w:rPr>
      <w:rFonts w:ascii="Arial" w:eastAsia="Times New Roman" w:hAnsi="Arial" w:cs="Arial"/>
      <w:b/>
      <w:bCs/>
      <w:kern w:val="32"/>
      <w:sz w:val="32"/>
      <w:szCs w:val="32"/>
      <w:lang w:eastAsia="ru-RU"/>
    </w:rPr>
  </w:style>
  <w:style w:type="paragraph" w:styleId="a0">
    <w:name w:val="Body Text"/>
    <w:basedOn w:val="a"/>
    <w:link w:val="a4"/>
    <w:uiPriority w:val="99"/>
    <w:rsid w:val="001E60FF"/>
    <w:pPr>
      <w:spacing w:after="120"/>
    </w:pPr>
  </w:style>
  <w:style w:type="character" w:customStyle="1" w:styleId="a4">
    <w:name w:val="Основной текст Знак"/>
    <w:basedOn w:val="a1"/>
    <w:link w:val="a0"/>
    <w:uiPriority w:val="99"/>
    <w:rsid w:val="001E60FF"/>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1E60FF"/>
    <w:rPr>
      <w:rFonts w:ascii="Arial" w:eastAsia="Calibri" w:hAnsi="Arial" w:cs="Arial"/>
      <w:b/>
      <w:bCs/>
      <w:i/>
      <w:iCs/>
      <w:kern w:val="1"/>
      <w:sz w:val="28"/>
      <w:szCs w:val="28"/>
      <w:lang w:eastAsia="ru-RU"/>
    </w:rPr>
  </w:style>
  <w:style w:type="character" w:customStyle="1" w:styleId="30">
    <w:name w:val="Заголовок 3 Знак"/>
    <w:basedOn w:val="a1"/>
    <w:link w:val="3"/>
    <w:uiPriority w:val="99"/>
    <w:rsid w:val="001E60FF"/>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1E60FF"/>
    <w:rPr>
      <w:rFonts w:ascii="Times New Roman" w:eastAsia="Times New Roman" w:hAnsi="Times New Roman" w:cs="Times New Roman"/>
      <w:b/>
      <w:bCs/>
      <w:sz w:val="28"/>
      <w:szCs w:val="28"/>
      <w:lang w:eastAsia="ru-RU"/>
    </w:rPr>
  </w:style>
  <w:style w:type="paragraph" w:customStyle="1" w:styleId="11">
    <w:name w:val="Знак1 Знак Знак Знак Знак Знак Знак Знак Знак Знак"/>
    <w:basedOn w:val="a"/>
    <w:autoRedefine/>
    <w:rsid w:val="001E60FF"/>
    <w:pPr>
      <w:tabs>
        <w:tab w:val="left" w:pos="2160"/>
      </w:tabs>
      <w:spacing w:before="120" w:line="240" w:lineRule="exact"/>
      <w:jc w:val="both"/>
    </w:pPr>
    <w:rPr>
      <w:lang w:val="en-US"/>
    </w:rPr>
  </w:style>
  <w:style w:type="paragraph" w:styleId="a5">
    <w:name w:val="Body Text Indent"/>
    <w:aliases w:val="Основной текст 1"/>
    <w:basedOn w:val="a"/>
    <w:link w:val="a6"/>
    <w:uiPriority w:val="99"/>
    <w:rsid w:val="001E60FF"/>
    <w:pPr>
      <w:spacing w:after="120"/>
      <w:ind w:left="283"/>
    </w:pPr>
  </w:style>
  <w:style w:type="character" w:customStyle="1" w:styleId="a6">
    <w:name w:val="Основной текст с отступом Знак"/>
    <w:aliases w:val="Основной текст 1 Знак"/>
    <w:basedOn w:val="a1"/>
    <w:link w:val="a5"/>
    <w:uiPriority w:val="99"/>
    <w:rsid w:val="001E60FF"/>
    <w:rPr>
      <w:rFonts w:ascii="Times New Roman" w:eastAsia="Times New Roman" w:hAnsi="Times New Roman" w:cs="Times New Roman"/>
      <w:sz w:val="24"/>
      <w:szCs w:val="24"/>
      <w:lang w:eastAsia="ru-RU"/>
    </w:rPr>
  </w:style>
  <w:style w:type="paragraph" w:styleId="21">
    <w:name w:val="Body Text Indent 2"/>
    <w:basedOn w:val="a"/>
    <w:link w:val="22"/>
    <w:uiPriority w:val="99"/>
    <w:rsid w:val="001E60FF"/>
    <w:pPr>
      <w:spacing w:after="120" w:line="480" w:lineRule="auto"/>
      <w:ind w:left="283"/>
    </w:pPr>
  </w:style>
  <w:style w:type="character" w:customStyle="1" w:styleId="22">
    <w:name w:val="Основной текст с отступом 2 Знак"/>
    <w:basedOn w:val="a1"/>
    <w:link w:val="21"/>
    <w:uiPriority w:val="99"/>
    <w:rsid w:val="001E60FF"/>
    <w:rPr>
      <w:rFonts w:ascii="Times New Roman" w:eastAsia="Times New Roman" w:hAnsi="Times New Roman" w:cs="Times New Roman"/>
      <w:sz w:val="24"/>
      <w:szCs w:val="24"/>
      <w:lang w:eastAsia="ru-RU"/>
    </w:rPr>
  </w:style>
  <w:style w:type="paragraph" w:styleId="a7">
    <w:name w:val="Body Text First Indent"/>
    <w:basedOn w:val="a0"/>
    <w:link w:val="a8"/>
    <w:uiPriority w:val="99"/>
    <w:rsid w:val="001E60FF"/>
    <w:pPr>
      <w:ind w:firstLine="210"/>
    </w:pPr>
  </w:style>
  <w:style w:type="character" w:customStyle="1" w:styleId="a8">
    <w:name w:val="Красная строка Знак"/>
    <w:basedOn w:val="a4"/>
    <w:link w:val="a7"/>
    <w:uiPriority w:val="99"/>
    <w:rsid w:val="001E60FF"/>
    <w:rPr>
      <w:rFonts w:ascii="Times New Roman" w:eastAsia="Times New Roman" w:hAnsi="Times New Roman" w:cs="Times New Roman"/>
      <w:sz w:val="24"/>
      <w:szCs w:val="24"/>
      <w:lang w:eastAsia="ru-RU"/>
    </w:rPr>
  </w:style>
  <w:style w:type="character" w:styleId="a9">
    <w:name w:val="Strong"/>
    <w:basedOn w:val="a1"/>
    <w:uiPriority w:val="22"/>
    <w:qFormat/>
    <w:rsid w:val="001E60FF"/>
    <w:rPr>
      <w:b/>
      <w:bCs/>
    </w:rPr>
  </w:style>
  <w:style w:type="paragraph" w:customStyle="1" w:styleId="210">
    <w:name w:val="Основной текст 21"/>
    <w:basedOn w:val="a"/>
    <w:rsid w:val="001E60FF"/>
    <w:pPr>
      <w:suppressAutoHyphens/>
    </w:pPr>
    <w:rPr>
      <w:sz w:val="28"/>
      <w:szCs w:val="28"/>
      <w:lang w:eastAsia="ar-SA"/>
    </w:rPr>
  </w:style>
  <w:style w:type="paragraph" w:customStyle="1" w:styleId="aa">
    <w:name w:val="Основной"/>
    <w:basedOn w:val="a"/>
    <w:uiPriority w:val="99"/>
    <w:rsid w:val="001E60FF"/>
    <w:pPr>
      <w:spacing w:line="360" w:lineRule="auto"/>
      <w:ind w:firstLine="539"/>
      <w:jc w:val="both"/>
    </w:pPr>
  </w:style>
  <w:style w:type="paragraph" w:styleId="31">
    <w:name w:val="Body Text Indent 3"/>
    <w:basedOn w:val="a"/>
    <w:link w:val="32"/>
    <w:rsid w:val="001E60FF"/>
    <w:pPr>
      <w:spacing w:after="120"/>
      <w:ind w:left="283"/>
    </w:pPr>
    <w:rPr>
      <w:sz w:val="16"/>
      <w:szCs w:val="16"/>
    </w:rPr>
  </w:style>
  <w:style w:type="character" w:customStyle="1" w:styleId="32">
    <w:name w:val="Основной текст с отступом 3 Знак"/>
    <w:basedOn w:val="a1"/>
    <w:link w:val="31"/>
    <w:rsid w:val="001E60FF"/>
    <w:rPr>
      <w:rFonts w:ascii="Times New Roman" w:eastAsia="Times New Roman" w:hAnsi="Times New Roman" w:cs="Times New Roman"/>
      <w:sz w:val="16"/>
      <w:szCs w:val="16"/>
      <w:lang w:eastAsia="ru-RU"/>
    </w:rPr>
  </w:style>
  <w:style w:type="paragraph" w:customStyle="1" w:styleId="Default">
    <w:name w:val="Default"/>
    <w:basedOn w:val="a"/>
    <w:uiPriority w:val="99"/>
    <w:rsid w:val="001E60FF"/>
    <w:pPr>
      <w:widowControl w:val="0"/>
      <w:suppressAutoHyphens/>
      <w:autoSpaceDE w:val="0"/>
    </w:pPr>
    <w:rPr>
      <w:color w:val="000000"/>
      <w:kern w:val="2"/>
    </w:rPr>
  </w:style>
  <w:style w:type="paragraph" w:styleId="ab">
    <w:name w:val="Normal (Web)"/>
    <w:basedOn w:val="a"/>
    <w:uiPriority w:val="99"/>
    <w:rsid w:val="001E60FF"/>
    <w:pPr>
      <w:spacing w:after="150"/>
    </w:pPr>
    <w:rPr>
      <w:rFonts w:ascii="Arial" w:hAnsi="Arial" w:cs="Arial"/>
      <w:sz w:val="17"/>
      <w:szCs w:val="17"/>
    </w:rPr>
  </w:style>
  <w:style w:type="character" w:customStyle="1" w:styleId="SUBST">
    <w:name w:val="__SUBST"/>
    <w:uiPriority w:val="99"/>
    <w:rsid w:val="001E60FF"/>
    <w:rPr>
      <w:b/>
      <w:bCs/>
      <w:i/>
      <w:iCs/>
      <w:sz w:val="22"/>
      <w:szCs w:val="22"/>
    </w:rPr>
  </w:style>
  <w:style w:type="paragraph" w:styleId="ac">
    <w:name w:val="caption"/>
    <w:basedOn w:val="a"/>
    <w:next w:val="a"/>
    <w:link w:val="ad"/>
    <w:qFormat/>
    <w:rsid w:val="001E60FF"/>
    <w:pPr>
      <w:jc w:val="center"/>
    </w:pPr>
  </w:style>
  <w:style w:type="character" w:customStyle="1" w:styleId="ad">
    <w:name w:val="Название объекта Знак"/>
    <w:basedOn w:val="a1"/>
    <w:link w:val="ac"/>
    <w:rsid w:val="001E60FF"/>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1E60FF"/>
    <w:pPr>
      <w:suppressAutoHyphens/>
      <w:ind w:firstLine="360"/>
    </w:pPr>
    <w:rPr>
      <w:sz w:val="28"/>
      <w:szCs w:val="28"/>
    </w:rPr>
  </w:style>
  <w:style w:type="paragraph" w:customStyle="1" w:styleId="ae">
    <w:name w:val="Знак"/>
    <w:basedOn w:val="a"/>
    <w:autoRedefine/>
    <w:uiPriority w:val="99"/>
    <w:rsid w:val="001E60FF"/>
    <w:pPr>
      <w:tabs>
        <w:tab w:val="left" w:pos="2160"/>
      </w:tabs>
      <w:spacing w:before="120" w:line="240" w:lineRule="exact"/>
      <w:jc w:val="both"/>
    </w:pPr>
    <w:rPr>
      <w:lang w:val="en-US"/>
    </w:rPr>
  </w:style>
  <w:style w:type="paragraph" w:customStyle="1" w:styleId="12">
    <w:name w:val="Знак1"/>
    <w:basedOn w:val="a"/>
    <w:autoRedefine/>
    <w:uiPriority w:val="99"/>
    <w:rsid w:val="001E60FF"/>
    <w:pPr>
      <w:tabs>
        <w:tab w:val="left" w:pos="2160"/>
      </w:tabs>
      <w:spacing w:before="120" w:line="240" w:lineRule="exact"/>
      <w:jc w:val="both"/>
    </w:pPr>
    <w:rPr>
      <w:lang w:val="en-US"/>
    </w:rPr>
  </w:style>
  <w:style w:type="paragraph" w:customStyle="1" w:styleId="af">
    <w:name w:val="Содержимое таблицы"/>
    <w:basedOn w:val="a"/>
    <w:uiPriority w:val="99"/>
    <w:rsid w:val="001E60FF"/>
    <w:pPr>
      <w:suppressLineNumbers/>
      <w:suppressAutoHyphens/>
    </w:pPr>
    <w:rPr>
      <w:sz w:val="20"/>
      <w:szCs w:val="20"/>
      <w:lang w:eastAsia="ar-SA"/>
    </w:rPr>
  </w:style>
  <w:style w:type="paragraph" w:styleId="33">
    <w:name w:val="Body Text 3"/>
    <w:basedOn w:val="a"/>
    <w:link w:val="34"/>
    <w:uiPriority w:val="99"/>
    <w:rsid w:val="001E60FF"/>
    <w:pPr>
      <w:spacing w:after="120"/>
    </w:pPr>
    <w:rPr>
      <w:sz w:val="16"/>
      <w:szCs w:val="16"/>
    </w:rPr>
  </w:style>
  <w:style w:type="character" w:customStyle="1" w:styleId="34">
    <w:name w:val="Основной текст 3 Знак"/>
    <w:basedOn w:val="a1"/>
    <w:link w:val="33"/>
    <w:uiPriority w:val="99"/>
    <w:rsid w:val="001E60FF"/>
    <w:rPr>
      <w:rFonts w:ascii="Times New Roman" w:eastAsia="Times New Roman" w:hAnsi="Times New Roman" w:cs="Times New Roman"/>
      <w:sz w:val="16"/>
      <w:szCs w:val="16"/>
      <w:lang w:eastAsia="ru-RU"/>
    </w:rPr>
  </w:style>
  <w:style w:type="paragraph" w:styleId="af0">
    <w:name w:val="List Bullet"/>
    <w:basedOn w:val="a"/>
    <w:autoRedefine/>
    <w:uiPriority w:val="99"/>
    <w:rsid w:val="001E60FF"/>
    <w:pPr>
      <w:tabs>
        <w:tab w:val="num" w:pos="425"/>
      </w:tabs>
      <w:spacing w:after="40"/>
      <w:ind w:left="425" w:hanging="368"/>
    </w:pPr>
    <w:rPr>
      <w:lang w:val="en-GB" w:eastAsia="en-US"/>
    </w:rPr>
  </w:style>
  <w:style w:type="paragraph" w:styleId="35">
    <w:name w:val="List Bullet 3"/>
    <w:basedOn w:val="a"/>
    <w:autoRedefine/>
    <w:uiPriority w:val="99"/>
    <w:rsid w:val="001E60FF"/>
    <w:pPr>
      <w:tabs>
        <w:tab w:val="num" w:pos="709"/>
      </w:tabs>
      <w:spacing w:after="120"/>
      <w:ind w:left="851"/>
    </w:pPr>
    <w:rPr>
      <w:lang w:val="en-GB" w:eastAsia="en-US"/>
    </w:rPr>
  </w:style>
  <w:style w:type="paragraph" w:styleId="5">
    <w:name w:val="List Number 5"/>
    <w:basedOn w:val="a"/>
    <w:uiPriority w:val="99"/>
    <w:rsid w:val="001E60FF"/>
    <w:pPr>
      <w:tabs>
        <w:tab w:val="num" w:pos="363"/>
      </w:tabs>
      <w:spacing w:after="120"/>
      <w:ind w:left="425" w:hanging="368"/>
    </w:pPr>
    <w:rPr>
      <w:lang w:val="en-GB" w:eastAsia="en-US"/>
    </w:rPr>
  </w:style>
  <w:style w:type="paragraph" w:customStyle="1" w:styleId="13">
    <w:name w:val="Нумерованный (1)"/>
    <w:next w:val="a0"/>
    <w:uiPriority w:val="99"/>
    <w:rsid w:val="001E60FF"/>
    <w:pPr>
      <w:tabs>
        <w:tab w:val="num" w:pos="425"/>
      </w:tabs>
      <w:spacing w:before="120" w:after="0" w:line="240" w:lineRule="auto"/>
      <w:ind w:left="425" w:hanging="368"/>
    </w:pPr>
    <w:rPr>
      <w:rFonts w:ascii="Times New Roman" w:eastAsia="Times New Roman" w:hAnsi="Times New Roman" w:cs="Times New Roman"/>
      <w:color w:val="000000"/>
      <w:sz w:val="24"/>
      <w:szCs w:val="24"/>
      <w:lang w:eastAsia="ru-RU"/>
    </w:rPr>
  </w:style>
  <w:style w:type="paragraph" w:customStyle="1" w:styleId="af1">
    <w:name w:val="Нумерованный (a)"/>
    <w:basedOn w:val="13"/>
    <w:next w:val="a0"/>
    <w:uiPriority w:val="99"/>
    <w:rsid w:val="001E60FF"/>
    <w:pPr>
      <w:ind w:firstLine="0"/>
    </w:pPr>
    <w:rPr>
      <w:u w:val="single"/>
    </w:rPr>
  </w:style>
  <w:style w:type="paragraph" w:customStyle="1" w:styleId="110">
    <w:name w:val="Знак1 Знак Знак Знак Знак Знак Знак Знак Знак Знак1"/>
    <w:basedOn w:val="a"/>
    <w:autoRedefine/>
    <w:uiPriority w:val="99"/>
    <w:rsid w:val="001E60FF"/>
    <w:pPr>
      <w:tabs>
        <w:tab w:val="left" w:pos="2160"/>
      </w:tabs>
      <w:spacing w:before="120" w:line="240" w:lineRule="exact"/>
      <w:jc w:val="both"/>
    </w:pPr>
    <w:rPr>
      <w:lang w:val="en-US"/>
    </w:rPr>
  </w:style>
  <w:style w:type="paragraph" w:customStyle="1" w:styleId="af2">
    <w:name w:val="Знак Знак Знак Знак Знак Знак Знак Знак Знак Знак Знак Знак Знак"/>
    <w:basedOn w:val="a"/>
    <w:autoRedefine/>
    <w:uiPriority w:val="99"/>
    <w:rsid w:val="001E60FF"/>
    <w:pPr>
      <w:tabs>
        <w:tab w:val="left" w:pos="2160"/>
      </w:tabs>
      <w:spacing w:before="120" w:line="240" w:lineRule="exact"/>
      <w:jc w:val="both"/>
    </w:pPr>
    <w:rPr>
      <w:lang w:val="en-US"/>
    </w:rPr>
  </w:style>
  <w:style w:type="character" w:customStyle="1" w:styleId="af3">
    <w:name w:val="Знак Знак"/>
    <w:basedOn w:val="a1"/>
    <w:uiPriority w:val="99"/>
    <w:rsid w:val="001E60FF"/>
    <w:rPr>
      <w:b/>
      <w:bCs/>
      <w:sz w:val="24"/>
      <w:szCs w:val="24"/>
      <w:lang w:val="en-GB" w:eastAsia="en-US"/>
    </w:rPr>
  </w:style>
  <w:style w:type="paragraph" w:customStyle="1" w:styleId="af4">
    <w:name w:val="Знак Знак Знак Знак"/>
    <w:basedOn w:val="a"/>
    <w:uiPriority w:val="99"/>
    <w:rsid w:val="001E60FF"/>
    <w:pPr>
      <w:spacing w:after="160" w:line="240" w:lineRule="exact"/>
    </w:pPr>
    <w:rPr>
      <w:rFonts w:ascii="Arial" w:hAnsi="Arial" w:cs="Arial"/>
      <w:sz w:val="20"/>
      <w:szCs w:val="20"/>
      <w:lang w:val="en-US" w:eastAsia="en-US"/>
    </w:rPr>
  </w:style>
  <w:style w:type="character" w:customStyle="1" w:styleId="af5">
    <w:name w:val="Текст выноски Знак"/>
    <w:basedOn w:val="a1"/>
    <w:link w:val="af6"/>
    <w:uiPriority w:val="99"/>
    <w:semiHidden/>
    <w:rsid w:val="001E60FF"/>
    <w:rPr>
      <w:rFonts w:ascii="Tahoma" w:eastAsia="Times New Roman" w:hAnsi="Tahoma" w:cs="Tahoma"/>
      <w:sz w:val="16"/>
      <w:szCs w:val="16"/>
      <w:lang w:eastAsia="ru-RU"/>
    </w:rPr>
  </w:style>
  <w:style w:type="paragraph" w:styleId="af6">
    <w:name w:val="Balloon Text"/>
    <w:basedOn w:val="a"/>
    <w:link w:val="af5"/>
    <w:uiPriority w:val="99"/>
    <w:semiHidden/>
    <w:rsid w:val="001E60FF"/>
    <w:rPr>
      <w:rFonts w:ascii="Tahoma" w:hAnsi="Tahoma" w:cs="Tahoma"/>
      <w:sz w:val="16"/>
      <w:szCs w:val="16"/>
    </w:rPr>
  </w:style>
  <w:style w:type="paragraph" w:styleId="af7">
    <w:name w:val="List Paragraph"/>
    <w:aliases w:val="ТАБЛИЦЫ,List_Paragraph,Multilevel para_II,ПАРАГРАФ,Абзац списка для документа,List Paragraph1,Абзац списка11"/>
    <w:basedOn w:val="a"/>
    <w:link w:val="af8"/>
    <w:uiPriority w:val="34"/>
    <w:qFormat/>
    <w:rsid w:val="001E60FF"/>
    <w:pPr>
      <w:ind w:left="720"/>
    </w:pPr>
  </w:style>
  <w:style w:type="character" w:customStyle="1" w:styleId="af8">
    <w:name w:val="Абзац списка Знак"/>
    <w:aliases w:val="ТАБЛИЦЫ Знак,List_Paragraph Знак,Multilevel para_II Знак,ПАРАГРАФ Знак,Абзац списка для документа Знак,List Paragraph1 Знак,Абзац списка11 Знак"/>
    <w:link w:val="af7"/>
    <w:uiPriority w:val="34"/>
    <w:locked/>
    <w:rsid w:val="00C9000A"/>
    <w:rPr>
      <w:rFonts w:ascii="Times New Roman" w:eastAsia="Times New Roman" w:hAnsi="Times New Roman" w:cs="Times New Roman"/>
      <w:sz w:val="24"/>
      <w:szCs w:val="24"/>
      <w:lang w:eastAsia="ru-RU"/>
    </w:rPr>
  </w:style>
  <w:style w:type="paragraph" w:styleId="af9">
    <w:name w:val="No Spacing"/>
    <w:link w:val="afa"/>
    <w:uiPriority w:val="1"/>
    <w:qFormat/>
    <w:rsid w:val="001E60FF"/>
    <w:pPr>
      <w:spacing w:after="0" w:line="240" w:lineRule="auto"/>
    </w:pPr>
    <w:rPr>
      <w:rFonts w:ascii="Calibri" w:eastAsia="Calibri" w:hAnsi="Calibri" w:cs="Calibri"/>
    </w:rPr>
  </w:style>
  <w:style w:type="character" w:customStyle="1" w:styleId="afa">
    <w:name w:val="Без интервала Знак"/>
    <w:link w:val="af9"/>
    <w:uiPriority w:val="1"/>
    <w:locked/>
    <w:rsid w:val="00C03973"/>
    <w:rPr>
      <w:rFonts w:ascii="Calibri" w:eastAsia="Calibri" w:hAnsi="Calibri" w:cs="Calibri"/>
    </w:rPr>
  </w:style>
  <w:style w:type="paragraph" w:customStyle="1" w:styleId="ConsPlusCell">
    <w:name w:val="ConsPlusCell"/>
    <w:rsid w:val="001E60FF"/>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20">
    <w:name w:val="Font Style20"/>
    <w:basedOn w:val="a1"/>
    <w:uiPriority w:val="99"/>
    <w:rsid w:val="001E60FF"/>
    <w:rPr>
      <w:rFonts w:ascii="Times New Roman" w:hAnsi="Times New Roman" w:cs="Times New Roman"/>
      <w:sz w:val="22"/>
      <w:szCs w:val="22"/>
    </w:rPr>
  </w:style>
  <w:style w:type="character" w:customStyle="1" w:styleId="FontStyle21">
    <w:name w:val="Font Style21"/>
    <w:basedOn w:val="a1"/>
    <w:uiPriority w:val="99"/>
    <w:rsid w:val="001E60FF"/>
    <w:rPr>
      <w:rFonts w:ascii="Times New Roman" w:hAnsi="Times New Roman" w:cs="Times New Roman"/>
      <w:b/>
      <w:bCs/>
      <w:sz w:val="22"/>
      <w:szCs w:val="22"/>
    </w:rPr>
  </w:style>
  <w:style w:type="paragraph" w:customStyle="1" w:styleId="Style11">
    <w:name w:val="Style11"/>
    <w:basedOn w:val="a"/>
    <w:uiPriority w:val="99"/>
    <w:rsid w:val="001E60FF"/>
    <w:pPr>
      <w:widowControl w:val="0"/>
      <w:autoSpaceDE w:val="0"/>
      <w:autoSpaceDN w:val="0"/>
      <w:adjustRightInd w:val="0"/>
      <w:spacing w:line="298" w:lineRule="exact"/>
      <w:ind w:firstLine="730"/>
      <w:jc w:val="both"/>
    </w:pPr>
  </w:style>
  <w:style w:type="table" w:styleId="afb">
    <w:name w:val="Table Grid"/>
    <w:basedOn w:val="a2"/>
    <w:uiPriority w:val="39"/>
    <w:rsid w:val="008D60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1"/>
    <w:link w:val="14"/>
    <w:uiPriority w:val="99"/>
    <w:unhideWhenUsed/>
    <w:rsid w:val="003A6031"/>
    <w:rPr>
      <w:color w:val="0000FF"/>
      <w:u w:val="single"/>
    </w:rPr>
  </w:style>
  <w:style w:type="paragraph" w:customStyle="1" w:styleId="Style15">
    <w:name w:val="Style15"/>
    <w:basedOn w:val="a"/>
    <w:uiPriority w:val="99"/>
    <w:rsid w:val="003A6031"/>
    <w:pPr>
      <w:widowControl w:val="0"/>
      <w:autoSpaceDE w:val="0"/>
      <w:autoSpaceDN w:val="0"/>
      <w:adjustRightInd w:val="0"/>
      <w:spacing w:line="298" w:lineRule="exact"/>
      <w:ind w:firstLine="730"/>
      <w:jc w:val="both"/>
    </w:pPr>
  </w:style>
  <w:style w:type="character" w:customStyle="1" w:styleId="misspelled1">
    <w:name w:val="misspelled1"/>
    <w:basedOn w:val="a1"/>
    <w:rsid w:val="003A6031"/>
    <w:rPr>
      <w:rFonts w:ascii="Arial" w:hAnsi="Arial" w:cs="Arial" w:hint="default"/>
      <w:i w:val="0"/>
      <w:iCs w:val="0"/>
      <w:color w:val="FF0000"/>
      <w:sz w:val="17"/>
      <w:szCs w:val="17"/>
    </w:rPr>
  </w:style>
  <w:style w:type="paragraph" w:styleId="afd">
    <w:name w:val="header"/>
    <w:basedOn w:val="a"/>
    <w:link w:val="afe"/>
    <w:uiPriority w:val="99"/>
    <w:unhideWhenUsed/>
    <w:rsid w:val="002901BC"/>
    <w:pPr>
      <w:tabs>
        <w:tab w:val="center" w:pos="4677"/>
        <w:tab w:val="right" w:pos="9355"/>
      </w:tabs>
    </w:pPr>
  </w:style>
  <w:style w:type="character" w:customStyle="1" w:styleId="afe">
    <w:name w:val="Верхний колонтитул Знак"/>
    <w:basedOn w:val="a1"/>
    <w:link w:val="afd"/>
    <w:uiPriority w:val="99"/>
    <w:rsid w:val="002901BC"/>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2901BC"/>
    <w:pPr>
      <w:tabs>
        <w:tab w:val="center" w:pos="4677"/>
        <w:tab w:val="right" w:pos="9355"/>
      </w:tabs>
    </w:pPr>
  </w:style>
  <w:style w:type="character" w:customStyle="1" w:styleId="aff0">
    <w:name w:val="Нижний колонтитул Знак"/>
    <w:basedOn w:val="a1"/>
    <w:link w:val="aff"/>
    <w:uiPriority w:val="99"/>
    <w:rsid w:val="002901BC"/>
    <w:rPr>
      <w:rFonts w:ascii="Times New Roman" w:eastAsia="Times New Roman" w:hAnsi="Times New Roman" w:cs="Times New Roman"/>
      <w:sz w:val="24"/>
      <w:szCs w:val="24"/>
      <w:lang w:eastAsia="ru-RU"/>
    </w:rPr>
  </w:style>
  <w:style w:type="paragraph" w:customStyle="1" w:styleId="Web">
    <w:name w:val="Обычный (Web)"/>
    <w:basedOn w:val="a"/>
    <w:rsid w:val="00C9000A"/>
    <w:pPr>
      <w:spacing w:before="100" w:after="100"/>
    </w:pPr>
    <w:rPr>
      <w:szCs w:val="20"/>
    </w:rPr>
  </w:style>
  <w:style w:type="paragraph" w:customStyle="1" w:styleId="aff1">
    <w:name w:val="Стратегия абзац"/>
    <w:basedOn w:val="a"/>
    <w:qFormat/>
    <w:rsid w:val="00C9000A"/>
    <w:pPr>
      <w:spacing w:line="300" w:lineRule="auto"/>
      <w:ind w:firstLine="709"/>
      <w:jc w:val="both"/>
    </w:pPr>
    <w:rPr>
      <w:rFonts w:eastAsia="Calibri"/>
      <w:sz w:val="26"/>
      <w:szCs w:val="28"/>
    </w:rPr>
  </w:style>
  <w:style w:type="character" w:customStyle="1" w:styleId="Subst0">
    <w:name w:val="Subst"/>
    <w:rsid w:val="001B1106"/>
    <w:rPr>
      <w:b/>
      <w:i/>
    </w:rPr>
  </w:style>
  <w:style w:type="character" w:customStyle="1" w:styleId="aff2">
    <w:name w:val="Цветовое выделение для Нормальный"/>
    <w:uiPriority w:val="99"/>
    <w:rsid w:val="00E36F76"/>
    <w:rPr>
      <w:sz w:val="20"/>
      <w:szCs w:val="20"/>
    </w:rPr>
  </w:style>
  <w:style w:type="table" w:customStyle="1" w:styleId="15">
    <w:name w:val="Светлая сетка1"/>
    <w:basedOn w:val="a2"/>
    <w:uiPriority w:val="62"/>
    <w:rsid w:val="00846B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ff3">
    <w:name w:val="Ебрр"/>
    <w:basedOn w:val="a"/>
    <w:link w:val="aff4"/>
    <w:qFormat/>
    <w:rsid w:val="00ED76D4"/>
    <w:pPr>
      <w:spacing w:before="120" w:after="120" w:line="360" w:lineRule="auto"/>
      <w:jc w:val="center"/>
    </w:pPr>
    <w:rPr>
      <w:b/>
      <w:lang w:eastAsia="en-US"/>
    </w:rPr>
  </w:style>
  <w:style w:type="character" w:customStyle="1" w:styleId="aff4">
    <w:name w:val="Ебрр Знак"/>
    <w:basedOn w:val="a1"/>
    <w:link w:val="aff3"/>
    <w:rsid w:val="00ED76D4"/>
    <w:rPr>
      <w:rFonts w:ascii="Times New Roman" w:eastAsia="Times New Roman" w:hAnsi="Times New Roman" w:cs="Times New Roman"/>
      <w:b/>
      <w:sz w:val="24"/>
      <w:szCs w:val="24"/>
    </w:rPr>
  </w:style>
  <w:style w:type="paragraph" w:customStyle="1" w:styleId="ConsPlusNormal">
    <w:name w:val="ConsPlusNormal"/>
    <w:rsid w:val="00A378B0"/>
    <w:pPr>
      <w:autoSpaceDE w:val="0"/>
      <w:autoSpaceDN w:val="0"/>
      <w:adjustRightInd w:val="0"/>
      <w:spacing w:after="0" w:line="240" w:lineRule="auto"/>
    </w:pPr>
    <w:rPr>
      <w:rFonts w:ascii="Times New Roman" w:hAnsi="Times New Roman" w:cs="Times New Roman"/>
      <w:sz w:val="24"/>
      <w:szCs w:val="24"/>
    </w:rPr>
  </w:style>
  <w:style w:type="paragraph" w:customStyle="1" w:styleId="TAB">
    <w:name w:val="!!!TAB!!!!"/>
    <w:basedOn w:val="a"/>
    <w:link w:val="TAB0"/>
    <w:qFormat/>
    <w:rsid w:val="00F95315"/>
    <w:pPr>
      <w:numPr>
        <w:numId w:val="1"/>
      </w:numPr>
      <w:spacing w:after="200"/>
      <w:jc w:val="both"/>
    </w:pPr>
    <w:rPr>
      <w:sz w:val="22"/>
      <w:szCs w:val="22"/>
      <w:lang w:eastAsia="en-US"/>
    </w:rPr>
  </w:style>
  <w:style w:type="character" w:customStyle="1" w:styleId="TAB0">
    <w:name w:val="!!!TAB!!!! Знак"/>
    <w:link w:val="TAB"/>
    <w:rsid w:val="00F95315"/>
    <w:rPr>
      <w:rFonts w:ascii="Times New Roman" w:eastAsia="Times New Roman" w:hAnsi="Times New Roman" w:cs="Times New Roman"/>
    </w:rPr>
  </w:style>
  <w:style w:type="character" w:styleId="aff5">
    <w:name w:val="FollowedHyperlink"/>
    <w:basedOn w:val="a1"/>
    <w:uiPriority w:val="99"/>
    <w:semiHidden/>
    <w:unhideWhenUsed/>
    <w:rsid w:val="002B5507"/>
    <w:rPr>
      <w:color w:val="800080"/>
      <w:u w:val="single"/>
    </w:rPr>
  </w:style>
  <w:style w:type="paragraph" w:customStyle="1" w:styleId="xl66">
    <w:name w:val="xl66"/>
    <w:basedOn w:val="a"/>
    <w:rsid w:val="002B5507"/>
    <w:pPr>
      <w:spacing w:before="100" w:beforeAutospacing="1" w:after="100" w:afterAutospacing="1"/>
      <w:textAlignment w:val="center"/>
    </w:pPr>
    <w:rPr>
      <w:rFonts w:ascii="Times New Roman CYR" w:hAnsi="Times New Roman CYR" w:cs="Times New Roman CYR"/>
    </w:rPr>
  </w:style>
  <w:style w:type="paragraph" w:customStyle="1" w:styleId="xl67">
    <w:name w:val="xl67"/>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8">
    <w:name w:val="xl68"/>
    <w:basedOn w:val="a"/>
    <w:rsid w:val="002B55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9">
    <w:name w:val="xl6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2B5507"/>
    <w:pPr>
      <w:spacing w:before="100" w:beforeAutospacing="1" w:after="100" w:afterAutospacing="1"/>
      <w:textAlignment w:val="center"/>
    </w:pPr>
    <w:rPr>
      <w:b/>
      <w:bCs/>
      <w:color w:val="000000"/>
      <w:sz w:val="22"/>
      <w:szCs w:val="22"/>
    </w:rPr>
  </w:style>
  <w:style w:type="paragraph" w:customStyle="1" w:styleId="xl72">
    <w:name w:val="xl72"/>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4">
    <w:name w:val="xl74"/>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rsid w:val="002B5507"/>
    <w:pPr>
      <w:spacing w:before="100" w:beforeAutospacing="1" w:after="100" w:afterAutospacing="1"/>
      <w:textAlignment w:val="center"/>
    </w:pPr>
    <w:rPr>
      <w:color w:val="000000"/>
      <w:sz w:val="22"/>
      <w:szCs w:val="22"/>
    </w:rPr>
  </w:style>
  <w:style w:type="paragraph" w:customStyle="1" w:styleId="xl76">
    <w:name w:val="xl76"/>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7">
    <w:name w:val="xl77"/>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8">
    <w:name w:val="xl78"/>
    <w:basedOn w:val="a"/>
    <w:rsid w:val="002B5507"/>
    <w:pPr>
      <w:spacing w:before="100" w:beforeAutospacing="1" w:after="100" w:afterAutospacing="1"/>
      <w:textAlignment w:val="center"/>
    </w:pPr>
    <w:rPr>
      <w:i/>
      <w:iCs/>
      <w:color w:val="000000"/>
      <w:sz w:val="22"/>
      <w:szCs w:val="22"/>
    </w:rPr>
  </w:style>
  <w:style w:type="paragraph" w:customStyle="1" w:styleId="xl79">
    <w:name w:val="xl7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0">
    <w:name w:val="xl80"/>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81">
    <w:name w:val="xl81"/>
    <w:basedOn w:val="a"/>
    <w:rsid w:val="002B5507"/>
    <w:pPr>
      <w:spacing w:before="100" w:beforeAutospacing="1" w:after="100" w:afterAutospacing="1"/>
      <w:textAlignment w:val="center"/>
    </w:pPr>
    <w:rPr>
      <w:b/>
      <w:bCs/>
      <w:i/>
      <w:iCs/>
      <w:color w:val="000000"/>
      <w:sz w:val="22"/>
      <w:szCs w:val="22"/>
    </w:rPr>
  </w:style>
  <w:style w:type="paragraph" w:customStyle="1" w:styleId="xl82">
    <w:name w:val="xl82"/>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83">
    <w:name w:val="xl83"/>
    <w:basedOn w:val="a"/>
    <w:rsid w:val="002B550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2B550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2B5507"/>
    <w:pPr>
      <w:spacing w:before="100" w:beforeAutospacing="1" w:after="100" w:afterAutospacing="1"/>
      <w:textAlignment w:val="center"/>
    </w:pPr>
    <w:rPr>
      <w:color w:val="000000"/>
    </w:rPr>
  </w:style>
  <w:style w:type="paragraph" w:customStyle="1" w:styleId="xl86">
    <w:name w:val="xl86"/>
    <w:basedOn w:val="a"/>
    <w:rsid w:val="002B5507"/>
    <w:pPr>
      <w:spacing w:before="100" w:beforeAutospacing="1" w:after="100" w:afterAutospacing="1"/>
      <w:jc w:val="center"/>
      <w:textAlignment w:val="center"/>
    </w:pPr>
    <w:rPr>
      <w:color w:val="000000"/>
    </w:rPr>
  </w:style>
  <w:style w:type="paragraph" w:customStyle="1" w:styleId="xl87">
    <w:name w:val="xl87"/>
    <w:basedOn w:val="a"/>
    <w:rsid w:val="002B5507"/>
    <w:pPr>
      <w:spacing w:before="100" w:beforeAutospacing="1" w:after="100" w:afterAutospacing="1"/>
      <w:textAlignment w:val="center"/>
    </w:pPr>
    <w:rPr>
      <w:i/>
      <w:iCs/>
      <w:color w:val="000000"/>
    </w:rPr>
  </w:style>
  <w:style w:type="paragraph" w:customStyle="1" w:styleId="xl88">
    <w:name w:val="xl88"/>
    <w:basedOn w:val="a"/>
    <w:rsid w:val="002B5507"/>
    <w:pPr>
      <w:spacing w:before="100" w:beforeAutospacing="1" w:after="100" w:afterAutospacing="1"/>
      <w:jc w:val="center"/>
      <w:textAlignment w:val="center"/>
    </w:pPr>
    <w:rPr>
      <w:i/>
      <w:iCs/>
      <w:color w:val="000000"/>
    </w:rPr>
  </w:style>
  <w:style w:type="paragraph" w:customStyle="1" w:styleId="xl89">
    <w:name w:val="xl8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0">
    <w:name w:val="xl90"/>
    <w:basedOn w:val="a"/>
    <w:rsid w:val="002B5507"/>
    <w:pPr>
      <w:spacing w:before="100" w:beforeAutospacing="1" w:after="100" w:afterAutospacing="1"/>
      <w:jc w:val="center"/>
      <w:textAlignment w:val="center"/>
    </w:pPr>
    <w:rPr>
      <w:color w:val="000000"/>
      <w:sz w:val="22"/>
      <w:szCs w:val="22"/>
    </w:rPr>
  </w:style>
  <w:style w:type="paragraph" w:customStyle="1" w:styleId="xl91">
    <w:name w:val="xl91"/>
    <w:basedOn w:val="a"/>
    <w:rsid w:val="002B5507"/>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rFonts w:ascii="Arial" w:hAnsi="Arial" w:cs="Arial"/>
      <w:b/>
      <w:bCs/>
      <w:color w:val="008080"/>
    </w:rPr>
  </w:style>
  <w:style w:type="paragraph" w:customStyle="1" w:styleId="xl92">
    <w:name w:val="xl92"/>
    <w:basedOn w:val="a"/>
    <w:rsid w:val="002B5507"/>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8080"/>
    </w:rPr>
  </w:style>
  <w:style w:type="paragraph" w:customStyle="1" w:styleId="xl93">
    <w:name w:val="xl93"/>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4">
    <w:name w:val="xl94"/>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i/>
      <w:iCs/>
      <w:color w:val="000000"/>
    </w:rPr>
  </w:style>
  <w:style w:type="paragraph" w:customStyle="1" w:styleId="xl95">
    <w:name w:val="xl95"/>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i/>
      <w:iCs/>
      <w:color w:val="000000"/>
    </w:rPr>
  </w:style>
  <w:style w:type="paragraph" w:customStyle="1" w:styleId="xl96">
    <w:name w:val="xl96"/>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i/>
      <w:iCs/>
      <w:color w:val="000000"/>
    </w:rPr>
  </w:style>
  <w:style w:type="paragraph" w:customStyle="1" w:styleId="xl97">
    <w:name w:val="xl97"/>
    <w:basedOn w:val="a"/>
    <w:rsid w:val="002B550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98">
    <w:name w:val="xl98"/>
    <w:basedOn w:val="a"/>
    <w:rsid w:val="002B5507"/>
    <w:pPr>
      <w:shd w:val="clear" w:color="000000" w:fill="C5D9F1"/>
      <w:spacing w:before="100" w:beforeAutospacing="1" w:after="100" w:afterAutospacing="1"/>
      <w:textAlignment w:val="center"/>
    </w:pPr>
    <w:rPr>
      <w:i/>
      <w:iCs/>
      <w:color w:val="000000"/>
      <w:sz w:val="22"/>
      <w:szCs w:val="22"/>
    </w:rPr>
  </w:style>
  <w:style w:type="paragraph" w:customStyle="1" w:styleId="xl99">
    <w:name w:val="xl99"/>
    <w:basedOn w:val="a"/>
    <w:rsid w:val="002B55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0">
    <w:name w:val="xl100"/>
    <w:basedOn w:val="a"/>
    <w:rsid w:val="002B550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a"/>
    <w:rsid w:val="002B5507"/>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2">
    <w:name w:val="xl102"/>
    <w:basedOn w:val="a"/>
    <w:rsid w:val="002B5507"/>
    <w:pPr>
      <w:pBdr>
        <w:bottom w:val="single" w:sz="4" w:space="0" w:color="auto"/>
      </w:pBdr>
      <w:spacing w:before="100" w:beforeAutospacing="1" w:after="100" w:afterAutospacing="1"/>
      <w:textAlignment w:val="center"/>
    </w:pPr>
    <w:rPr>
      <w:i/>
      <w:iCs/>
      <w:color w:val="000000"/>
    </w:rPr>
  </w:style>
  <w:style w:type="paragraph" w:customStyle="1" w:styleId="xl103">
    <w:name w:val="xl103"/>
    <w:basedOn w:val="a"/>
    <w:rsid w:val="002B550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4">
    <w:name w:val="xl104"/>
    <w:basedOn w:val="a"/>
    <w:rsid w:val="002B55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5">
    <w:name w:val="xl105"/>
    <w:basedOn w:val="a"/>
    <w:rsid w:val="002B55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6">
    <w:name w:val="xl106"/>
    <w:basedOn w:val="a"/>
    <w:rsid w:val="002B5507"/>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7">
    <w:name w:val="xl107"/>
    <w:basedOn w:val="a"/>
    <w:rsid w:val="002B55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8">
    <w:name w:val="xl108"/>
    <w:basedOn w:val="a"/>
    <w:rsid w:val="002B55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09">
    <w:name w:val="xl109"/>
    <w:basedOn w:val="a"/>
    <w:rsid w:val="002B55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character" w:customStyle="1" w:styleId="apple-converted-space">
    <w:name w:val="apple-converted-space"/>
    <w:basedOn w:val="a1"/>
    <w:rsid w:val="00892435"/>
  </w:style>
  <w:style w:type="paragraph" w:customStyle="1" w:styleId="xl110">
    <w:name w:val="xl110"/>
    <w:basedOn w:val="a"/>
    <w:rsid w:val="005E728E"/>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111">
    <w:name w:val="xl111"/>
    <w:basedOn w:val="a"/>
    <w:rsid w:val="005E72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2">
    <w:name w:val="xl112"/>
    <w:basedOn w:val="a"/>
    <w:rsid w:val="005E72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3">
    <w:name w:val="xl113"/>
    <w:basedOn w:val="a"/>
    <w:rsid w:val="005E72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14">
    <w:name w:val="xl114"/>
    <w:basedOn w:val="a"/>
    <w:rsid w:val="005E72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15">
    <w:name w:val="xl115"/>
    <w:basedOn w:val="a"/>
    <w:rsid w:val="005E72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16">
    <w:name w:val="xl116"/>
    <w:basedOn w:val="a"/>
    <w:rsid w:val="005E72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17">
    <w:name w:val="xl117"/>
    <w:basedOn w:val="a"/>
    <w:rsid w:val="005E72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18">
    <w:name w:val="xl118"/>
    <w:basedOn w:val="a"/>
    <w:rsid w:val="005E72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16"/>
      <w:szCs w:val="16"/>
    </w:rPr>
  </w:style>
  <w:style w:type="paragraph" w:customStyle="1" w:styleId="xl119">
    <w:name w:val="xl119"/>
    <w:basedOn w:val="a"/>
    <w:rsid w:val="005E72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20">
    <w:name w:val="xl120"/>
    <w:basedOn w:val="a"/>
    <w:rsid w:val="005E72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rPr>
  </w:style>
  <w:style w:type="paragraph" w:customStyle="1" w:styleId="font5">
    <w:name w:val="font5"/>
    <w:basedOn w:val="a"/>
    <w:rsid w:val="00B20297"/>
    <w:pPr>
      <w:spacing w:before="100" w:beforeAutospacing="1" w:after="100" w:afterAutospacing="1"/>
    </w:pPr>
    <w:rPr>
      <w:rFonts w:ascii="Tahoma" w:hAnsi="Tahoma" w:cs="Tahoma"/>
      <w:color w:val="000000"/>
      <w:sz w:val="20"/>
      <w:szCs w:val="20"/>
    </w:rPr>
  </w:style>
  <w:style w:type="paragraph" w:customStyle="1" w:styleId="font6">
    <w:name w:val="font6"/>
    <w:basedOn w:val="a"/>
    <w:rsid w:val="00B20297"/>
    <w:pPr>
      <w:spacing w:before="100" w:beforeAutospacing="1" w:after="100" w:afterAutospacing="1"/>
    </w:pPr>
    <w:rPr>
      <w:rFonts w:ascii="Tahoma" w:hAnsi="Tahoma" w:cs="Tahoma"/>
      <w:b/>
      <w:bCs/>
      <w:color w:val="000000"/>
      <w:sz w:val="20"/>
      <w:szCs w:val="20"/>
    </w:rPr>
  </w:style>
  <w:style w:type="paragraph" w:customStyle="1" w:styleId="xl65">
    <w:name w:val="xl65"/>
    <w:basedOn w:val="a"/>
    <w:rsid w:val="00B20297"/>
    <w:pPr>
      <w:spacing w:before="100" w:beforeAutospacing="1" w:after="100" w:afterAutospacing="1"/>
      <w:textAlignment w:val="center"/>
    </w:pPr>
  </w:style>
  <w:style w:type="paragraph" w:customStyle="1" w:styleId="xl121">
    <w:name w:val="xl121"/>
    <w:basedOn w:val="a"/>
    <w:rsid w:val="00B20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22">
    <w:name w:val="xl122"/>
    <w:basedOn w:val="a"/>
    <w:rsid w:val="00B20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23">
    <w:name w:val="xl123"/>
    <w:basedOn w:val="a"/>
    <w:rsid w:val="00B20297"/>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sz w:val="18"/>
      <w:szCs w:val="18"/>
    </w:rPr>
  </w:style>
  <w:style w:type="paragraph" w:customStyle="1" w:styleId="xl124">
    <w:name w:val="xl124"/>
    <w:basedOn w:val="a"/>
    <w:rsid w:val="00B202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character" w:styleId="aff6">
    <w:name w:val="annotation reference"/>
    <w:basedOn w:val="a1"/>
    <w:uiPriority w:val="99"/>
    <w:semiHidden/>
    <w:unhideWhenUsed/>
    <w:rsid w:val="00280539"/>
    <w:rPr>
      <w:sz w:val="16"/>
      <w:szCs w:val="16"/>
    </w:rPr>
  </w:style>
  <w:style w:type="paragraph" w:styleId="aff7">
    <w:name w:val="annotation text"/>
    <w:basedOn w:val="a"/>
    <w:link w:val="aff8"/>
    <w:uiPriority w:val="99"/>
    <w:semiHidden/>
    <w:unhideWhenUsed/>
    <w:rsid w:val="00280539"/>
    <w:rPr>
      <w:sz w:val="20"/>
      <w:szCs w:val="20"/>
    </w:rPr>
  </w:style>
  <w:style w:type="character" w:customStyle="1" w:styleId="aff8">
    <w:name w:val="Текст примечания Знак"/>
    <w:basedOn w:val="a1"/>
    <w:link w:val="aff7"/>
    <w:uiPriority w:val="99"/>
    <w:semiHidden/>
    <w:rsid w:val="00280539"/>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sid w:val="00280539"/>
    <w:rPr>
      <w:b/>
      <w:bCs/>
    </w:rPr>
  </w:style>
  <w:style w:type="character" w:customStyle="1" w:styleId="affa">
    <w:name w:val="Тема примечания Знак"/>
    <w:basedOn w:val="aff8"/>
    <w:link w:val="aff9"/>
    <w:uiPriority w:val="99"/>
    <w:semiHidden/>
    <w:rsid w:val="00280539"/>
    <w:rPr>
      <w:rFonts w:ascii="Times New Roman" w:eastAsia="Times New Roman" w:hAnsi="Times New Roman" w:cs="Times New Roman"/>
      <w:b/>
      <w:bCs/>
      <w:sz w:val="20"/>
      <w:szCs w:val="20"/>
      <w:lang w:eastAsia="ru-RU"/>
    </w:rPr>
  </w:style>
  <w:style w:type="character" w:customStyle="1" w:styleId="DeltaViewInsertion">
    <w:name w:val="DeltaView Insertion"/>
    <w:rsid w:val="00C03973"/>
    <w:rPr>
      <w:color w:val="0000FF"/>
      <w:u w:val="double"/>
    </w:rPr>
  </w:style>
  <w:style w:type="paragraph" w:customStyle="1" w:styleId="affb">
    <w:name w:val="Реестр"/>
    <w:basedOn w:val="a"/>
    <w:link w:val="affc"/>
    <w:qFormat/>
    <w:rsid w:val="00C03973"/>
    <w:pPr>
      <w:suppressAutoHyphens/>
      <w:spacing w:line="276" w:lineRule="auto"/>
      <w:ind w:firstLine="567"/>
      <w:jc w:val="center"/>
    </w:pPr>
    <w:rPr>
      <w:b/>
      <w:sz w:val="26"/>
      <w:szCs w:val="26"/>
    </w:rPr>
  </w:style>
  <w:style w:type="character" w:customStyle="1" w:styleId="affc">
    <w:name w:val="Реестр Знак"/>
    <w:basedOn w:val="a1"/>
    <w:link w:val="affb"/>
    <w:rsid w:val="00C03973"/>
    <w:rPr>
      <w:rFonts w:ascii="Times New Roman" w:eastAsia="Times New Roman" w:hAnsi="Times New Roman" w:cs="Times New Roman"/>
      <w:b/>
      <w:sz w:val="26"/>
      <w:szCs w:val="26"/>
      <w:lang w:eastAsia="ru-RU"/>
    </w:rPr>
  </w:style>
  <w:style w:type="table" w:customStyle="1" w:styleId="16">
    <w:name w:val="Сетка таблицы1"/>
    <w:basedOn w:val="a2"/>
    <w:next w:val="afb"/>
    <w:rsid w:val="00C020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a1"/>
    <w:rsid w:val="00524C82"/>
  </w:style>
  <w:style w:type="paragraph" w:customStyle="1" w:styleId="ConsPlusNonformat">
    <w:name w:val="ConsPlusNonformat"/>
    <w:rsid w:val="001725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6">
    <w:name w:val="Сетка таблицы6"/>
    <w:basedOn w:val="a2"/>
    <w:next w:val="afb"/>
    <w:uiPriority w:val="59"/>
    <w:rsid w:val="00DD1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2"/>
    <w:next w:val="afb"/>
    <w:rsid w:val="009D3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b"/>
    <w:uiPriority w:val="59"/>
    <w:rsid w:val="00E05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
    <w:name w:val="Нет списка1"/>
    <w:next w:val="a3"/>
    <w:uiPriority w:val="99"/>
    <w:semiHidden/>
    <w:unhideWhenUsed/>
    <w:rsid w:val="00AF4965"/>
  </w:style>
  <w:style w:type="character" w:customStyle="1" w:styleId="18">
    <w:name w:val="Текст выноски Знак1"/>
    <w:basedOn w:val="a1"/>
    <w:uiPriority w:val="99"/>
    <w:semiHidden/>
    <w:rsid w:val="00AF4965"/>
    <w:rPr>
      <w:rFonts w:ascii="Segoe UI" w:hAnsi="Segoe UI" w:cs="Segoe UI"/>
      <w:sz w:val="18"/>
      <w:szCs w:val="18"/>
    </w:rPr>
  </w:style>
  <w:style w:type="character" w:customStyle="1" w:styleId="fontstyle01">
    <w:name w:val="fontstyle01"/>
    <w:basedOn w:val="a1"/>
    <w:rsid w:val="009116A8"/>
    <w:rPr>
      <w:rFonts w:ascii="TimesNewRomanPSMT" w:hAnsi="TimesNewRomanPSMT" w:hint="default"/>
      <w:b w:val="0"/>
      <w:bCs w:val="0"/>
      <w:i w:val="0"/>
      <w:iCs w:val="0"/>
      <w:color w:val="000000"/>
      <w:sz w:val="28"/>
      <w:szCs w:val="28"/>
    </w:rPr>
  </w:style>
  <w:style w:type="table" w:customStyle="1" w:styleId="160">
    <w:name w:val="Сетка таблицы16"/>
    <w:basedOn w:val="a2"/>
    <w:next w:val="afb"/>
    <w:uiPriority w:val="39"/>
    <w:rsid w:val="0039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FD0261"/>
    <w:pPr>
      <w:widowControl w:val="0"/>
      <w:autoSpaceDE w:val="0"/>
      <w:autoSpaceDN w:val="0"/>
      <w:spacing w:after="0" w:line="240" w:lineRule="auto"/>
    </w:pPr>
    <w:rPr>
      <w:rFonts w:ascii="Calibri" w:eastAsia="Times New Roman" w:hAnsi="Calibri" w:cs="Calibri"/>
      <w:b/>
      <w:szCs w:val="20"/>
      <w:lang w:eastAsia="ru-RU"/>
    </w:rPr>
  </w:style>
  <w:style w:type="table" w:customStyle="1" w:styleId="36">
    <w:name w:val="Сетка таблицы3"/>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unformattext">
    <w:name w:val="unformattext"/>
    <w:basedOn w:val="a"/>
    <w:rsid w:val="00FD0261"/>
    <w:pPr>
      <w:spacing w:before="100" w:beforeAutospacing="1" w:after="100" w:afterAutospacing="1"/>
    </w:pPr>
  </w:style>
  <w:style w:type="table" w:customStyle="1" w:styleId="9">
    <w:name w:val="Сетка таблицы9"/>
    <w:basedOn w:val="a2"/>
    <w:next w:val="afb"/>
    <w:rsid w:val="00FD02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
    <w:basedOn w:val="a2"/>
    <w:next w:val="afb"/>
    <w:rsid w:val="00FD02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b"/>
    <w:uiPriority w:val="5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b"/>
    <w:uiPriority w:val="59"/>
    <w:rsid w:val="00FD0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2"/>
    <w:next w:val="afb"/>
    <w:uiPriority w:val="3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0">
    <w:name w:val="fontstyle21"/>
    <w:basedOn w:val="a1"/>
    <w:rsid w:val="00FD0261"/>
    <w:rPr>
      <w:rFonts w:ascii="TimesNewRomanPS-BoldMT" w:hAnsi="TimesNewRomanPS-BoldMT" w:hint="default"/>
      <w:b/>
      <w:bCs/>
      <w:i w:val="0"/>
      <w:iCs w:val="0"/>
      <w:color w:val="000000"/>
      <w:sz w:val="28"/>
      <w:szCs w:val="28"/>
    </w:rPr>
  </w:style>
  <w:style w:type="table" w:customStyle="1" w:styleId="170">
    <w:name w:val="Сетка таблицы17"/>
    <w:basedOn w:val="a2"/>
    <w:next w:val="afb"/>
    <w:uiPriority w:val="59"/>
    <w:rsid w:val="00FD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b"/>
    <w:uiPriority w:val="59"/>
    <w:rsid w:val="00711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0">
    <w:name w:val="Сетка таблицы22"/>
    <w:basedOn w:val="a2"/>
    <w:next w:val="afb"/>
    <w:uiPriority w:val="59"/>
    <w:rsid w:val="00536A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Гиперссылка1"/>
    <w:link w:val="afc"/>
    <w:rsid w:val="00291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533">
      <w:bodyDiv w:val="1"/>
      <w:marLeft w:val="0"/>
      <w:marRight w:val="0"/>
      <w:marTop w:val="0"/>
      <w:marBottom w:val="0"/>
      <w:divBdr>
        <w:top w:val="none" w:sz="0" w:space="0" w:color="auto"/>
        <w:left w:val="none" w:sz="0" w:space="0" w:color="auto"/>
        <w:bottom w:val="none" w:sz="0" w:space="0" w:color="auto"/>
        <w:right w:val="none" w:sz="0" w:space="0" w:color="auto"/>
      </w:divBdr>
    </w:div>
    <w:div w:id="7879930">
      <w:bodyDiv w:val="1"/>
      <w:marLeft w:val="0"/>
      <w:marRight w:val="0"/>
      <w:marTop w:val="0"/>
      <w:marBottom w:val="0"/>
      <w:divBdr>
        <w:top w:val="none" w:sz="0" w:space="0" w:color="auto"/>
        <w:left w:val="none" w:sz="0" w:space="0" w:color="auto"/>
        <w:bottom w:val="none" w:sz="0" w:space="0" w:color="auto"/>
        <w:right w:val="none" w:sz="0" w:space="0" w:color="auto"/>
      </w:divBdr>
    </w:div>
    <w:div w:id="12269213">
      <w:bodyDiv w:val="1"/>
      <w:marLeft w:val="0"/>
      <w:marRight w:val="0"/>
      <w:marTop w:val="0"/>
      <w:marBottom w:val="0"/>
      <w:divBdr>
        <w:top w:val="none" w:sz="0" w:space="0" w:color="auto"/>
        <w:left w:val="none" w:sz="0" w:space="0" w:color="auto"/>
        <w:bottom w:val="none" w:sz="0" w:space="0" w:color="auto"/>
        <w:right w:val="none" w:sz="0" w:space="0" w:color="auto"/>
      </w:divBdr>
    </w:div>
    <w:div w:id="19136547">
      <w:bodyDiv w:val="1"/>
      <w:marLeft w:val="0"/>
      <w:marRight w:val="0"/>
      <w:marTop w:val="0"/>
      <w:marBottom w:val="0"/>
      <w:divBdr>
        <w:top w:val="none" w:sz="0" w:space="0" w:color="auto"/>
        <w:left w:val="none" w:sz="0" w:space="0" w:color="auto"/>
        <w:bottom w:val="none" w:sz="0" w:space="0" w:color="auto"/>
        <w:right w:val="none" w:sz="0" w:space="0" w:color="auto"/>
      </w:divBdr>
    </w:div>
    <w:div w:id="24139359">
      <w:bodyDiv w:val="1"/>
      <w:marLeft w:val="0"/>
      <w:marRight w:val="0"/>
      <w:marTop w:val="0"/>
      <w:marBottom w:val="0"/>
      <w:divBdr>
        <w:top w:val="none" w:sz="0" w:space="0" w:color="auto"/>
        <w:left w:val="none" w:sz="0" w:space="0" w:color="auto"/>
        <w:bottom w:val="none" w:sz="0" w:space="0" w:color="auto"/>
        <w:right w:val="none" w:sz="0" w:space="0" w:color="auto"/>
      </w:divBdr>
    </w:div>
    <w:div w:id="39789725">
      <w:bodyDiv w:val="1"/>
      <w:marLeft w:val="0"/>
      <w:marRight w:val="0"/>
      <w:marTop w:val="0"/>
      <w:marBottom w:val="0"/>
      <w:divBdr>
        <w:top w:val="none" w:sz="0" w:space="0" w:color="auto"/>
        <w:left w:val="none" w:sz="0" w:space="0" w:color="auto"/>
        <w:bottom w:val="none" w:sz="0" w:space="0" w:color="auto"/>
        <w:right w:val="none" w:sz="0" w:space="0" w:color="auto"/>
      </w:divBdr>
    </w:div>
    <w:div w:id="41026184">
      <w:bodyDiv w:val="1"/>
      <w:marLeft w:val="0"/>
      <w:marRight w:val="0"/>
      <w:marTop w:val="0"/>
      <w:marBottom w:val="0"/>
      <w:divBdr>
        <w:top w:val="none" w:sz="0" w:space="0" w:color="auto"/>
        <w:left w:val="none" w:sz="0" w:space="0" w:color="auto"/>
        <w:bottom w:val="none" w:sz="0" w:space="0" w:color="auto"/>
        <w:right w:val="none" w:sz="0" w:space="0" w:color="auto"/>
      </w:divBdr>
    </w:div>
    <w:div w:id="48841166">
      <w:bodyDiv w:val="1"/>
      <w:marLeft w:val="0"/>
      <w:marRight w:val="0"/>
      <w:marTop w:val="0"/>
      <w:marBottom w:val="0"/>
      <w:divBdr>
        <w:top w:val="none" w:sz="0" w:space="0" w:color="auto"/>
        <w:left w:val="none" w:sz="0" w:space="0" w:color="auto"/>
        <w:bottom w:val="none" w:sz="0" w:space="0" w:color="auto"/>
        <w:right w:val="none" w:sz="0" w:space="0" w:color="auto"/>
      </w:divBdr>
    </w:div>
    <w:div w:id="49116401">
      <w:bodyDiv w:val="1"/>
      <w:marLeft w:val="0"/>
      <w:marRight w:val="0"/>
      <w:marTop w:val="0"/>
      <w:marBottom w:val="0"/>
      <w:divBdr>
        <w:top w:val="none" w:sz="0" w:space="0" w:color="auto"/>
        <w:left w:val="none" w:sz="0" w:space="0" w:color="auto"/>
        <w:bottom w:val="none" w:sz="0" w:space="0" w:color="auto"/>
        <w:right w:val="none" w:sz="0" w:space="0" w:color="auto"/>
      </w:divBdr>
    </w:div>
    <w:div w:id="55903773">
      <w:bodyDiv w:val="1"/>
      <w:marLeft w:val="0"/>
      <w:marRight w:val="0"/>
      <w:marTop w:val="0"/>
      <w:marBottom w:val="0"/>
      <w:divBdr>
        <w:top w:val="none" w:sz="0" w:space="0" w:color="auto"/>
        <w:left w:val="none" w:sz="0" w:space="0" w:color="auto"/>
        <w:bottom w:val="none" w:sz="0" w:space="0" w:color="auto"/>
        <w:right w:val="none" w:sz="0" w:space="0" w:color="auto"/>
      </w:divBdr>
    </w:div>
    <w:div w:id="62989226">
      <w:bodyDiv w:val="1"/>
      <w:marLeft w:val="0"/>
      <w:marRight w:val="0"/>
      <w:marTop w:val="0"/>
      <w:marBottom w:val="0"/>
      <w:divBdr>
        <w:top w:val="none" w:sz="0" w:space="0" w:color="auto"/>
        <w:left w:val="none" w:sz="0" w:space="0" w:color="auto"/>
        <w:bottom w:val="none" w:sz="0" w:space="0" w:color="auto"/>
        <w:right w:val="none" w:sz="0" w:space="0" w:color="auto"/>
      </w:divBdr>
    </w:div>
    <w:div w:id="74984039">
      <w:bodyDiv w:val="1"/>
      <w:marLeft w:val="0"/>
      <w:marRight w:val="0"/>
      <w:marTop w:val="0"/>
      <w:marBottom w:val="0"/>
      <w:divBdr>
        <w:top w:val="none" w:sz="0" w:space="0" w:color="auto"/>
        <w:left w:val="none" w:sz="0" w:space="0" w:color="auto"/>
        <w:bottom w:val="none" w:sz="0" w:space="0" w:color="auto"/>
        <w:right w:val="none" w:sz="0" w:space="0" w:color="auto"/>
      </w:divBdr>
    </w:div>
    <w:div w:id="90392562">
      <w:bodyDiv w:val="1"/>
      <w:marLeft w:val="0"/>
      <w:marRight w:val="0"/>
      <w:marTop w:val="0"/>
      <w:marBottom w:val="0"/>
      <w:divBdr>
        <w:top w:val="none" w:sz="0" w:space="0" w:color="auto"/>
        <w:left w:val="none" w:sz="0" w:space="0" w:color="auto"/>
        <w:bottom w:val="none" w:sz="0" w:space="0" w:color="auto"/>
        <w:right w:val="none" w:sz="0" w:space="0" w:color="auto"/>
      </w:divBdr>
    </w:div>
    <w:div w:id="91631075">
      <w:bodyDiv w:val="1"/>
      <w:marLeft w:val="0"/>
      <w:marRight w:val="0"/>
      <w:marTop w:val="0"/>
      <w:marBottom w:val="0"/>
      <w:divBdr>
        <w:top w:val="none" w:sz="0" w:space="0" w:color="auto"/>
        <w:left w:val="none" w:sz="0" w:space="0" w:color="auto"/>
        <w:bottom w:val="none" w:sz="0" w:space="0" w:color="auto"/>
        <w:right w:val="none" w:sz="0" w:space="0" w:color="auto"/>
      </w:divBdr>
    </w:div>
    <w:div w:id="100297758">
      <w:bodyDiv w:val="1"/>
      <w:marLeft w:val="0"/>
      <w:marRight w:val="0"/>
      <w:marTop w:val="0"/>
      <w:marBottom w:val="0"/>
      <w:divBdr>
        <w:top w:val="none" w:sz="0" w:space="0" w:color="auto"/>
        <w:left w:val="none" w:sz="0" w:space="0" w:color="auto"/>
        <w:bottom w:val="none" w:sz="0" w:space="0" w:color="auto"/>
        <w:right w:val="none" w:sz="0" w:space="0" w:color="auto"/>
      </w:divBdr>
    </w:div>
    <w:div w:id="111293436">
      <w:bodyDiv w:val="1"/>
      <w:marLeft w:val="0"/>
      <w:marRight w:val="0"/>
      <w:marTop w:val="0"/>
      <w:marBottom w:val="0"/>
      <w:divBdr>
        <w:top w:val="none" w:sz="0" w:space="0" w:color="auto"/>
        <w:left w:val="none" w:sz="0" w:space="0" w:color="auto"/>
        <w:bottom w:val="none" w:sz="0" w:space="0" w:color="auto"/>
        <w:right w:val="none" w:sz="0" w:space="0" w:color="auto"/>
      </w:divBdr>
    </w:div>
    <w:div w:id="115294456">
      <w:bodyDiv w:val="1"/>
      <w:marLeft w:val="0"/>
      <w:marRight w:val="0"/>
      <w:marTop w:val="0"/>
      <w:marBottom w:val="0"/>
      <w:divBdr>
        <w:top w:val="none" w:sz="0" w:space="0" w:color="auto"/>
        <w:left w:val="none" w:sz="0" w:space="0" w:color="auto"/>
        <w:bottom w:val="none" w:sz="0" w:space="0" w:color="auto"/>
        <w:right w:val="none" w:sz="0" w:space="0" w:color="auto"/>
      </w:divBdr>
    </w:div>
    <w:div w:id="149299091">
      <w:bodyDiv w:val="1"/>
      <w:marLeft w:val="0"/>
      <w:marRight w:val="0"/>
      <w:marTop w:val="0"/>
      <w:marBottom w:val="0"/>
      <w:divBdr>
        <w:top w:val="none" w:sz="0" w:space="0" w:color="auto"/>
        <w:left w:val="none" w:sz="0" w:space="0" w:color="auto"/>
        <w:bottom w:val="none" w:sz="0" w:space="0" w:color="auto"/>
        <w:right w:val="none" w:sz="0" w:space="0" w:color="auto"/>
      </w:divBdr>
    </w:div>
    <w:div w:id="153493972">
      <w:bodyDiv w:val="1"/>
      <w:marLeft w:val="0"/>
      <w:marRight w:val="0"/>
      <w:marTop w:val="0"/>
      <w:marBottom w:val="0"/>
      <w:divBdr>
        <w:top w:val="none" w:sz="0" w:space="0" w:color="auto"/>
        <w:left w:val="none" w:sz="0" w:space="0" w:color="auto"/>
        <w:bottom w:val="none" w:sz="0" w:space="0" w:color="auto"/>
        <w:right w:val="none" w:sz="0" w:space="0" w:color="auto"/>
      </w:divBdr>
    </w:div>
    <w:div w:id="157884436">
      <w:bodyDiv w:val="1"/>
      <w:marLeft w:val="0"/>
      <w:marRight w:val="0"/>
      <w:marTop w:val="0"/>
      <w:marBottom w:val="0"/>
      <w:divBdr>
        <w:top w:val="none" w:sz="0" w:space="0" w:color="auto"/>
        <w:left w:val="none" w:sz="0" w:space="0" w:color="auto"/>
        <w:bottom w:val="none" w:sz="0" w:space="0" w:color="auto"/>
        <w:right w:val="none" w:sz="0" w:space="0" w:color="auto"/>
      </w:divBdr>
    </w:div>
    <w:div w:id="165750983">
      <w:bodyDiv w:val="1"/>
      <w:marLeft w:val="0"/>
      <w:marRight w:val="0"/>
      <w:marTop w:val="0"/>
      <w:marBottom w:val="0"/>
      <w:divBdr>
        <w:top w:val="none" w:sz="0" w:space="0" w:color="auto"/>
        <w:left w:val="none" w:sz="0" w:space="0" w:color="auto"/>
        <w:bottom w:val="none" w:sz="0" w:space="0" w:color="auto"/>
        <w:right w:val="none" w:sz="0" w:space="0" w:color="auto"/>
      </w:divBdr>
    </w:div>
    <w:div w:id="167184193">
      <w:bodyDiv w:val="1"/>
      <w:marLeft w:val="0"/>
      <w:marRight w:val="0"/>
      <w:marTop w:val="0"/>
      <w:marBottom w:val="0"/>
      <w:divBdr>
        <w:top w:val="none" w:sz="0" w:space="0" w:color="auto"/>
        <w:left w:val="none" w:sz="0" w:space="0" w:color="auto"/>
        <w:bottom w:val="none" w:sz="0" w:space="0" w:color="auto"/>
        <w:right w:val="none" w:sz="0" w:space="0" w:color="auto"/>
      </w:divBdr>
    </w:div>
    <w:div w:id="167840870">
      <w:bodyDiv w:val="1"/>
      <w:marLeft w:val="0"/>
      <w:marRight w:val="0"/>
      <w:marTop w:val="0"/>
      <w:marBottom w:val="0"/>
      <w:divBdr>
        <w:top w:val="none" w:sz="0" w:space="0" w:color="auto"/>
        <w:left w:val="none" w:sz="0" w:space="0" w:color="auto"/>
        <w:bottom w:val="none" w:sz="0" w:space="0" w:color="auto"/>
        <w:right w:val="none" w:sz="0" w:space="0" w:color="auto"/>
      </w:divBdr>
    </w:div>
    <w:div w:id="171726123">
      <w:bodyDiv w:val="1"/>
      <w:marLeft w:val="0"/>
      <w:marRight w:val="0"/>
      <w:marTop w:val="0"/>
      <w:marBottom w:val="0"/>
      <w:divBdr>
        <w:top w:val="none" w:sz="0" w:space="0" w:color="auto"/>
        <w:left w:val="none" w:sz="0" w:space="0" w:color="auto"/>
        <w:bottom w:val="none" w:sz="0" w:space="0" w:color="auto"/>
        <w:right w:val="none" w:sz="0" w:space="0" w:color="auto"/>
      </w:divBdr>
    </w:div>
    <w:div w:id="173542071">
      <w:bodyDiv w:val="1"/>
      <w:marLeft w:val="0"/>
      <w:marRight w:val="0"/>
      <w:marTop w:val="0"/>
      <w:marBottom w:val="0"/>
      <w:divBdr>
        <w:top w:val="none" w:sz="0" w:space="0" w:color="auto"/>
        <w:left w:val="none" w:sz="0" w:space="0" w:color="auto"/>
        <w:bottom w:val="none" w:sz="0" w:space="0" w:color="auto"/>
        <w:right w:val="none" w:sz="0" w:space="0" w:color="auto"/>
      </w:divBdr>
    </w:div>
    <w:div w:id="195625458">
      <w:bodyDiv w:val="1"/>
      <w:marLeft w:val="0"/>
      <w:marRight w:val="0"/>
      <w:marTop w:val="0"/>
      <w:marBottom w:val="0"/>
      <w:divBdr>
        <w:top w:val="none" w:sz="0" w:space="0" w:color="auto"/>
        <w:left w:val="none" w:sz="0" w:space="0" w:color="auto"/>
        <w:bottom w:val="none" w:sz="0" w:space="0" w:color="auto"/>
        <w:right w:val="none" w:sz="0" w:space="0" w:color="auto"/>
      </w:divBdr>
    </w:div>
    <w:div w:id="200822065">
      <w:bodyDiv w:val="1"/>
      <w:marLeft w:val="0"/>
      <w:marRight w:val="0"/>
      <w:marTop w:val="0"/>
      <w:marBottom w:val="0"/>
      <w:divBdr>
        <w:top w:val="none" w:sz="0" w:space="0" w:color="auto"/>
        <w:left w:val="none" w:sz="0" w:space="0" w:color="auto"/>
        <w:bottom w:val="none" w:sz="0" w:space="0" w:color="auto"/>
        <w:right w:val="none" w:sz="0" w:space="0" w:color="auto"/>
      </w:divBdr>
    </w:div>
    <w:div w:id="201670837">
      <w:bodyDiv w:val="1"/>
      <w:marLeft w:val="0"/>
      <w:marRight w:val="0"/>
      <w:marTop w:val="0"/>
      <w:marBottom w:val="0"/>
      <w:divBdr>
        <w:top w:val="none" w:sz="0" w:space="0" w:color="auto"/>
        <w:left w:val="none" w:sz="0" w:space="0" w:color="auto"/>
        <w:bottom w:val="none" w:sz="0" w:space="0" w:color="auto"/>
        <w:right w:val="none" w:sz="0" w:space="0" w:color="auto"/>
      </w:divBdr>
    </w:div>
    <w:div w:id="217254693">
      <w:bodyDiv w:val="1"/>
      <w:marLeft w:val="0"/>
      <w:marRight w:val="0"/>
      <w:marTop w:val="0"/>
      <w:marBottom w:val="0"/>
      <w:divBdr>
        <w:top w:val="none" w:sz="0" w:space="0" w:color="auto"/>
        <w:left w:val="none" w:sz="0" w:space="0" w:color="auto"/>
        <w:bottom w:val="none" w:sz="0" w:space="0" w:color="auto"/>
        <w:right w:val="none" w:sz="0" w:space="0" w:color="auto"/>
      </w:divBdr>
    </w:div>
    <w:div w:id="220597767">
      <w:bodyDiv w:val="1"/>
      <w:marLeft w:val="0"/>
      <w:marRight w:val="0"/>
      <w:marTop w:val="0"/>
      <w:marBottom w:val="0"/>
      <w:divBdr>
        <w:top w:val="none" w:sz="0" w:space="0" w:color="auto"/>
        <w:left w:val="none" w:sz="0" w:space="0" w:color="auto"/>
        <w:bottom w:val="none" w:sz="0" w:space="0" w:color="auto"/>
        <w:right w:val="none" w:sz="0" w:space="0" w:color="auto"/>
      </w:divBdr>
    </w:div>
    <w:div w:id="224418566">
      <w:bodyDiv w:val="1"/>
      <w:marLeft w:val="0"/>
      <w:marRight w:val="0"/>
      <w:marTop w:val="0"/>
      <w:marBottom w:val="0"/>
      <w:divBdr>
        <w:top w:val="none" w:sz="0" w:space="0" w:color="auto"/>
        <w:left w:val="none" w:sz="0" w:space="0" w:color="auto"/>
        <w:bottom w:val="none" w:sz="0" w:space="0" w:color="auto"/>
        <w:right w:val="none" w:sz="0" w:space="0" w:color="auto"/>
      </w:divBdr>
    </w:div>
    <w:div w:id="226453074">
      <w:bodyDiv w:val="1"/>
      <w:marLeft w:val="0"/>
      <w:marRight w:val="0"/>
      <w:marTop w:val="0"/>
      <w:marBottom w:val="0"/>
      <w:divBdr>
        <w:top w:val="none" w:sz="0" w:space="0" w:color="auto"/>
        <w:left w:val="none" w:sz="0" w:space="0" w:color="auto"/>
        <w:bottom w:val="none" w:sz="0" w:space="0" w:color="auto"/>
        <w:right w:val="none" w:sz="0" w:space="0" w:color="auto"/>
      </w:divBdr>
    </w:div>
    <w:div w:id="251278738">
      <w:bodyDiv w:val="1"/>
      <w:marLeft w:val="0"/>
      <w:marRight w:val="0"/>
      <w:marTop w:val="0"/>
      <w:marBottom w:val="0"/>
      <w:divBdr>
        <w:top w:val="none" w:sz="0" w:space="0" w:color="auto"/>
        <w:left w:val="none" w:sz="0" w:space="0" w:color="auto"/>
        <w:bottom w:val="none" w:sz="0" w:space="0" w:color="auto"/>
        <w:right w:val="none" w:sz="0" w:space="0" w:color="auto"/>
      </w:divBdr>
    </w:div>
    <w:div w:id="261694139">
      <w:bodyDiv w:val="1"/>
      <w:marLeft w:val="0"/>
      <w:marRight w:val="0"/>
      <w:marTop w:val="0"/>
      <w:marBottom w:val="0"/>
      <w:divBdr>
        <w:top w:val="none" w:sz="0" w:space="0" w:color="auto"/>
        <w:left w:val="none" w:sz="0" w:space="0" w:color="auto"/>
        <w:bottom w:val="none" w:sz="0" w:space="0" w:color="auto"/>
        <w:right w:val="none" w:sz="0" w:space="0" w:color="auto"/>
      </w:divBdr>
    </w:div>
    <w:div w:id="279191075">
      <w:bodyDiv w:val="1"/>
      <w:marLeft w:val="0"/>
      <w:marRight w:val="0"/>
      <w:marTop w:val="0"/>
      <w:marBottom w:val="0"/>
      <w:divBdr>
        <w:top w:val="none" w:sz="0" w:space="0" w:color="auto"/>
        <w:left w:val="none" w:sz="0" w:space="0" w:color="auto"/>
        <w:bottom w:val="none" w:sz="0" w:space="0" w:color="auto"/>
        <w:right w:val="none" w:sz="0" w:space="0" w:color="auto"/>
      </w:divBdr>
    </w:div>
    <w:div w:id="327943518">
      <w:bodyDiv w:val="1"/>
      <w:marLeft w:val="0"/>
      <w:marRight w:val="0"/>
      <w:marTop w:val="0"/>
      <w:marBottom w:val="0"/>
      <w:divBdr>
        <w:top w:val="none" w:sz="0" w:space="0" w:color="auto"/>
        <w:left w:val="none" w:sz="0" w:space="0" w:color="auto"/>
        <w:bottom w:val="none" w:sz="0" w:space="0" w:color="auto"/>
        <w:right w:val="none" w:sz="0" w:space="0" w:color="auto"/>
      </w:divBdr>
    </w:div>
    <w:div w:id="332338953">
      <w:bodyDiv w:val="1"/>
      <w:marLeft w:val="0"/>
      <w:marRight w:val="0"/>
      <w:marTop w:val="0"/>
      <w:marBottom w:val="0"/>
      <w:divBdr>
        <w:top w:val="none" w:sz="0" w:space="0" w:color="auto"/>
        <w:left w:val="none" w:sz="0" w:space="0" w:color="auto"/>
        <w:bottom w:val="none" w:sz="0" w:space="0" w:color="auto"/>
        <w:right w:val="none" w:sz="0" w:space="0" w:color="auto"/>
      </w:divBdr>
    </w:div>
    <w:div w:id="334960679">
      <w:bodyDiv w:val="1"/>
      <w:marLeft w:val="0"/>
      <w:marRight w:val="0"/>
      <w:marTop w:val="0"/>
      <w:marBottom w:val="0"/>
      <w:divBdr>
        <w:top w:val="none" w:sz="0" w:space="0" w:color="auto"/>
        <w:left w:val="none" w:sz="0" w:space="0" w:color="auto"/>
        <w:bottom w:val="none" w:sz="0" w:space="0" w:color="auto"/>
        <w:right w:val="none" w:sz="0" w:space="0" w:color="auto"/>
      </w:divBdr>
    </w:div>
    <w:div w:id="357701415">
      <w:bodyDiv w:val="1"/>
      <w:marLeft w:val="0"/>
      <w:marRight w:val="0"/>
      <w:marTop w:val="0"/>
      <w:marBottom w:val="0"/>
      <w:divBdr>
        <w:top w:val="none" w:sz="0" w:space="0" w:color="auto"/>
        <w:left w:val="none" w:sz="0" w:space="0" w:color="auto"/>
        <w:bottom w:val="none" w:sz="0" w:space="0" w:color="auto"/>
        <w:right w:val="none" w:sz="0" w:space="0" w:color="auto"/>
      </w:divBdr>
    </w:div>
    <w:div w:id="361788581">
      <w:bodyDiv w:val="1"/>
      <w:marLeft w:val="0"/>
      <w:marRight w:val="0"/>
      <w:marTop w:val="0"/>
      <w:marBottom w:val="0"/>
      <w:divBdr>
        <w:top w:val="none" w:sz="0" w:space="0" w:color="auto"/>
        <w:left w:val="none" w:sz="0" w:space="0" w:color="auto"/>
        <w:bottom w:val="none" w:sz="0" w:space="0" w:color="auto"/>
        <w:right w:val="none" w:sz="0" w:space="0" w:color="auto"/>
      </w:divBdr>
    </w:div>
    <w:div w:id="363870223">
      <w:bodyDiv w:val="1"/>
      <w:marLeft w:val="0"/>
      <w:marRight w:val="0"/>
      <w:marTop w:val="0"/>
      <w:marBottom w:val="0"/>
      <w:divBdr>
        <w:top w:val="none" w:sz="0" w:space="0" w:color="auto"/>
        <w:left w:val="none" w:sz="0" w:space="0" w:color="auto"/>
        <w:bottom w:val="none" w:sz="0" w:space="0" w:color="auto"/>
        <w:right w:val="none" w:sz="0" w:space="0" w:color="auto"/>
      </w:divBdr>
    </w:div>
    <w:div w:id="414403221">
      <w:bodyDiv w:val="1"/>
      <w:marLeft w:val="0"/>
      <w:marRight w:val="0"/>
      <w:marTop w:val="0"/>
      <w:marBottom w:val="0"/>
      <w:divBdr>
        <w:top w:val="none" w:sz="0" w:space="0" w:color="auto"/>
        <w:left w:val="none" w:sz="0" w:space="0" w:color="auto"/>
        <w:bottom w:val="none" w:sz="0" w:space="0" w:color="auto"/>
        <w:right w:val="none" w:sz="0" w:space="0" w:color="auto"/>
      </w:divBdr>
    </w:div>
    <w:div w:id="429395294">
      <w:bodyDiv w:val="1"/>
      <w:marLeft w:val="0"/>
      <w:marRight w:val="0"/>
      <w:marTop w:val="0"/>
      <w:marBottom w:val="0"/>
      <w:divBdr>
        <w:top w:val="none" w:sz="0" w:space="0" w:color="auto"/>
        <w:left w:val="none" w:sz="0" w:space="0" w:color="auto"/>
        <w:bottom w:val="none" w:sz="0" w:space="0" w:color="auto"/>
        <w:right w:val="none" w:sz="0" w:space="0" w:color="auto"/>
      </w:divBdr>
    </w:div>
    <w:div w:id="475101271">
      <w:bodyDiv w:val="1"/>
      <w:marLeft w:val="0"/>
      <w:marRight w:val="0"/>
      <w:marTop w:val="0"/>
      <w:marBottom w:val="0"/>
      <w:divBdr>
        <w:top w:val="none" w:sz="0" w:space="0" w:color="auto"/>
        <w:left w:val="none" w:sz="0" w:space="0" w:color="auto"/>
        <w:bottom w:val="none" w:sz="0" w:space="0" w:color="auto"/>
        <w:right w:val="none" w:sz="0" w:space="0" w:color="auto"/>
      </w:divBdr>
    </w:div>
    <w:div w:id="476454546">
      <w:bodyDiv w:val="1"/>
      <w:marLeft w:val="0"/>
      <w:marRight w:val="0"/>
      <w:marTop w:val="0"/>
      <w:marBottom w:val="0"/>
      <w:divBdr>
        <w:top w:val="none" w:sz="0" w:space="0" w:color="auto"/>
        <w:left w:val="none" w:sz="0" w:space="0" w:color="auto"/>
        <w:bottom w:val="none" w:sz="0" w:space="0" w:color="auto"/>
        <w:right w:val="none" w:sz="0" w:space="0" w:color="auto"/>
      </w:divBdr>
    </w:div>
    <w:div w:id="478613662">
      <w:bodyDiv w:val="1"/>
      <w:marLeft w:val="0"/>
      <w:marRight w:val="0"/>
      <w:marTop w:val="0"/>
      <w:marBottom w:val="0"/>
      <w:divBdr>
        <w:top w:val="none" w:sz="0" w:space="0" w:color="auto"/>
        <w:left w:val="none" w:sz="0" w:space="0" w:color="auto"/>
        <w:bottom w:val="none" w:sz="0" w:space="0" w:color="auto"/>
        <w:right w:val="none" w:sz="0" w:space="0" w:color="auto"/>
      </w:divBdr>
    </w:div>
    <w:div w:id="490412680">
      <w:bodyDiv w:val="1"/>
      <w:marLeft w:val="0"/>
      <w:marRight w:val="0"/>
      <w:marTop w:val="0"/>
      <w:marBottom w:val="0"/>
      <w:divBdr>
        <w:top w:val="none" w:sz="0" w:space="0" w:color="auto"/>
        <w:left w:val="none" w:sz="0" w:space="0" w:color="auto"/>
        <w:bottom w:val="none" w:sz="0" w:space="0" w:color="auto"/>
        <w:right w:val="none" w:sz="0" w:space="0" w:color="auto"/>
      </w:divBdr>
    </w:div>
    <w:div w:id="490949809">
      <w:bodyDiv w:val="1"/>
      <w:marLeft w:val="0"/>
      <w:marRight w:val="0"/>
      <w:marTop w:val="0"/>
      <w:marBottom w:val="0"/>
      <w:divBdr>
        <w:top w:val="none" w:sz="0" w:space="0" w:color="auto"/>
        <w:left w:val="none" w:sz="0" w:space="0" w:color="auto"/>
        <w:bottom w:val="none" w:sz="0" w:space="0" w:color="auto"/>
        <w:right w:val="none" w:sz="0" w:space="0" w:color="auto"/>
      </w:divBdr>
    </w:div>
    <w:div w:id="496266681">
      <w:bodyDiv w:val="1"/>
      <w:marLeft w:val="0"/>
      <w:marRight w:val="0"/>
      <w:marTop w:val="0"/>
      <w:marBottom w:val="0"/>
      <w:divBdr>
        <w:top w:val="none" w:sz="0" w:space="0" w:color="auto"/>
        <w:left w:val="none" w:sz="0" w:space="0" w:color="auto"/>
        <w:bottom w:val="none" w:sz="0" w:space="0" w:color="auto"/>
        <w:right w:val="none" w:sz="0" w:space="0" w:color="auto"/>
      </w:divBdr>
    </w:div>
    <w:div w:id="521169657">
      <w:bodyDiv w:val="1"/>
      <w:marLeft w:val="0"/>
      <w:marRight w:val="0"/>
      <w:marTop w:val="0"/>
      <w:marBottom w:val="0"/>
      <w:divBdr>
        <w:top w:val="none" w:sz="0" w:space="0" w:color="auto"/>
        <w:left w:val="none" w:sz="0" w:space="0" w:color="auto"/>
        <w:bottom w:val="none" w:sz="0" w:space="0" w:color="auto"/>
        <w:right w:val="none" w:sz="0" w:space="0" w:color="auto"/>
      </w:divBdr>
    </w:div>
    <w:div w:id="530722886">
      <w:bodyDiv w:val="1"/>
      <w:marLeft w:val="0"/>
      <w:marRight w:val="0"/>
      <w:marTop w:val="0"/>
      <w:marBottom w:val="0"/>
      <w:divBdr>
        <w:top w:val="none" w:sz="0" w:space="0" w:color="auto"/>
        <w:left w:val="none" w:sz="0" w:space="0" w:color="auto"/>
        <w:bottom w:val="none" w:sz="0" w:space="0" w:color="auto"/>
        <w:right w:val="none" w:sz="0" w:space="0" w:color="auto"/>
      </w:divBdr>
    </w:div>
    <w:div w:id="531764574">
      <w:bodyDiv w:val="1"/>
      <w:marLeft w:val="0"/>
      <w:marRight w:val="0"/>
      <w:marTop w:val="0"/>
      <w:marBottom w:val="0"/>
      <w:divBdr>
        <w:top w:val="none" w:sz="0" w:space="0" w:color="auto"/>
        <w:left w:val="none" w:sz="0" w:space="0" w:color="auto"/>
        <w:bottom w:val="none" w:sz="0" w:space="0" w:color="auto"/>
        <w:right w:val="none" w:sz="0" w:space="0" w:color="auto"/>
      </w:divBdr>
    </w:div>
    <w:div w:id="535702767">
      <w:bodyDiv w:val="1"/>
      <w:marLeft w:val="0"/>
      <w:marRight w:val="0"/>
      <w:marTop w:val="0"/>
      <w:marBottom w:val="0"/>
      <w:divBdr>
        <w:top w:val="none" w:sz="0" w:space="0" w:color="auto"/>
        <w:left w:val="none" w:sz="0" w:space="0" w:color="auto"/>
        <w:bottom w:val="none" w:sz="0" w:space="0" w:color="auto"/>
        <w:right w:val="none" w:sz="0" w:space="0" w:color="auto"/>
      </w:divBdr>
    </w:div>
    <w:div w:id="535848038">
      <w:bodyDiv w:val="1"/>
      <w:marLeft w:val="0"/>
      <w:marRight w:val="0"/>
      <w:marTop w:val="0"/>
      <w:marBottom w:val="0"/>
      <w:divBdr>
        <w:top w:val="none" w:sz="0" w:space="0" w:color="auto"/>
        <w:left w:val="none" w:sz="0" w:space="0" w:color="auto"/>
        <w:bottom w:val="none" w:sz="0" w:space="0" w:color="auto"/>
        <w:right w:val="none" w:sz="0" w:space="0" w:color="auto"/>
      </w:divBdr>
    </w:div>
    <w:div w:id="539368255">
      <w:bodyDiv w:val="1"/>
      <w:marLeft w:val="0"/>
      <w:marRight w:val="0"/>
      <w:marTop w:val="0"/>
      <w:marBottom w:val="0"/>
      <w:divBdr>
        <w:top w:val="none" w:sz="0" w:space="0" w:color="auto"/>
        <w:left w:val="none" w:sz="0" w:space="0" w:color="auto"/>
        <w:bottom w:val="none" w:sz="0" w:space="0" w:color="auto"/>
        <w:right w:val="none" w:sz="0" w:space="0" w:color="auto"/>
      </w:divBdr>
    </w:div>
    <w:div w:id="542181285">
      <w:bodyDiv w:val="1"/>
      <w:marLeft w:val="0"/>
      <w:marRight w:val="0"/>
      <w:marTop w:val="0"/>
      <w:marBottom w:val="0"/>
      <w:divBdr>
        <w:top w:val="none" w:sz="0" w:space="0" w:color="auto"/>
        <w:left w:val="none" w:sz="0" w:space="0" w:color="auto"/>
        <w:bottom w:val="none" w:sz="0" w:space="0" w:color="auto"/>
        <w:right w:val="none" w:sz="0" w:space="0" w:color="auto"/>
      </w:divBdr>
    </w:div>
    <w:div w:id="545068120">
      <w:bodyDiv w:val="1"/>
      <w:marLeft w:val="0"/>
      <w:marRight w:val="0"/>
      <w:marTop w:val="0"/>
      <w:marBottom w:val="0"/>
      <w:divBdr>
        <w:top w:val="none" w:sz="0" w:space="0" w:color="auto"/>
        <w:left w:val="none" w:sz="0" w:space="0" w:color="auto"/>
        <w:bottom w:val="none" w:sz="0" w:space="0" w:color="auto"/>
        <w:right w:val="none" w:sz="0" w:space="0" w:color="auto"/>
      </w:divBdr>
    </w:div>
    <w:div w:id="546917878">
      <w:bodyDiv w:val="1"/>
      <w:marLeft w:val="0"/>
      <w:marRight w:val="0"/>
      <w:marTop w:val="0"/>
      <w:marBottom w:val="0"/>
      <w:divBdr>
        <w:top w:val="none" w:sz="0" w:space="0" w:color="auto"/>
        <w:left w:val="none" w:sz="0" w:space="0" w:color="auto"/>
        <w:bottom w:val="none" w:sz="0" w:space="0" w:color="auto"/>
        <w:right w:val="none" w:sz="0" w:space="0" w:color="auto"/>
      </w:divBdr>
    </w:div>
    <w:div w:id="550113126">
      <w:bodyDiv w:val="1"/>
      <w:marLeft w:val="0"/>
      <w:marRight w:val="0"/>
      <w:marTop w:val="0"/>
      <w:marBottom w:val="0"/>
      <w:divBdr>
        <w:top w:val="none" w:sz="0" w:space="0" w:color="auto"/>
        <w:left w:val="none" w:sz="0" w:space="0" w:color="auto"/>
        <w:bottom w:val="none" w:sz="0" w:space="0" w:color="auto"/>
        <w:right w:val="none" w:sz="0" w:space="0" w:color="auto"/>
      </w:divBdr>
    </w:div>
    <w:div w:id="556934012">
      <w:bodyDiv w:val="1"/>
      <w:marLeft w:val="0"/>
      <w:marRight w:val="0"/>
      <w:marTop w:val="0"/>
      <w:marBottom w:val="0"/>
      <w:divBdr>
        <w:top w:val="none" w:sz="0" w:space="0" w:color="auto"/>
        <w:left w:val="none" w:sz="0" w:space="0" w:color="auto"/>
        <w:bottom w:val="none" w:sz="0" w:space="0" w:color="auto"/>
        <w:right w:val="none" w:sz="0" w:space="0" w:color="auto"/>
      </w:divBdr>
    </w:div>
    <w:div w:id="562569149">
      <w:bodyDiv w:val="1"/>
      <w:marLeft w:val="0"/>
      <w:marRight w:val="0"/>
      <w:marTop w:val="0"/>
      <w:marBottom w:val="0"/>
      <w:divBdr>
        <w:top w:val="none" w:sz="0" w:space="0" w:color="auto"/>
        <w:left w:val="none" w:sz="0" w:space="0" w:color="auto"/>
        <w:bottom w:val="none" w:sz="0" w:space="0" w:color="auto"/>
        <w:right w:val="none" w:sz="0" w:space="0" w:color="auto"/>
      </w:divBdr>
    </w:div>
    <w:div w:id="566915232">
      <w:bodyDiv w:val="1"/>
      <w:marLeft w:val="0"/>
      <w:marRight w:val="0"/>
      <w:marTop w:val="0"/>
      <w:marBottom w:val="0"/>
      <w:divBdr>
        <w:top w:val="none" w:sz="0" w:space="0" w:color="auto"/>
        <w:left w:val="none" w:sz="0" w:space="0" w:color="auto"/>
        <w:bottom w:val="none" w:sz="0" w:space="0" w:color="auto"/>
        <w:right w:val="none" w:sz="0" w:space="0" w:color="auto"/>
      </w:divBdr>
    </w:div>
    <w:div w:id="574360312">
      <w:bodyDiv w:val="1"/>
      <w:marLeft w:val="0"/>
      <w:marRight w:val="0"/>
      <w:marTop w:val="0"/>
      <w:marBottom w:val="0"/>
      <w:divBdr>
        <w:top w:val="none" w:sz="0" w:space="0" w:color="auto"/>
        <w:left w:val="none" w:sz="0" w:space="0" w:color="auto"/>
        <w:bottom w:val="none" w:sz="0" w:space="0" w:color="auto"/>
        <w:right w:val="none" w:sz="0" w:space="0" w:color="auto"/>
      </w:divBdr>
      <w:divsChild>
        <w:div w:id="15430852">
          <w:marLeft w:val="0"/>
          <w:marRight w:val="0"/>
          <w:marTop w:val="0"/>
          <w:marBottom w:val="0"/>
          <w:divBdr>
            <w:top w:val="none" w:sz="0" w:space="0" w:color="auto"/>
            <w:left w:val="none" w:sz="0" w:space="0" w:color="auto"/>
            <w:bottom w:val="none" w:sz="0" w:space="0" w:color="auto"/>
            <w:right w:val="none" w:sz="0" w:space="0" w:color="auto"/>
          </w:divBdr>
        </w:div>
        <w:div w:id="54284300">
          <w:marLeft w:val="0"/>
          <w:marRight w:val="0"/>
          <w:marTop w:val="0"/>
          <w:marBottom w:val="0"/>
          <w:divBdr>
            <w:top w:val="none" w:sz="0" w:space="0" w:color="auto"/>
            <w:left w:val="none" w:sz="0" w:space="0" w:color="auto"/>
            <w:bottom w:val="none" w:sz="0" w:space="0" w:color="auto"/>
            <w:right w:val="none" w:sz="0" w:space="0" w:color="auto"/>
          </w:divBdr>
        </w:div>
        <w:div w:id="55129309">
          <w:marLeft w:val="0"/>
          <w:marRight w:val="0"/>
          <w:marTop w:val="0"/>
          <w:marBottom w:val="0"/>
          <w:divBdr>
            <w:top w:val="none" w:sz="0" w:space="0" w:color="auto"/>
            <w:left w:val="none" w:sz="0" w:space="0" w:color="auto"/>
            <w:bottom w:val="none" w:sz="0" w:space="0" w:color="auto"/>
            <w:right w:val="none" w:sz="0" w:space="0" w:color="auto"/>
          </w:divBdr>
        </w:div>
        <w:div w:id="69474150">
          <w:marLeft w:val="0"/>
          <w:marRight w:val="0"/>
          <w:marTop w:val="0"/>
          <w:marBottom w:val="0"/>
          <w:divBdr>
            <w:top w:val="none" w:sz="0" w:space="0" w:color="auto"/>
            <w:left w:val="none" w:sz="0" w:space="0" w:color="auto"/>
            <w:bottom w:val="none" w:sz="0" w:space="0" w:color="auto"/>
            <w:right w:val="none" w:sz="0" w:space="0" w:color="auto"/>
          </w:divBdr>
        </w:div>
        <w:div w:id="75441570">
          <w:marLeft w:val="0"/>
          <w:marRight w:val="0"/>
          <w:marTop w:val="0"/>
          <w:marBottom w:val="0"/>
          <w:divBdr>
            <w:top w:val="none" w:sz="0" w:space="0" w:color="auto"/>
            <w:left w:val="none" w:sz="0" w:space="0" w:color="auto"/>
            <w:bottom w:val="none" w:sz="0" w:space="0" w:color="auto"/>
            <w:right w:val="none" w:sz="0" w:space="0" w:color="auto"/>
          </w:divBdr>
        </w:div>
        <w:div w:id="143161184">
          <w:marLeft w:val="0"/>
          <w:marRight w:val="0"/>
          <w:marTop w:val="0"/>
          <w:marBottom w:val="0"/>
          <w:divBdr>
            <w:top w:val="none" w:sz="0" w:space="0" w:color="auto"/>
            <w:left w:val="none" w:sz="0" w:space="0" w:color="auto"/>
            <w:bottom w:val="none" w:sz="0" w:space="0" w:color="auto"/>
            <w:right w:val="none" w:sz="0" w:space="0" w:color="auto"/>
          </w:divBdr>
        </w:div>
        <w:div w:id="168984243">
          <w:marLeft w:val="0"/>
          <w:marRight w:val="0"/>
          <w:marTop w:val="0"/>
          <w:marBottom w:val="0"/>
          <w:divBdr>
            <w:top w:val="none" w:sz="0" w:space="0" w:color="auto"/>
            <w:left w:val="none" w:sz="0" w:space="0" w:color="auto"/>
            <w:bottom w:val="none" w:sz="0" w:space="0" w:color="auto"/>
            <w:right w:val="none" w:sz="0" w:space="0" w:color="auto"/>
          </w:divBdr>
        </w:div>
        <w:div w:id="218564860">
          <w:marLeft w:val="0"/>
          <w:marRight w:val="0"/>
          <w:marTop w:val="0"/>
          <w:marBottom w:val="0"/>
          <w:divBdr>
            <w:top w:val="none" w:sz="0" w:space="0" w:color="auto"/>
            <w:left w:val="none" w:sz="0" w:space="0" w:color="auto"/>
            <w:bottom w:val="none" w:sz="0" w:space="0" w:color="auto"/>
            <w:right w:val="none" w:sz="0" w:space="0" w:color="auto"/>
          </w:divBdr>
        </w:div>
        <w:div w:id="234173635">
          <w:marLeft w:val="0"/>
          <w:marRight w:val="0"/>
          <w:marTop w:val="0"/>
          <w:marBottom w:val="0"/>
          <w:divBdr>
            <w:top w:val="none" w:sz="0" w:space="0" w:color="auto"/>
            <w:left w:val="none" w:sz="0" w:space="0" w:color="auto"/>
            <w:bottom w:val="none" w:sz="0" w:space="0" w:color="auto"/>
            <w:right w:val="none" w:sz="0" w:space="0" w:color="auto"/>
          </w:divBdr>
        </w:div>
        <w:div w:id="264197404">
          <w:marLeft w:val="0"/>
          <w:marRight w:val="0"/>
          <w:marTop w:val="0"/>
          <w:marBottom w:val="0"/>
          <w:divBdr>
            <w:top w:val="none" w:sz="0" w:space="0" w:color="auto"/>
            <w:left w:val="none" w:sz="0" w:space="0" w:color="auto"/>
            <w:bottom w:val="none" w:sz="0" w:space="0" w:color="auto"/>
            <w:right w:val="none" w:sz="0" w:space="0" w:color="auto"/>
          </w:divBdr>
        </w:div>
        <w:div w:id="329870672">
          <w:marLeft w:val="0"/>
          <w:marRight w:val="0"/>
          <w:marTop w:val="0"/>
          <w:marBottom w:val="0"/>
          <w:divBdr>
            <w:top w:val="none" w:sz="0" w:space="0" w:color="auto"/>
            <w:left w:val="none" w:sz="0" w:space="0" w:color="auto"/>
            <w:bottom w:val="none" w:sz="0" w:space="0" w:color="auto"/>
            <w:right w:val="none" w:sz="0" w:space="0" w:color="auto"/>
          </w:divBdr>
        </w:div>
        <w:div w:id="340477700">
          <w:marLeft w:val="0"/>
          <w:marRight w:val="0"/>
          <w:marTop w:val="0"/>
          <w:marBottom w:val="0"/>
          <w:divBdr>
            <w:top w:val="none" w:sz="0" w:space="0" w:color="auto"/>
            <w:left w:val="none" w:sz="0" w:space="0" w:color="auto"/>
            <w:bottom w:val="none" w:sz="0" w:space="0" w:color="auto"/>
            <w:right w:val="none" w:sz="0" w:space="0" w:color="auto"/>
          </w:divBdr>
        </w:div>
        <w:div w:id="382408103">
          <w:marLeft w:val="0"/>
          <w:marRight w:val="0"/>
          <w:marTop w:val="0"/>
          <w:marBottom w:val="0"/>
          <w:divBdr>
            <w:top w:val="none" w:sz="0" w:space="0" w:color="auto"/>
            <w:left w:val="none" w:sz="0" w:space="0" w:color="auto"/>
            <w:bottom w:val="none" w:sz="0" w:space="0" w:color="auto"/>
            <w:right w:val="none" w:sz="0" w:space="0" w:color="auto"/>
          </w:divBdr>
        </w:div>
        <w:div w:id="404109818">
          <w:marLeft w:val="0"/>
          <w:marRight w:val="0"/>
          <w:marTop w:val="0"/>
          <w:marBottom w:val="0"/>
          <w:divBdr>
            <w:top w:val="none" w:sz="0" w:space="0" w:color="auto"/>
            <w:left w:val="none" w:sz="0" w:space="0" w:color="auto"/>
            <w:bottom w:val="none" w:sz="0" w:space="0" w:color="auto"/>
            <w:right w:val="none" w:sz="0" w:space="0" w:color="auto"/>
          </w:divBdr>
        </w:div>
        <w:div w:id="416440912">
          <w:marLeft w:val="0"/>
          <w:marRight w:val="0"/>
          <w:marTop w:val="0"/>
          <w:marBottom w:val="0"/>
          <w:divBdr>
            <w:top w:val="none" w:sz="0" w:space="0" w:color="auto"/>
            <w:left w:val="none" w:sz="0" w:space="0" w:color="auto"/>
            <w:bottom w:val="none" w:sz="0" w:space="0" w:color="auto"/>
            <w:right w:val="none" w:sz="0" w:space="0" w:color="auto"/>
          </w:divBdr>
        </w:div>
        <w:div w:id="592012801">
          <w:marLeft w:val="0"/>
          <w:marRight w:val="0"/>
          <w:marTop w:val="0"/>
          <w:marBottom w:val="0"/>
          <w:divBdr>
            <w:top w:val="none" w:sz="0" w:space="0" w:color="auto"/>
            <w:left w:val="none" w:sz="0" w:space="0" w:color="auto"/>
            <w:bottom w:val="none" w:sz="0" w:space="0" w:color="auto"/>
            <w:right w:val="none" w:sz="0" w:space="0" w:color="auto"/>
          </w:divBdr>
        </w:div>
        <w:div w:id="599609189">
          <w:marLeft w:val="0"/>
          <w:marRight w:val="0"/>
          <w:marTop w:val="0"/>
          <w:marBottom w:val="0"/>
          <w:divBdr>
            <w:top w:val="none" w:sz="0" w:space="0" w:color="auto"/>
            <w:left w:val="none" w:sz="0" w:space="0" w:color="auto"/>
            <w:bottom w:val="none" w:sz="0" w:space="0" w:color="auto"/>
            <w:right w:val="none" w:sz="0" w:space="0" w:color="auto"/>
          </w:divBdr>
        </w:div>
        <w:div w:id="698118893">
          <w:marLeft w:val="0"/>
          <w:marRight w:val="0"/>
          <w:marTop w:val="0"/>
          <w:marBottom w:val="0"/>
          <w:divBdr>
            <w:top w:val="none" w:sz="0" w:space="0" w:color="auto"/>
            <w:left w:val="none" w:sz="0" w:space="0" w:color="auto"/>
            <w:bottom w:val="none" w:sz="0" w:space="0" w:color="auto"/>
            <w:right w:val="none" w:sz="0" w:space="0" w:color="auto"/>
          </w:divBdr>
        </w:div>
        <w:div w:id="699555465">
          <w:marLeft w:val="0"/>
          <w:marRight w:val="0"/>
          <w:marTop w:val="0"/>
          <w:marBottom w:val="0"/>
          <w:divBdr>
            <w:top w:val="none" w:sz="0" w:space="0" w:color="auto"/>
            <w:left w:val="none" w:sz="0" w:space="0" w:color="auto"/>
            <w:bottom w:val="none" w:sz="0" w:space="0" w:color="auto"/>
            <w:right w:val="none" w:sz="0" w:space="0" w:color="auto"/>
          </w:divBdr>
        </w:div>
        <w:div w:id="719747280">
          <w:marLeft w:val="0"/>
          <w:marRight w:val="0"/>
          <w:marTop w:val="0"/>
          <w:marBottom w:val="0"/>
          <w:divBdr>
            <w:top w:val="none" w:sz="0" w:space="0" w:color="auto"/>
            <w:left w:val="none" w:sz="0" w:space="0" w:color="auto"/>
            <w:bottom w:val="none" w:sz="0" w:space="0" w:color="auto"/>
            <w:right w:val="none" w:sz="0" w:space="0" w:color="auto"/>
          </w:divBdr>
        </w:div>
        <w:div w:id="754546654">
          <w:marLeft w:val="0"/>
          <w:marRight w:val="0"/>
          <w:marTop w:val="0"/>
          <w:marBottom w:val="0"/>
          <w:divBdr>
            <w:top w:val="none" w:sz="0" w:space="0" w:color="auto"/>
            <w:left w:val="none" w:sz="0" w:space="0" w:color="auto"/>
            <w:bottom w:val="none" w:sz="0" w:space="0" w:color="auto"/>
            <w:right w:val="none" w:sz="0" w:space="0" w:color="auto"/>
          </w:divBdr>
        </w:div>
        <w:div w:id="809250855">
          <w:marLeft w:val="0"/>
          <w:marRight w:val="0"/>
          <w:marTop w:val="0"/>
          <w:marBottom w:val="0"/>
          <w:divBdr>
            <w:top w:val="none" w:sz="0" w:space="0" w:color="auto"/>
            <w:left w:val="none" w:sz="0" w:space="0" w:color="auto"/>
            <w:bottom w:val="none" w:sz="0" w:space="0" w:color="auto"/>
            <w:right w:val="none" w:sz="0" w:space="0" w:color="auto"/>
          </w:divBdr>
        </w:div>
        <w:div w:id="820314924">
          <w:marLeft w:val="0"/>
          <w:marRight w:val="0"/>
          <w:marTop w:val="0"/>
          <w:marBottom w:val="0"/>
          <w:divBdr>
            <w:top w:val="none" w:sz="0" w:space="0" w:color="auto"/>
            <w:left w:val="none" w:sz="0" w:space="0" w:color="auto"/>
            <w:bottom w:val="none" w:sz="0" w:space="0" w:color="auto"/>
            <w:right w:val="none" w:sz="0" w:space="0" w:color="auto"/>
          </w:divBdr>
        </w:div>
        <w:div w:id="825517525">
          <w:marLeft w:val="0"/>
          <w:marRight w:val="0"/>
          <w:marTop w:val="0"/>
          <w:marBottom w:val="0"/>
          <w:divBdr>
            <w:top w:val="none" w:sz="0" w:space="0" w:color="auto"/>
            <w:left w:val="none" w:sz="0" w:space="0" w:color="auto"/>
            <w:bottom w:val="none" w:sz="0" w:space="0" w:color="auto"/>
            <w:right w:val="none" w:sz="0" w:space="0" w:color="auto"/>
          </w:divBdr>
        </w:div>
        <w:div w:id="904413633">
          <w:marLeft w:val="0"/>
          <w:marRight w:val="0"/>
          <w:marTop w:val="0"/>
          <w:marBottom w:val="0"/>
          <w:divBdr>
            <w:top w:val="none" w:sz="0" w:space="0" w:color="auto"/>
            <w:left w:val="none" w:sz="0" w:space="0" w:color="auto"/>
            <w:bottom w:val="none" w:sz="0" w:space="0" w:color="auto"/>
            <w:right w:val="none" w:sz="0" w:space="0" w:color="auto"/>
          </w:divBdr>
        </w:div>
        <w:div w:id="949120068">
          <w:marLeft w:val="0"/>
          <w:marRight w:val="0"/>
          <w:marTop w:val="0"/>
          <w:marBottom w:val="0"/>
          <w:divBdr>
            <w:top w:val="none" w:sz="0" w:space="0" w:color="auto"/>
            <w:left w:val="none" w:sz="0" w:space="0" w:color="auto"/>
            <w:bottom w:val="none" w:sz="0" w:space="0" w:color="auto"/>
            <w:right w:val="none" w:sz="0" w:space="0" w:color="auto"/>
          </w:divBdr>
        </w:div>
        <w:div w:id="971712929">
          <w:marLeft w:val="0"/>
          <w:marRight w:val="0"/>
          <w:marTop w:val="0"/>
          <w:marBottom w:val="0"/>
          <w:divBdr>
            <w:top w:val="none" w:sz="0" w:space="0" w:color="auto"/>
            <w:left w:val="none" w:sz="0" w:space="0" w:color="auto"/>
            <w:bottom w:val="none" w:sz="0" w:space="0" w:color="auto"/>
            <w:right w:val="none" w:sz="0" w:space="0" w:color="auto"/>
          </w:divBdr>
        </w:div>
        <w:div w:id="990905424">
          <w:marLeft w:val="0"/>
          <w:marRight w:val="0"/>
          <w:marTop w:val="0"/>
          <w:marBottom w:val="0"/>
          <w:divBdr>
            <w:top w:val="none" w:sz="0" w:space="0" w:color="auto"/>
            <w:left w:val="none" w:sz="0" w:space="0" w:color="auto"/>
            <w:bottom w:val="none" w:sz="0" w:space="0" w:color="auto"/>
            <w:right w:val="none" w:sz="0" w:space="0" w:color="auto"/>
          </w:divBdr>
        </w:div>
        <w:div w:id="1015496904">
          <w:marLeft w:val="0"/>
          <w:marRight w:val="0"/>
          <w:marTop w:val="0"/>
          <w:marBottom w:val="0"/>
          <w:divBdr>
            <w:top w:val="none" w:sz="0" w:space="0" w:color="auto"/>
            <w:left w:val="none" w:sz="0" w:space="0" w:color="auto"/>
            <w:bottom w:val="none" w:sz="0" w:space="0" w:color="auto"/>
            <w:right w:val="none" w:sz="0" w:space="0" w:color="auto"/>
          </w:divBdr>
        </w:div>
        <w:div w:id="1056247132">
          <w:marLeft w:val="0"/>
          <w:marRight w:val="0"/>
          <w:marTop w:val="0"/>
          <w:marBottom w:val="0"/>
          <w:divBdr>
            <w:top w:val="none" w:sz="0" w:space="0" w:color="auto"/>
            <w:left w:val="none" w:sz="0" w:space="0" w:color="auto"/>
            <w:bottom w:val="none" w:sz="0" w:space="0" w:color="auto"/>
            <w:right w:val="none" w:sz="0" w:space="0" w:color="auto"/>
          </w:divBdr>
        </w:div>
        <w:div w:id="1058363775">
          <w:marLeft w:val="0"/>
          <w:marRight w:val="0"/>
          <w:marTop w:val="0"/>
          <w:marBottom w:val="0"/>
          <w:divBdr>
            <w:top w:val="none" w:sz="0" w:space="0" w:color="auto"/>
            <w:left w:val="none" w:sz="0" w:space="0" w:color="auto"/>
            <w:bottom w:val="none" w:sz="0" w:space="0" w:color="auto"/>
            <w:right w:val="none" w:sz="0" w:space="0" w:color="auto"/>
          </w:divBdr>
        </w:div>
        <w:div w:id="1194147223">
          <w:marLeft w:val="0"/>
          <w:marRight w:val="0"/>
          <w:marTop w:val="0"/>
          <w:marBottom w:val="0"/>
          <w:divBdr>
            <w:top w:val="none" w:sz="0" w:space="0" w:color="auto"/>
            <w:left w:val="none" w:sz="0" w:space="0" w:color="auto"/>
            <w:bottom w:val="none" w:sz="0" w:space="0" w:color="auto"/>
            <w:right w:val="none" w:sz="0" w:space="0" w:color="auto"/>
          </w:divBdr>
        </w:div>
        <w:div w:id="1201627172">
          <w:marLeft w:val="0"/>
          <w:marRight w:val="0"/>
          <w:marTop w:val="0"/>
          <w:marBottom w:val="0"/>
          <w:divBdr>
            <w:top w:val="none" w:sz="0" w:space="0" w:color="auto"/>
            <w:left w:val="none" w:sz="0" w:space="0" w:color="auto"/>
            <w:bottom w:val="none" w:sz="0" w:space="0" w:color="auto"/>
            <w:right w:val="none" w:sz="0" w:space="0" w:color="auto"/>
          </w:divBdr>
        </w:div>
        <w:div w:id="1210144841">
          <w:marLeft w:val="0"/>
          <w:marRight w:val="0"/>
          <w:marTop w:val="0"/>
          <w:marBottom w:val="0"/>
          <w:divBdr>
            <w:top w:val="none" w:sz="0" w:space="0" w:color="auto"/>
            <w:left w:val="none" w:sz="0" w:space="0" w:color="auto"/>
            <w:bottom w:val="none" w:sz="0" w:space="0" w:color="auto"/>
            <w:right w:val="none" w:sz="0" w:space="0" w:color="auto"/>
          </w:divBdr>
        </w:div>
        <w:div w:id="1210848917">
          <w:marLeft w:val="0"/>
          <w:marRight w:val="0"/>
          <w:marTop w:val="0"/>
          <w:marBottom w:val="0"/>
          <w:divBdr>
            <w:top w:val="none" w:sz="0" w:space="0" w:color="auto"/>
            <w:left w:val="none" w:sz="0" w:space="0" w:color="auto"/>
            <w:bottom w:val="none" w:sz="0" w:space="0" w:color="auto"/>
            <w:right w:val="none" w:sz="0" w:space="0" w:color="auto"/>
          </w:divBdr>
        </w:div>
        <w:div w:id="1212035957">
          <w:marLeft w:val="0"/>
          <w:marRight w:val="0"/>
          <w:marTop w:val="0"/>
          <w:marBottom w:val="0"/>
          <w:divBdr>
            <w:top w:val="none" w:sz="0" w:space="0" w:color="auto"/>
            <w:left w:val="none" w:sz="0" w:space="0" w:color="auto"/>
            <w:bottom w:val="none" w:sz="0" w:space="0" w:color="auto"/>
            <w:right w:val="none" w:sz="0" w:space="0" w:color="auto"/>
          </w:divBdr>
        </w:div>
        <w:div w:id="1224565940">
          <w:marLeft w:val="0"/>
          <w:marRight w:val="0"/>
          <w:marTop w:val="0"/>
          <w:marBottom w:val="0"/>
          <w:divBdr>
            <w:top w:val="none" w:sz="0" w:space="0" w:color="auto"/>
            <w:left w:val="none" w:sz="0" w:space="0" w:color="auto"/>
            <w:bottom w:val="none" w:sz="0" w:space="0" w:color="auto"/>
            <w:right w:val="none" w:sz="0" w:space="0" w:color="auto"/>
          </w:divBdr>
        </w:div>
        <w:div w:id="1239437903">
          <w:marLeft w:val="0"/>
          <w:marRight w:val="0"/>
          <w:marTop w:val="0"/>
          <w:marBottom w:val="0"/>
          <w:divBdr>
            <w:top w:val="none" w:sz="0" w:space="0" w:color="auto"/>
            <w:left w:val="none" w:sz="0" w:space="0" w:color="auto"/>
            <w:bottom w:val="none" w:sz="0" w:space="0" w:color="auto"/>
            <w:right w:val="none" w:sz="0" w:space="0" w:color="auto"/>
          </w:divBdr>
        </w:div>
        <w:div w:id="1364791358">
          <w:marLeft w:val="0"/>
          <w:marRight w:val="0"/>
          <w:marTop w:val="0"/>
          <w:marBottom w:val="0"/>
          <w:divBdr>
            <w:top w:val="none" w:sz="0" w:space="0" w:color="auto"/>
            <w:left w:val="none" w:sz="0" w:space="0" w:color="auto"/>
            <w:bottom w:val="none" w:sz="0" w:space="0" w:color="auto"/>
            <w:right w:val="none" w:sz="0" w:space="0" w:color="auto"/>
          </w:divBdr>
        </w:div>
        <w:div w:id="1375543134">
          <w:marLeft w:val="0"/>
          <w:marRight w:val="0"/>
          <w:marTop w:val="0"/>
          <w:marBottom w:val="0"/>
          <w:divBdr>
            <w:top w:val="none" w:sz="0" w:space="0" w:color="auto"/>
            <w:left w:val="none" w:sz="0" w:space="0" w:color="auto"/>
            <w:bottom w:val="none" w:sz="0" w:space="0" w:color="auto"/>
            <w:right w:val="none" w:sz="0" w:space="0" w:color="auto"/>
          </w:divBdr>
        </w:div>
        <w:div w:id="1396124241">
          <w:marLeft w:val="0"/>
          <w:marRight w:val="0"/>
          <w:marTop w:val="0"/>
          <w:marBottom w:val="0"/>
          <w:divBdr>
            <w:top w:val="none" w:sz="0" w:space="0" w:color="auto"/>
            <w:left w:val="none" w:sz="0" w:space="0" w:color="auto"/>
            <w:bottom w:val="none" w:sz="0" w:space="0" w:color="auto"/>
            <w:right w:val="none" w:sz="0" w:space="0" w:color="auto"/>
          </w:divBdr>
        </w:div>
        <w:div w:id="1401293011">
          <w:marLeft w:val="0"/>
          <w:marRight w:val="0"/>
          <w:marTop w:val="0"/>
          <w:marBottom w:val="0"/>
          <w:divBdr>
            <w:top w:val="none" w:sz="0" w:space="0" w:color="auto"/>
            <w:left w:val="none" w:sz="0" w:space="0" w:color="auto"/>
            <w:bottom w:val="none" w:sz="0" w:space="0" w:color="auto"/>
            <w:right w:val="none" w:sz="0" w:space="0" w:color="auto"/>
          </w:divBdr>
        </w:div>
        <w:div w:id="1418747550">
          <w:marLeft w:val="0"/>
          <w:marRight w:val="0"/>
          <w:marTop w:val="0"/>
          <w:marBottom w:val="0"/>
          <w:divBdr>
            <w:top w:val="none" w:sz="0" w:space="0" w:color="auto"/>
            <w:left w:val="none" w:sz="0" w:space="0" w:color="auto"/>
            <w:bottom w:val="none" w:sz="0" w:space="0" w:color="auto"/>
            <w:right w:val="none" w:sz="0" w:space="0" w:color="auto"/>
          </w:divBdr>
        </w:div>
        <w:div w:id="1499347908">
          <w:marLeft w:val="0"/>
          <w:marRight w:val="0"/>
          <w:marTop w:val="0"/>
          <w:marBottom w:val="0"/>
          <w:divBdr>
            <w:top w:val="none" w:sz="0" w:space="0" w:color="auto"/>
            <w:left w:val="none" w:sz="0" w:space="0" w:color="auto"/>
            <w:bottom w:val="none" w:sz="0" w:space="0" w:color="auto"/>
            <w:right w:val="none" w:sz="0" w:space="0" w:color="auto"/>
          </w:divBdr>
        </w:div>
        <w:div w:id="1544512687">
          <w:marLeft w:val="0"/>
          <w:marRight w:val="0"/>
          <w:marTop w:val="0"/>
          <w:marBottom w:val="0"/>
          <w:divBdr>
            <w:top w:val="none" w:sz="0" w:space="0" w:color="auto"/>
            <w:left w:val="none" w:sz="0" w:space="0" w:color="auto"/>
            <w:bottom w:val="none" w:sz="0" w:space="0" w:color="auto"/>
            <w:right w:val="none" w:sz="0" w:space="0" w:color="auto"/>
          </w:divBdr>
        </w:div>
        <w:div w:id="1590850555">
          <w:marLeft w:val="0"/>
          <w:marRight w:val="0"/>
          <w:marTop w:val="0"/>
          <w:marBottom w:val="0"/>
          <w:divBdr>
            <w:top w:val="none" w:sz="0" w:space="0" w:color="auto"/>
            <w:left w:val="none" w:sz="0" w:space="0" w:color="auto"/>
            <w:bottom w:val="none" w:sz="0" w:space="0" w:color="auto"/>
            <w:right w:val="none" w:sz="0" w:space="0" w:color="auto"/>
          </w:divBdr>
        </w:div>
        <w:div w:id="1683236137">
          <w:marLeft w:val="0"/>
          <w:marRight w:val="0"/>
          <w:marTop w:val="0"/>
          <w:marBottom w:val="0"/>
          <w:divBdr>
            <w:top w:val="none" w:sz="0" w:space="0" w:color="auto"/>
            <w:left w:val="none" w:sz="0" w:space="0" w:color="auto"/>
            <w:bottom w:val="none" w:sz="0" w:space="0" w:color="auto"/>
            <w:right w:val="none" w:sz="0" w:space="0" w:color="auto"/>
          </w:divBdr>
        </w:div>
        <w:div w:id="1707833148">
          <w:marLeft w:val="0"/>
          <w:marRight w:val="0"/>
          <w:marTop w:val="0"/>
          <w:marBottom w:val="0"/>
          <w:divBdr>
            <w:top w:val="none" w:sz="0" w:space="0" w:color="auto"/>
            <w:left w:val="none" w:sz="0" w:space="0" w:color="auto"/>
            <w:bottom w:val="none" w:sz="0" w:space="0" w:color="auto"/>
            <w:right w:val="none" w:sz="0" w:space="0" w:color="auto"/>
          </w:divBdr>
        </w:div>
        <w:div w:id="1743672496">
          <w:marLeft w:val="0"/>
          <w:marRight w:val="0"/>
          <w:marTop w:val="0"/>
          <w:marBottom w:val="0"/>
          <w:divBdr>
            <w:top w:val="none" w:sz="0" w:space="0" w:color="auto"/>
            <w:left w:val="none" w:sz="0" w:space="0" w:color="auto"/>
            <w:bottom w:val="none" w:sz="0" w:space="0" w:color="auto"/>
            <w:right w:val="none" w:sz="0" w:space="0" w:color="auto"/>
          </w:divBdr>
        </w:div>
        <w:div w:id="1747802126">
          <w:marLeft w:val="0"/>
          <w:marRight w:val="0"/>
          <w:marTop w:val="0"/>
          <w:marBottom w:val="0"/>
          <w:divBdr>
            <w:top w:val="none" w:sz="0" w:space="0" w:color="auto"/>
            <w:left w:val="none" w:sz="0" w:space="0" w:color="auto"/>
            <w:bottom w:val="none" w:sz="0" w:space="0" w:color="auto"/>
            <w:right w:val="none" w:sz="0" w:space="0" w:color="auto"/>
          </w:divBdr>
        </w:div>
        <w:div w:id="1760788403">
          <w:marLeft w:val="0"/>
          <w:marRight w:val="0"/>
          <w:marTop w:val="0"/>
          <w:marBottom w:val="0"/>
          <w:divBdr>
            <w:top w:val="none" w:sz="0" w:space="0" w:color="auto"/>
            <w:left w:val="none" w:sz="0" w:space="0" w:color="auto"/>
            <w:bottom w:val="none" w:sz="0" w:space="0" w:color="auto"/>
            <w:right w:val="none" w:sz="0" w:space="0" w:color="auto"/>
          </w:divBdr>
        </w:div>
        <w:div w:id="1814759493">
          <w:marLeft w:val="0"/>
          <w:marRight w:val="0"/>
          <w:marTop w:val="0"/>
          <w:marBottom w:val="0"/>
          <w:divBdr>
            <w:top w:val="none" w:sz="0" w:space="0" w:color="auto"/>
            <w:left w:val="none" w:sz="0" w:space="0" w:color="auto"/>
            <w:bottom w:val="none" w:sz="0" w:space="0" w:color="auto"/>
            <w:right w:val="none" w:sz="0" w:space="0" w:color="auto"/>
          </w:divBdr>
        </w:div>
        <w:div w:id="1864589419">
          <w:marLeft w:val="0"/>
          <w:marRight w:val="0"/>
          <w:marTop w:val="0"/>
          <w:marBottom w:val="0"/>
          <w:divBdr>
            <w:top w:val="none" w:sz="0" w:space="0" w:color="auto"/>
            <w:left w:val="none" w:sz="0" w:space="0" w:color="auto"/>
            <w:bottom w:val="none" w:sz="0" w:space="0" w:color="auto"/>
            <w:right w:val="none" w:sz="0" w:space="0" w:color="auto"/>
          </w:divBdr>
        </w:div>
        <w:div w:id="1899704072">
          <w:marLeft w:val="0"/>
          <w:marRight w:val="0"/>
          <w:marTop w:val="0"/>
          <w:marBottom w:val="0"/>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 w:id="2011520605">
          <w:marLeft w:val="0"/>
          <w:marRight w:val="0"/>
          <w:marTop w:val="0"/>
          <w:marBottom w:val="0"/>
          <w:divBdr>
            <w:top w:val="none" w:sz="0" w:space="0" w:color="auto"/>
            <w:left w:val="none" w:sz="0" w:space="0" w:color="auto"/>
            <w:bottom w:val="none" w:sz="0" w:space="0" w:color="auto"/>
            <w:right w:val="none" w:sz="0" w:space="0" w:color="auto"/>
          </w:divBdr>
        </w:div>
        <w:div w:id="2016180639">
          <w:marLeft w:val="0"/>
          <w:marRight w:val="0"/>
          <w:marTop w:val="0"/>
          <w:marBottom w:val="0"/>
          <w:divBdr>
            <w:top w:val="none" w:sz="0" w:space="0" w:color="auto"/>
            <w:left w:val="none" w:sz="0" w:space="0" w:color="auto"/>
            <w:bottom w:val="none" w:sz="0" w:space="0" w:color="auto"/>
            <w:right w:val="none" w:sz="0" w:space="0" w:color="auto"/>
          </w:divBdr>
        </w:div>
        <w:div w:id="2031452145">
          <w:marLeft w:val="0"/>
          <w:marRight w:val="0"/>
          <w:marTop w:val="0"/>
          <w:marBottom w:val="0"/>
          <w:divBdr>
            <w:top w:val="none" w:sz="0" w:space="0" w:color="auto"/>
            <w:left w:val="none" w:sz="0" w:space="0" w:color="auto"/>
            <w:bottom w:val="none" w:sz="0" w:space="0" w:color="auto"/>
            <w:right w:val="none" w:sz="0" w:space="0" w:color="auto"/>
          </w:divBdr>
        </w:div>
        <w:div w:id="2045667944">
          <w:marLeft w:val="0"/>
          <w:marRight w:val="0"/>
          <w:marTop w:val="0"/>
          <w:marBottom w:val="0"/>
          <w:divBdr>
            <w:top w:val="none" w:sz="0" w:space="0" w:color="auto"/>
            <w:left w:val="none" w:sz="0" w:space="0" w:color="auto"/>
            <w:bottom w:val="none" w:sz="0" w:space="0" w:color="auto"/>
            <w:right w:val="none" w:sz="0" w:space="0" w:color="auto"/>
          </w:divBdr>
        </w:div>
      </w:divsChild>
    </w:div>
    <w:div w:id="597636224">
      <w:bodyDiv w:val="1"/>
      <w:marLeft w:val="0"/>
      <w:marRight w:val="0"/>
      <w:marTop w:val="0"/>
      <w:marBottom w:val="0"/>
      <w:divBdr>
        <w:top w:val="none" w:sz="0" w:space="0" w:color="auto"/>
        <w:left w:val="none" w:sz="0" w:space="0" w:color="auto"/>
        <w:bottom w:val="none" w:sz="0" w:space="0" w:color="auto"/>
        <w:right w:val="none" w:sz="0" w:space="0" w:color="auto"/>
      </w:divBdr>
    </w:div>
    <w:div w:id="600186293">
      <w:bodyDiv w:val="1"/>
      <w:marLeft w:val="0"/>
      <w:marRight w:val="0"/>
      <w:marTop w:val="0"/>
      <w:marBottom w:val="0"/>
      <w:divBdr>
        <w:top w:val="none" w:sz="0" w:space="0" w:color="auto"/>
        <w:left w:val="none" w:sz="0" w:space="0" w:color="auto"/>
        <w:bottom w:val="none" w:sz="0" w:space="0" w:color="auto"/>
        <w:right w:val="none" w:sz="0" w:space="0" w:color="auto"/>
      </w:divBdr>
    </w:div>
    <w:div w:id="610211639">
      <w:bodyDiv w:val="1"/>
      <w:marLeft w:val="0"/>
      <w:marRight w:val="0"/>
      <w:marTop w:val="0"/>
      <w:marBottom w:val="0"/>
      <w:divBdr>
        <w:top w:val="none" w:sz="0" w:space="0" w:color="auto"/>
        <w:left w:val="none" w:sz="0" w:space="0" w:color="auto"/>
        <w:bottom w:val="none" w:sz="0" w:space="0" w:color="auto"/>
        <w:right w:val="none" w:sz="0" w:space="0" w:color="auto"/>
      </w:divBdr>
    </w:div>
    <w:div w:id="614601486">
      <w:bodyDiv w:val="1"/>
      <w:marLeft w:val="0"/>
      <w:marRight w:val="0"/>
      <w:marTop w:val="0"/>
      <w:marBottom w:val="0"/>
      <w:divBdr>
        <w:top w:val="none" w:sz="0" w:space="0" w:color="auto"/>
        <w:left w:val="none" w:sz="0" w:space="0" w:color="auto"/>
        <w:bottom w:val="none" w:sz="0" w:space="0" w:color="auto"/>
        <w:right w:val="none" w:sz="0" w:space="0" w:color="auto"/>
      </w:divBdr>
    </w:div>
    <w:div w:id="616134578">
      <w:bodyDiv w:val="1"/>
      <w:marLeft w:val="0"/>
      <w:marRight w:val="0"/>
      <w:marTop w:val="0"/>
      <w:marBottom w:val="0"/>
      <w:divBdr>
        <w:top w:val="none" w:sz="0" w:space="0" w:color="auto"/>
        <w:left w:val="none" w:sz="0" w:space="0" w:color="auto"/>
        <w:bottom w:val="none" w:sz="0" w:space="0" w:color="auto"/>
        <w:right w:val="none" w:sz="0" w:space="0" w:color="auto"/>
      </w:divBdr>
    </w:div>
    <w:div w:id="619074749">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47511185">
      <w:bodyDiv w:val="1"/>
      <w:marLeft w:val="0"/>
      <w:marRight w:val="0"/>
      <w:marTop w:val="0"/>
      <w:marBottom w:val="0"/>
      <w:divBdr>
        <w:top w:val="none" w:sz="0" w:space="0" w:color="auto"/>
        <w:left w:val="none" w:sz="0" w:space="0" w:color="auto"/>
        <w:bottom w:val="none" w:sz="0" w:space="0" w:color="auto"/>
        <w:right w:val="none" w:sz="0" w:space="0" w:color="auto"/>
      </w:divBdr>
    </w:div>
    <w:div w:id="648365854">
      <w:bodyDiv w:val="1"/>
      <w:marLeft w:val="0"/>
      <w:marRight w:val="0"/>
      <w:marTop w:val="0"/>
      <w:marBottom w:val="0"/>
      <w:divBdr>
        <w:top w:val="none" w:sz="0" w:space="0" w:color="auto"/>
        <w:left w:val="none" w:sz="0" w:space="0" w:color="auto"/>
        <w:bottom w:val="none" w:sz="0" w:space="0" w:color="auto"/>
        <w:right w:val="none" w:sz="0" w:space="0" w:color="auto"/>
      </w:divBdr>
    </w:div>
    <w:div w:id="657659160">
      <w:bodyDiv w:val="1"/>
      <w:marLeft w:val="0"/>
      <w:marRight w:val="0"/>
      <w:marTop w:val="0"/>
      <w:marBottom w:val="0"/>
      <w:divBdr>
        <w:top w:val="none" w:sz="0" w:space="0" w:color="auto"/>
        <w:left w:val="none" w:sz="0" w:space="0" w:color="auto"/>
        <w:bottom w:val="none" w:sz="0" w:space="0" w:color="auto"/>
        <w:right w:val="none" w:sz="0" w:space="0" w:color="auto"/>
      </w:divBdr>
      <w:divsChild>
        <w:div w:id="76632548">
          <w:marLeft w:val="0"/>
          <w:marRight w:val="0"/>
          <w:marTop w:val="0"/>
          <w:marBottom w:val="0"/>
          <w:divBdr>
            <w:top w:val="none" w:sz="0" w:space="0" w:color="auto"/>
            <w:left w:val="none" w:sz="0" w:space="0" w:color="auto"/>
            <w:bottom w:val="none" w:sz="0" w:space="0" w:color="auto"/>
            <w:right w:val="none" w:sz="0" w:space="0" w:color="auto"/>
          </w:divBdr>
        </w:div>
        <w:div w:id="256332459">
          <w:marLeft w:val="0"/>
          <w:marRight w:val="0"/>
          <w:marTop w:val="0"/>
          <w:marBottom w:val="0"/>
          <w:divBdr>
            <w:top w:val="none" w:sz="0" w:space="0" w:color="auto"/>
            <w:left w:val="none" w:sz="0" w:space="0" w:color="auto"/>
            <w:bottom w:val="none" w:sz="0" w:space="0" w:color="auto"/>
            <w:right w:val="none" w:sz="0" w:space="0" w:color="auto"/>
          </w:divBdr>
        </w:div>
        <w:div w:id="290089859">
          <w:marLeft w:val="0"/>
          <w:marRight w:val="0"/>
          <w:marTop w:val="0"/>
          <w:marBottom w:val="0"/>
          <w:divBdr>
            <w:top w:val="none" w:sz="0" w:space="0" w:color="auto"/>
            <w:left w:val="none" w:sz="0" w:space="0" w:color="auto"/>
            <w:bottom w:val="none" w:sz="0" w:space="0" w:color="auto"/>
            <w:right w:val="none" w:sz="0" w:space="0" w:color="auto"/>
          </w:divBdr>
        </w:div>
        <w:div w:id="423763806">
          <w:marLeft w:val="0"/>
          <w:marRight w:val="0"/>
          <w:marTop w:val="0"/>
          <w:marBottom w:val="0"/>
          <w:divBdr>
            <w:top w:val="none" w:sz="0" w:space="0" w:color="auto"/>
            <w:left w:val="none" w:sz="0" w:space="0" w:color="auto"/>
            <w:bottom w:val="none" w:sz="0" w:space="0" w:color="auto"/>
            <w:right w:val="none" w:sz="0" w:space="0" w:color="auto"/>
          </w:divBdr>
        </w:div>
        <w:div w:id="452602408">
          <w:marLeft w:val="0"/>
          <w:marRight w:val="0"/>
          <w:marTop w:val="0"/>
          <w:marBottom w:val="0"/>
          <w:divBdr>
            <w:top w:val="none" w:sz="0" w:space="0" w:color="auto"/>
            <w:left w:val="none" w:sz="0" w:space="0" w:color="auto"/>
            <w:bottom w:val="none" w:sz="0" w:space="0" w:color="auto"/>
            <w:right w:val="none" w:sz="0" w:space="0" w:color="auto"/>
          </w:divBdr>
        </w:div>
        <w:div w:id="479426882">
          <w:marLeft w:val="0"/>
          <w:marRight w:val="0"/>
          <w:marTop w:val="0"/>
          <w:marBottom w:val="0"/>
          <w:divBdr>
            <w:top w:val="none" w:sz="0" w:space="0" w:color="auto"/>
            <w:left w:val="none" w:sz="0" w:space="0" w:color="auto"/>
            <w:bottom w:val="none" w:sz="0" w:space="0" w:color="auto"/>
            <w:right w:val="none" w:sz="0" w:space="0" w:color="auto"/>
          </w:divBdr>
        </w:div>
        <w:div w:id="535388535">
          <w:marLeft w:val="0"/>
          <w:marRight w:val="0"/>
          <w:marTop w:val="0"/>
          <w:marBottom w:val="0"/>
          <w:divBdr>
            <w:top w:val="none" w:sz="0" w:space="0" w:color="auto"/>
            <w:left w:val="none" w:sz="0" w:space="0" w:color="auto"/>
            <w:bottom w:val="none" w:sz="0" w:space="0" w:color="auto"/>
            <w:right w:val="none" w:sz="0" w:space="0" w:color="auto"/>
          </w:divBdr>
        </w:div>
        <w:div w:id="607274529">
          <w:marLeft w:val="0"/>
          <w:marRight w:val="0"/>
          <w:marTop w:val="0"/>
          <w:marBottom w:val="0"/>
          <w:divBdr>
            <w:top w:val="none" w:sz="0" w:space="0" w:color="auto"/>
            <w:left w:val="none" w:sz="0" w:space="0" w:color="auto"/>
            <w:bottom w:val="none" w:sz="0" w:space="0" w:color="auto"/>
            <w:right w:val="none" w:sz="0" w:space="0" w:color="auto"/>
          </w:divBdr>
        </w:div>
        <w:div w:id="669522362">
          <w:marLeft w:val="0"/>
          <w:marRight w:val="0"/>
          <w:marTop w:val="0"/>
          <w:marBottom w:val="0"/>
          <w:divBdr>
            <w:top w:val="none" w:sz="0" w:space="0" w:color="auto"/>
            <w:left w:val="none" w:sz="0" w:space="0" w:color="auto"/>
            <w:bottom w:val="none" w:sz="0" w:space="0" w:color="auto"/>
            <w:right w:val="none" w:sz="0" w:space="0" w:color="auto"/>
          </w:divBdr>
        </w:div>
        <w:div w:id="728578748">
          <w:marLeft w:val="0"/>
          <w:marRight w:val="0"/>
          <w:marTop w:val="0"/>
          <w:marBottom w:val="0"/>
          <w:divBdr>
            <w:top w:val="none" w:sz="0" w:space="0" w:color="auto"/>
            <w:left w:val="none" w:sz="0" w:space="0" w:color="auto"/>
            <w:bottom w:val="none" w:sz="0" w:space="0" w:color="auto"/>
            <w:right w:val="none" w:sz="0" w:space="0" w:color="auto"/>
          </w:divBdr>
        </w:div>
        <w:div w:id="867378273">
          <w:marLeft w:val="0"/>
          <w:marRight w:val="0"/>
          <w:marTop w:val="0"/>
          <w:marBottom w:val="0"/>
          <w:divBdr>
            <w:top w:val="none" w:sz="0" w:space="0" w:color="auto"/>
            <w:left w:val="none" w:sz="0" w:space="0" w:color="auto"/>
            <w:bottom w:val="none" w:sz="0" w:space="0" w:color="auto"/>
            <w:right w:val="none" w:sz="0" w:space="0" w:color="auto"/>
          </w:divBdr>
        </w:div>
        <w:div w:id="871839795">
          <w:marLeft w:val="0"/>
          <w:marRight w:val="0"/>
          <w:marTop w:val="0"/>
          <w:marBottom w:val="0"/>
          <w:divBdr>
            <w:top w:val="none" w:sz="0" w:space="0" w:color="auto"/>
            <w:left w:val="none" w:sz="0" w:space="0" w:color="auto"/>
            <w:bottom w:val="none" w:sz="0" w:space="0" w:color="auto"/>
            <w:right w:val="none" w:sz="0" w:space="0" w:color="auto"/>
          </w:divBdr>
        </w:div>
        <w:div w:id="898975822">
          <w:marLeft w:val="0"/>
          <w:marRight w:val="0"/>
          <w:marTop w:val="0"/>
          <w:marBottom w:val="0"/>
          <w:divBdr>
            <w:top w:val="none" w:sz="0" w:space="0" w:color="auto"/>
            <w:left w:val="none" w:sz="0" w:space="0" w:color="auto"/>
            <w:bottom w:val="none" w:sz="0" w:space="0" w:color="auto"/>
            <w:right w:val="none" w:sz="0" w:space="0" w:color="auto"/>
          </w:divBdr>
        </w:div>
        <w:div w:id="918441942">
          <w:marLeft w:val="0"/>
          <w:marRight w:val="0"/>
          <w:marTop w:val="0"/>
          <w:marBottom w:val="0"/>
          <w:divBdr>
            <w:top w:val="none" w:sz="0" w:space="0" w:color="auto"/>
            <w:left w:val="none" w:sz="0" w:space="0" w:color="auto"/>
            <w:bottom w:val="none" w:sz="0" w:space="0" w:color="auto"/>
            <w:right w:val="none" w:sz="0" w:space="0" w:color="auto"/>
          </w:divBdr>
        </w:div>
        <w:div w:id="962685941">
          <w:marLeft w:val="0"/>
          <w:marRight w:val="0"/>
          <w:marTop w:val="0"/>
          <w:marBottom w:val="0"/>
          <w:divBdr>
            <w:top w:val="none" w:sz="0" w:space="0" w:color="auto"/>
            <w:left w:val="none" w:sz="0" w:space="0" w:color="auto"/>
            <w:bottom w:val="none" w:sz="0" w:space="0" w:color="auto"/>
            <w:right w:val="none" w:sz="0" w:space="0" w:color="auto"/>
          </w:divBdr>
        </w:div>
        <w:div w:id="1096052514">
          <w:marLeft w:val="0"/>
          <w:marRight w:val="0"/>
          <w:marTop w:val="0"/>
          <w:marBottom w:val="0"/>
          <w:divBdr>
            <w:top w:val="none" w:sz="0" w:space="0" w:color="auto"/>
            <w:left w:val="none" w:sz="0" w:space="0" w:color="auto"/>
            <w:bottom w:val="none" w:sz="0" w:space="0" w:color="auto"/>
            <w:right w:val="none" w:sz="0" w:space="0" w:color="auto"/>
          </w:divBdr>
        </w:div>
        <w:div w:id="1322537289">
          <w:marLeft w:val="0"/>
          <w:marRight w:val="0"/>
          <w:marTop w:val="0"/>
          <w:marBottom w:val="0"/>
          <w:divBdr>
            <w:top w:val="none" w:sz="0" w:space="0" w:color="auto"/>
            <w:left w:val="none" w:sz="0" w:space="0" w:color="auto"/>
            <w:bottom w:val="none" w:sz="0" w:space="0" w:color="auto"/>
            <w:right w:val="none" w:sz="0" w:space="0" w:color="auto"/>
          </w:divBdr>
        </w:div>
        <w:div w:id="1489205326">
          <w:marLeft w:val="0"/>
          <w:marRight w:val="0"/>
          <w:marTop w:val="0"/>
          <w:marBottom w:val="0"/>
          <w:divBdr>
            <w:top w:val="none" w:sz="0" w:space="0" w:color="auto"/>
            <w:left w:val="none" w:sz="0" w:space="0" w:color="auto"/>
            <w:bottom w:val="none" w:sz="0" w:space="0" w:color="auto"/>
            <w:right w:val="none" w:sz="0" w:space="0" w:color="auto"/>
          </w:divBdr>
        </w:div>
        <w:div w:id="1634755229">
          <w:marLeft w:val="0"/>
          <w:marRight w:val="0"/>
          <w:marTop w:val="0"/>
          <w:marBottom w:val="0"/>
          <w:divBdr>
            <w:top w:val="none" w:sz="0" w:space="0" w:color="auto"/>
            <w:left w:val="none" w:sz="0" w:space="0" w:color="auto"/>
            <w:bottom w:val="none" w:sz="0" w:space="0" w:color="auto"/>
            <w:right w:val="none" w:sz="0" w:space="0" w:color="auto"/>
          </w:divBdr>
        </w:div>
        <w:div w:id="1656374306">
          <w:marLeft w:val="0"/>
          <w:marRight w:val="0"/>
          <w:marTop w:val="0"/>
          <w:marBottom w:val="0"/>
          <w:divBdr>
            <w:top w:val="none" w:sz="0" w:space="0" w:color="auto"/>
            <w:left w:val="none" w:sz="0" w:space="0" w:color="auto"/>
            <w:bottom w:val="none" w:sz="0" w:space="0" w:color="auto"/>
            <w:right w:val="none" w:sz="0" w:space="0" w:color="auto"/>
          </w:divBdr>
        </w:div>
        <w:div w:id="1664697758">
          <w:marLeft w:val="0"/>
          <w:marRight w:val="0"/>
          <w:marTop w:val="0"/>
          <w:marBottom w:val="0"/>
          <w:divBdr>
            <w:top w:val="none" w:sz="0" w:space="0" w:color="auto"/>
            <w:left w:val="none" w:sz="0" w:space="0" w:color="auto"/>
            <w:bottom w:val="none" w:sz="0" w:space="0" w:color="auto"/>
            <w:right w:val="none" w:sz="0" w:space="0" w:color="auto"/>
          </w:divBdr>
        </w:div>
        <w:div w:id="1671062969">
          <w:marLeft w:val="0"/>
          <w:marRight w:val="0"/>
          <w:marTop w:val="0"/>
          <w:marBottom w:val="0"/>
          <w:divBdr>
            <w:top w:val="none" w:sz="0" w:space="0" w:color="auto"/>
            <w:left w:val="none" w:sz="0" w:space="0" w:color="auto"/>
            <w:bottom w:val="none" w:sz="0" w:space="0" w:color="auto"/>
            <w:right w:val="none" w:sz="0" w:space="0" w:color="auto"/>
          </w:divBdr>
        </w:div>
        <w:div w:id="1685328817">
          <w:marLeft w:val="0"/>
          <w:marRight w:val="0"/>
          <w:marTop w:val="0"/>
          <w:marBottom w:val="0"/>
          <w:divBdr>
            <w:top w:val="none" w:sz="0" w:space="0" w:color="auto"/>
            <w:left w:val="none" w:sz="0" w:space="0" w:color="auto"/>
            <w:bottom w:val="none" w:sz="0" w:space="0" w:color="auto"/>
            <w:right w:val="none" w:sz="0" w:space="0" w:color="auto"/>
          </w:divBdr>
        </w:div>
        <w:div w:id="1712143437">
          <w:marLeft w:val="0"/>
          <w:marRight w:val="0"/>
          <w:marTop w:val="0"/>
          <w:marBottom w:val="0"/>
          <w:divBdr>
            <w:top w:val="none" w:sz="0" w:space="0" w:color="auto"/>
            <w:left w:val="none" w:sz="0" w:space="0" w:color="auto"/>
            <w:bottom w:val="none" w:sz="0" w:space="0" w:color="auto"/>
            <w:right w:val="none" w:sz="0" w:space="0" w:color="auto"/>
          </w:divBdr>
        </w:div>
        <w:div w:id="1752309292">
          <w:marLeft w:val="0"/>
          <w:marRight w:val="0"/>
          <w:marTop w:val="0"/>
          <w:marBottom w:val="0"/>
          <w:divBdr>
            <w:top w:val="none" w:sz="0" w:space="0" w:color="auto"/>
            <w:left w:val="none" w:sz="0" w:space="0" w:color="auto"/>
            <w:bottom w:val="none" w:sz="0" w:space="0" w:color="auto"/>
            <w:right w:val="none" w:sz="0" w:space="0" w:color="auto"/>
          </w:divBdr>
        </w:div>
        <w:div w:id="1955089221">
          <w:marLeft w:val="0"/>
          <w:marRight w:val="0"/>
          <w:marTop w:val="0"/>
          <w:marBottom w:val="0"/>
          <w:divBdr>
            <w:top w:val="none" w:sz="0" w:space="0" w:color="auto"/>
            <w:left w:val="none" w:sz="0" w:space="0" w:color="auto"/>
            <w:bottom w:val="none" w:sz="0" w:space="0" w:color="auto"/>
            <w:right w:val="none" w:sz="0" w:space="0" w:color="auto"/>
          </w:divBdr>
        </w:div>
        <w:div w:id="1963655943">
          <w:marLeft w:val="0"/>
          <w:marRight w:val="0"/>
          <w:marTop w:val="0"/>
          <w:marBottom w:val="0"/>
          <w:divBdr>
            <w:top w:val="none" w:sz="0" w:space="0" w:color="auto"/>
            <w:left w:val="none" w:sz="0" w:space="0" w:color="auto"/>
            <w:bottom w:val="none" w:sz="0" w:space="0" w:color="auto"/>
            <w:right w:val="none" w:sz="0" w:space="0" w:color="auto"/>
          </w:divBdr>
        </w:div>
        <w:div w:id="1972595437">
          <w:marLeft w:val="0"/>
          <w:marRight w:val="0"/>
          <w:marTop w:val="0"/>
          <w:marBottom w:val="0"/>
          <w:divBdr>
            <w:top w:val="none" w:sz="0" w:space="0" w:color="auto"/>
            <w:left w:val="none" w:sz="0" w:space="0" w:color="auto"/>
            <w:bottom w:val="none" w:sz="0" w:space="0" w:color="auto"/>
            <w:right w:val="none" w:sz="0" w:space="0" w:color="auto"/>
          </w:divBdr>
        </w:div>
        <w:div w:id="1978216396">
          <w:marLeft w:val="0"/>
          <w:marRight w:val="0"/>
          <w:marTop w:val="0"/>
          <w:marBottom w:val="0"/>
          <w:divBdr>
            <w:top w:val="none" w:sz="0" w:space="0" w:color="auto"/>
            <w:left w:val="none" w:sz="0" w:space="0" w:color="auto"/>
            <w:bottom w:val="none" w:sz="0" w:space="0" w:color="auto"/>
            <w:right w:val="none" w:sz="0" w:space="0" w:color="auto"/>
          </w:divBdr>
        </w:div>
        <w:div w:id="2032803921">
          <w:marLeft w:val="0"/>
          <w:marRight w:val="0"/>
          <w:marTop w:val="0"/>
          <w:marBottom w:val="0"/>
          <w:divBdr>
            <w:top w:val="none" w:sz="0" w:space="0" w:color="auto"/>
            <w:left w:val="none" w:sz="0" w:space="0" w:color="auto"/>
            <w:bottom w:val="none" w:sz="0" w:space="0" w:color="auto"/>
            <w:right w:val="none" w:sz="0" w:space="0" w:color="auto"/>
          </w:divBdr>
        </w:div>
      </w:divsChild>
    </w:div>
    <w:div w:id="662394535">
      <w:bodyDiv w:val="1"/>
      <w:marLeft w:val="0"/>
      <w:marRight w:val="0"/>
      <w:marTop w:val="0"/>
      <w:marBottom w:val="0"/>
      <w:divBdr>
        <w:top w:val="none" w:sz="0" w:space="0" w:color="auto"/>
        <w:left w:val="none" w:sz="0" w:space="0" w:color="auto"/>
        <w:bottom w:val="none" w:sz="0" w:space="0" w:color="auto"/>
        <w:right w:val="none" w:sz="0" w:space="0" w:color="auto"/>
      </w:divBdr>
    </w:div>
    <w:div w:id="678629451">
      <w:bodyDiv w:val="1"/>
      <w:marLeft w:val="0"/>
      <w:marRight w:val="0"/>
      <w:marTop w:val="0"/>
      <w:marBottom w:val="0"/>
      <w:divBdr>
        <w:top w:val="none" w:sz="0" w:space="0" w:color="auto"/>
        <w:left w:val="none" w:sz="0" w:space="0" w:color="auto"/>
        <w:bottom w:val="none" w:sz="0" w:space="0" w:color="auto"/>
        <w:right w:val="none" w:sz="0" w:space="0" w:color="auto"/>
      </w:divBdr>
    </w:div>
    <w:div w:id="686561002">
      <w:bodyDiv w:val="1"/>
      <w:marLeft w:val="0"/>
      <w:marRight w:val="0"/>
      <w:marTop w:val="0"/>
      <w:marBottom w:val="0"/>
      <w:divBdr>
        <w:top w:val="none" w:sz="0" w:space="0" w:color="auto"/>
        <w:left w:val="none" w:sz="0" w:space="0" w:color="auto"/>
        <w:bottom w:val="none" w:sz="0" w:space="0" w:color="auto"/>
        <w:right w:val="none" w:sz="0" w:space="0" w:color="auto"/>
      </w:divBdr>
    </w:div>
    <w:div w:id="688990938">
      <w:bodyDiv w:val="1"/>
      <w:marLeft w:val="0"/>
      <w:marRight w:val="0"/>
      <w:marTop w:val="0"/>
      <w:marBottom w:val="0"/>
      <w:divBdr>
        <w:top w:val="none" w:sz="0" w:space="0" w:color="auto"/>
        <w:left w:val="none" w:sz="0" w:space="0" w:color="auto"/>
        <w:bottom w:val="none" w:sz="0" w:space="0" w:color="auto"/>
        <w:right w:val="none" w:sz="0" w:space="0" w:color="auto"/>
      </w:divBdr>
    </w:div>
    <w:div w:id="690958866">
      <w:bodyDiv w:val="1"/>
      <w:marLeft w:val="0"/>
      <w:marRight w:val="0"/>
      <w:marTop w:val="0"/>
      <w:marBottom w:val="0"/>
      <w:divBdr>
        <w:top w:val="none" w:sz="0" w:space="0" w:color="auto"/>
        <w:left w:val="none" w:sz="0" w:space="0" w:color="auto"/>
        <w:bottom w:val="none" w:sz="0" w:space="0" w:color="auto"/>
        <w:right w:val="none" w:sz="0" w:space="0" w:color="auto"/>
      </w:divBdr>
    </w:div>
    <w:div w:id="693579406">
      <w:bodyDiv w:val="1"/>
      <w:marLeft w:val="0"/>
      <w:marRight w:val="0"/>
      <w:marTop w:val="0"/>
      <w:marBottom w:val="0"/>
      <w:divBdr>
        <w:top w:val="none" w:sz="0" w:space="0" w:color="auto"/>
        <w:left w:val="none" w:sz="0" w:space="0" w:color="auto"/>
        <w:bottom w:val="none" w:sz="0" w:space="0" w:color="auto"/>
        <w:right w:val="none" w:sz="0" w:space="0" w:color="auto"/>
      </w:divBdr>
    </w:div>
    <w:div w:id="701976360">
      <w:bodyDiv w:val="1"/>
      <w:marLeft w:val="0"/>
      <w:marRight w:val="0"/>
      <w:marTop w:val="0"/>
      <w:marBottom w:val="0"/>
      <w:divBdr>
        <w:top w:val="none" w:sz="0" w:space="0" w:color="auto"/>
        <w:left w:val="none" w:sz="0" w:space="0" w:color="auto"/>
        <w:bottom w:val="none" w:sz="0" w:space="0" w:color="auto"/>
        <w:right w:val="none" w:sz="0" w:space="0" w:color="auto"/>
      </w:divBdr>
    </w:div>
    <w:div w:id="706948902">
      <w:bodyDiv w:val="1"/>
      <w:marLeft w:val="0"/>
      <w:marRight w:val="0"/>
      <w:marTop w:val="0"/>
      <w:marBottom w:val="0"/>
      <w:divBdr>
        <w:top w:val="none" w:sz="0" w:space="0" w:color="auto"/>
        <w:left w:val="none" w:sz="0" w:space="0" w:color="auto"/>
        <w:bottom w:val="none" w:sz="0" w:space="0" w:color="auto"/>
        <w:right w:val="none" w:sz="0" w:space="0" w:color="auto"/>
      </w:divBdr>
    </w:div>
    <w:div w:id="716441627">
      <w:bodyDiv w:val="1"/>
      <w:marLeft w:val="0"/>
      <w:marRight w:val="0"/>
      <w:marTop w:val="0"/>
      <w:marBottom w:val="0"/>
      <w:divBdr>
        <w:top w:val="none" w:sz="0" w:space="0" w:color="auto"/>
        <w:left w:val="none" w:sz="0" w:space="0" w:color="auto"/>
        <w:bottom w:val="none" w:sz="0" w:space="0" w:color="auto"/>
        <w:right w:val="none" w:sz="0" w:space="0" w:color="auto"/>
      </w:divBdr>
    </w:div>
    <w:div w:id="737018813">
      <w:bodyDiv w:val="1"/>
      <w:marLeft w:val="0"/>
      <w:marRight w:val="0"/>
      <w:marTop w:val="0"/>
      <w:marBottom w:val="0"/>
      <w:divBdr>
        <w:top w:val="none" w:sz="0" w:space="0" w:color="auto"/>
        <w:left w:val="none" w:sz="0" w:space="0" w:color="auto"/>
        <w:bottom w:val="none" w:sz="0" w:space="0" w:color="auto"/>
        <w:right w:val="none" w:sz="0" w:space="0" w:color="auto"/>
      </w:divBdr>
    </w:div>
    <w:div w:id="745153521">
      <w:bodyDiv w:val="1"/>
      <w:marLeft w:val="0"/>
      <w:marRight w:val="0"/>
      <w:marTop w:val="0"/>
      <w:marBottom w:val="0"/>
      <w:divBdr>
        <w:top w:val="none" w:sz="0" w:space="0" w:color="auto"/>
        <w:left w:val="none" w:sz="0" w:space="0" w:color="auto"/>
        <w:bottom w:val="none" w:sz="0" w:space="0" w:color="auto"/>
        <w:right w:val="none" w:sz="0" w:space="0" w:color="auto"/>
      </w:divBdr>
    </w:div>
    <w:div w:id="746925536">
      <w:bodyDiv w:val="1"/>
      <w:marLeft w:val="0"/>
      <w:marRight w:val="0"/>
      <w:marTop w:val="0"/>
      <w:marBottom w:val="0"/>
      <w:divBdr>
        <w:top w:val="none" w:sz="0" w:space="0" w:color="auto"/>
        <w:left w:val="none" w:sz="0" w:space="0" w:color="auto"/>
        <w:bottom w:val="none" w:sz="0" w:space="0" w:color="auto"/>
        <w:right w:val="none" w:sz="0" w:space="0" w:color="auto"/>
      </w:divBdr>
    </w:div>
    <w:div w:id="749741614">
      <w:bodyDiv w:val="1"/>
      <w:marLeft w:val="0"/>
      <w:marRight w:val="0"/>
      <w:marTop w:val="0"/>
      <w:marBottom w:val="0"/>
      <w:divBdr>
        <w:top w:val="none" w:sz="0" w:space="0" w:color="auto"/>
        <w:left w:val="none" w:sz="0" w:space="0" w:color="auto"/>
        <w:bottom w:val="none" w:sz="0" w:space="0" w:color="auto"/>
        <w:right w:val="none" w:sz="0" w:space="0" w:color="auto"/>
      </w:divBdr>
    </w:div>
    <w:div w:id="751045884">
      <w:bodyDiv w:val="1"/>
      <w:marLeft w:val="0"/>
      <w:marRight w:val="0"/>
      <w:marTop w:val="0"/>
      <w:marBottom w:val="0"/>
      <w:divBdr>
        <w:top w:val="none" w:sz="0" w:space="0" w:color="auto"/>
        <w:left w:val="none" w:sz="0" w:space="0" w:color="auto"/>
        <w:bottom w:val="none" w:sz="0" w:space="0" w:color="auto"/>
        <w:right w:val="none" w:sz="0" w:space="0" w:color="auto"/>
      </w:divBdr>
    </w:div>
    <w:div w:id="760446477">
      <w:bodyDiv w:val="1"/>
      <w:marLeft w:val="0"/>
      <w:marRight w:val="0"/>
      <w:marTop w:val="0"/>
      <w:marBottom w:val="0"/>
      <w:divBdr>
        <w:top w:val="none" w:sz="0" w:space="0" w:color="auto"/>
        <w:left w:val="none" w:sz="0" w:space="0" w:color="auto"/>
        <w:bottom w:val="none" w:sz="0" w:space="0" w:color="auto"/>
        <w:right w:val="none" w:sz="0" w:space="0" w:color="auto"/>
      </w:divBdr>
    </w:div>
    <w:div w:id="764955237">
      <w:bodyDiv w:val="1"/>
      <w:marLeft w:val="0"/>
      <w:marRight w:val="0"/>
      <w:marTop w:val="0"/>
      <w:marBottom w:val="0"/>
      <w:divBdr>
        <w:top w:val="none" w:sz="0" w:space="0" w:color="auto"/>
        <w:left w:val="none" w:sz="0" w:space="0" w:color="auto"/>
        <w:bottom w:val="none" w:sz="0" w:space="0" w:color="auto"/>
        <w:right w:val="none" w:sz="0" w:space="0" w:color="auto"/>
      </w:divBdr>
    </w:div>
    <w:div w:id="773742290">
      <w:bodyDiv w:val="1"/>
      <w:marLeft w:val="0"/>
      <w:marRight w:val="0"/>
      <w:marTop w:val="0"/>
      <w:marBottom w:val="0"/>
      <w:divBdr>
        <w:top w:val="none" w:sz="0" w:space="0" w:color="auto"/>
        <w:left w:val="none" w:sz="0" w:space="0" w:color="auto"/>
        <w:bottom w:val="none" w:sz="0" w:space="0" w:color="auto"/>
        <w:right w:val="none" w:sz="0" w:space="0" w:color="auto"/>
      </w:divBdr>
    </w:div>
    <w:div w:id="778529969">
      <w:bodyDiv w:val="1"/>
      <w:marLeft w:val="0"/>
      <w:marRight w:val="0"/>
      <w:marTop w:val="0"/>
      <w:marBottom w:val="0"/>
      <w:divBdr>
        <w:top w:val="none" w:sz="0" w:space="0" w:color="auto"/>
        <w:left w:val="none" w:sz="0" w:space="0" w:color="auto"/>
        <w:bottom w:val="none" w:sz="0" w:space="0" w:color="auto"/>
        <w:right w:val="none" w:sz="0" w:space="0" w:color="auto"/>
      </w:divBdr>
    </w:div>
    <w:div w:id="789976389">
      <w:bodyDiv w:val="1"/>
      <w:marLeft w:val="0"/>
      <w:marRight w:val="0"/>
      <w:marTop w:val="0"/>
      <w:marBottom w:val="0"/>
      <w:divBdr>
        <w:top w:val="none" w:sz="0" w:space="0" w:color="auto"/>
        <w:left w:val="none" w:sz="0" w:space="0" w:color="auto"/>
        <w:bottom w:val="none" w:sz="0" w:space="0" w:color="auto"/>
        <w:right w:val="none" w:sz="0" w:space="0" w:color="auto"/>
      </w:divBdr>
    </w:div>
    <w:div w:id="791049828">
      <w:bodyDiv w:val="1"/>
      <w:marLeft w:val="0"/>
      <w:marRight w:val="0"/>
      <w:marTop w:val="0"/>
      <w:marBottom w:val="0"/>
      <w:divBdr>
        <w:top w:val="none" w:sz="0" w:space="0" w:color="auto"/>
        <w:left w:val="none" w:sz="0" w:space="0" w:color="auto"/>
        <w:bottom w:val="none" w:sz="0" w:space="0" w:color="auto"/>
        <w:right w:val="none" w:sz="0" w:space="0" w:color="auto"/>
      </w:divBdr>
    </w:div>
    <w:div w:id="795296983">
      <w:bodyDiv w:val="1"/>
      <w:marLeft w:val="0"/>
      <w:marRight w:val="0"/>
      <w:marTop w:val="0"/>
      <w:marBottom w:val="0"/>
      <w:divBdr>
        <w:top w:val="none" w:sz="0" w:space="0" w:color="auto"/>
        <w:left w:val="none" w:sz="0" w:space="0" w:color="auto"/>
        <w:bottom w:val="none" w:sz="0" w:space="0" w:color="auto"/>
        <w:right w:val="none" w:sz="0" w:space="0" w:color="auto"/>
      </w:divBdr>
    </w:div>
    <w:div w:id="802625765">
      <w:bodyDiv w:val="1"/>
      <w:marLeft w:val="0"/>
      <w:marRight w:val="0"/>
      <w:marTop w:val="0"/>
      <w:marBottom w:val="0"/>
      <w:divBdr>
        <w:top w:val="none" w:sz="0" w:space="0" w:color="auto"/>
        <w:left w:val="none" w:sz="0" w:space="0" w:color="auto"/>
        <w:bottom w:val="none" w:sz="0" w:space="0" w:color="auto"/>
        <w:right w:val="none" w:sz="0" w:space="0" w:color="auto"/>
      </w:divBdr>
    </w:div>
    <w:div w:id="834035981">
      <w:bodyDiv w:val="1"/>
      <w:marLeft w:val="0"/>
      <w:marRight w:val="0"/>
      <w:marTop w:val="0"/>
      <w:marBottom w:val="0"/>
      <w:divBdr>
        <w:top w:val="none" w:sz="0" w:space="0" w:color="auto"/>
        <w:left w:val="none" w:sz="0" w:space="0" w:color="auto"/>
        <w:bottom w:val="none" w:sz="0" w:space="0" w:color="auto"/>
        <w:right w:val="none" w:sz="0" w:space="0" w:color="auto"/>
      </w:divBdr>
    </w:div>
    <w:div w:id="846554209">
      <w:bodyDiv w:val="1"/>
      <w:marLeft w:val="0"/>
      <w:marRight w:val="0"/>
      <w:marTop w:val="0"/>
      <w:marBottom w:val="0"/>
      <w:divBdr>
        <w:top w:val="none" w:sz="0" w:space="0" w:color="auto"/>
        <w:left w:val="none" w:sz="0" w:space="0" w:color="auto"/>
        <w:bottom w:val="none" w:sz="0" w:space="0" w:color="auto"/>
        <w:right w:val="none" w:sz="0" w:space="0" w:color="auto"/>
      </w:divBdr>
    </w:div>
    <w:div w:id="863403751">
      <w:bodyDiv w:val="1"/>
      <w:marLeft w:val="0"/>
      <w:marRight w:val="0"/>
      <w:marTop w:val="0"/>
      <w:marBottom w:val="0"/>
      <w:divBdr>
        <w:top w:val="none" w:sz="0" w:space="0" w:color="auto"/>
        <w:left w:val="none" w:sz="0" w:space="0" w:color="auto"/>
        <w:bottom w:val="none" w:sz="0" w:space="0" w:color="auto"/>
        <w:right w:val="none" w:sz="0" w:space="0" w:color="auto"/>
      </w:divBdr>
    </w:div>
    <w:div w:id="864366890">
      <w:bodyDiv w:val="1"/>
      <w:marLeft w:val="0"/>
      <w:marRight w:val="0"/>
      <w:marTop w:val="0"/>
      <w:marBottom w:val="0"/>
      <w:divBdr>
        <w:top w:val="none" w:sz="0" w:space="0" w:color="auto"/>
        <w:left w:val="none" w:sz="0" w:space="0" w:color="auto"/>
        <w:bottom w:val="none" w:sz="0" w:space="0" w:color="auto"/>
        <w:right w:val="none" w:sz="0" w:space="0" w:color="auto"/>
      </w:divBdr>
    </w:div>
    <w:div w:id="875235869">
      <w:bodyDiv w:val="1"/>
      <w:marLeft w:val="0"/>
      <w:marRight w:val="0"/>
      <w:marTop w:val="0"/>
      <w:marBottom w:val="0"/>
      <w:divBdr>
        <w:top w:val="none" w:sz="0" w:space="0" w:color="auto"/>
        <w:left w:val="none" w:sz="0" w:space="0" w:color="auto"/>
        <w:bottom w:val="none" w:sz="0" w:space="0" w:color="auto"/>
        <w:right w:val="none" w:sz="0" w:space="0" w:color="auto"/>
      </w:divBdr>
    </w:div>
    <w:div w:id="886798107">
      <w:bodyDiv w:val="1"/>
      <w:marLeft w:val="0"/>
      <w:marRight w:val="0"/>
      <w:marTop w:val="0"/>
      <w:marBottom w:val="0"/>
      <w:divBdr>
        <w:top w:val="none" w:sz="0" w:space="0" w:color="auto"/>
        <w:left w:val="none" w:sz="0" w:space="0" w:color="auto"/>
        <w:bottom w:val="none" w:sz="0" w:space="0" w:color="auto"/>
        <w:right w:val="none" w:sz="0" w:space="0" w:color="auto"/>
      </w:divBdr>
    </w:div>
    <w:div w:id="887179453">
      <w:bodyDiv w:val="1"/>
      <w:marLeft w:val="0"/>
      <w:marRight w:val="0"/>
      <w:marTop w:val="0"/>
      <w:marBottom w:val="0"/>
      <w:divBdr>
        <w:top w:val="none" w:sz="0" w:space="0" w:color="auto"/>
        <w:left w:val="none" w:sz="0" w:space="0" w:color="auto"/>
        <w:bottom w:val="none" w:sz="0" w:space="0" w:color="auto"/>
        <w:right w:val="none" w:sz="0" w:space="0" w:color="auto"/>
      </w:divBdr>
    </w:div>
    <w:div w:id="888763587">
      <w:bodyDiv w:val="1"/>
      <w:marLeft w:val="0"/>
      <w:marRight w:val="0"/>
      <w:marTop w:val="0"/>
      <w:marBottom w:val="0"/>
      <w:divBdr>
        <w:top w:val="none" w:sz="0" w:space="0" w:color="auto"/>
        <w:left w:val="none" w:sz="0" w:space="0" w:color="auto"/>
        <w:bottom w:val="none" w:sz="0" w:space="0" w:color="auto"/>
        <w:right w:val="none" w:sz="0" w:space="0" w:color="auto"/>
      </w:divBdr>
    </w:div>
    <w:div w:id="893201092">
      <w:bodyDiv w:val="1"/>
      <w:marLeft w:val="0"/>
      <w:marRight w:val="0"/>
      <w:marTop w:val="0"/>
      <w:marBottom w:val="0"/>
      <w:divBdr>
        <w:top w:val="none" w:sz="0" w:space="0" w:color="auto"/>
        <w:left w:val="none" w:sz="0" w:space="0" w:color="auto"/>
        <w:bottom w:val="none" w:sz="0" w:space="0" w:color="auto"/>
        <w:right w:val="none" w:sz="0" w:space="0" w:color="auto"/>
      </w:divBdr>
    </w:div>
    <w:div w:id="895358917">
      <w:bodyDiv w:val="1"/>
      <w:marLeft w:val="0"/>
      <w:marRight w:val="0"/>
      <w:marTop w:val="0"/>
      <w:marBottom w:val="0"/>
      <w:divBdr>
        <w:top w:val="none" w:sz="0" w:space="0" w:color="auto"/>
        <w:left w:val="none" w:sz="0" w:space="0" w:color="auto"/>
        <w:bottom w:val="none" w:sz="0" w:space="0" w:color="auto"/>
        <w:right w:val="none" w:sz="0" w:space="0" w:color="auto"/>
      </w:divBdr>
    </w:div>
    <w:div w:id="905068374">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23492866">
      <w:bodyDiv w:val="1"/>
      <w:marLeft w:val="0"/>
      <w:marRight w:val="0"/>
      <w:marTop w:val="0"/>
      <w:marBottom w:val="0"/>
      <w:divBdr>
        <w:top w:val="none" w:sz="0" w:space="0" w:color="auto"/>
        <w:left w:val="none" w:sz="0" w:space="0" w:color="auto"/>
        <w:bottom w:val="none" w:sz="0" w:space="0" w:color="auto"/>
        <w:right w:val="none" w:sz="0" w:space="0" w:color="auto"/>
      </w:divBdr>
    </w:div>
    <w:div w:id="932783288">
      <w:bodyDiv w:val="1"/>
      <w:marLeft w:val="0"/>
      <w:marRight w:val="0"/>
      <w:marTop w:val="0"/>
      <w:marBottom w:val="0"/>
      <w:divBdr>
        <w:top w:val="none" w:sz="0" w:space="0" w:color="auto"/>
        <w:left w:val="none" w:sz="0" w:space="0" w:color="auto"/>
        <w:bottom w:val="none" w:sz="0" w:space="0" w:color="auto"/>
        <w:right w:val="none" w:sz="0" w:space="0" w:color="auto"/>
      </w:divBdr>
    </w:div>
    <w:div w:id="945042633">
      <w:bodyDiv w:val="1"/>
      <w:marLeft w:val="0"/>
      <w:marRight w:val="0"/>
      <w:marTop w:val="0"/>
      <w:marBottom w:val="0"/>
      <w:divBdr>
        <w:top w:val="none" w:sz="0" w:space="0" w:color="auto"/>
        <w:left w:val="none" w:sz="0" w:space="0" w:color="auto"/>
        <w:bottom w:val="none" w:sz="0" w:space="0" w:color="auto"/>
        <w:right w:val="none" w:sz="0" w:space="0" w:color="auto"/>
      </w:divBdr>
    </w:div>
    <w:div w:id="951477720">
      <w:bodyDiv w:val="1"/>
      <w:marLeft w:val="0"/>
      <w:marRight w:val="0"/>
      <w:marTop w:val="0"/>
      <w:marBottom w:val="0"/>
      <w:divBdr>
        <w:top w:val="none" w:sz="0" w:space="0" w:color="auto"/>
        <w:left w:val="none" w:sz="0" w:space="0" w:color="auto"/>
        <w:bottom w:val="none" w:sz="0" w:space="0" w:color="auto"/>
        <w:right w:val="none" w:sz="0" w:space="0" w:color="auto"/>
      </w:divBdr>
    </w:div>
    <w:div w:id="951740994">
      <w:bodyDiv w:val="1"/>
      <w:marLeft w:val="0"/>
      <w:marRight w:val="0"/>
      <w:marTop w:val="0"/>
      <w:marBottom w:val="0"/>
      <w:divBdr>
        <w:top w:val="none" w:sz="0" w:space="0" w:color="auto"/>
        <w:left w:val="none" w:sz="0" w:space="0" w:color="auto"/>
        <w:bottom w:val="none" w:sz="0" w:space="0" w:color="auto"/>
        <w:right w:val="none" w:sz="0" w:space="0" w:color="auto"/>
      </w:divBdr>
    </w:div>
    <w:div w:id="955254406">
      <w:bodyDiv w:val="1"/>
      <w:marLeft w:val="0"/>
      <w:marRight w:val="0"/>
      <w:marTop w:val="0"/>
      <w:marBottom w:val="0"/>
      <w:divBdr>
        <w:top w:val="none" w:sz="0" w:space="0" w:color="auto"/>
        <w:left w:val="none" w:sz="0" w:space="0" w:color="auto"/>
        <w:bottom w:val="none" w:sz="0" w:space="0" w:color="auto"/>
        <w:right w:val="none" w:sz="0" w:space="0" w:color="auto"/>
      </w:divBdr>
    </w:div>
    <w:div w:id="961229517">
      <w:bodyDiv w:val="1"/>
      <w:marLeft w:val="0"/>
      <w:marRight w:val="0"/>
      <w:marTop w:val="0"/>
      <w:marBottom w:val="0"/>
      <w:divBdr>
        <w:top w:val="none" w:sz="0" w:space="0" w:color="auto"/>
        <w:left w:val="none" w:sz="0" w:space="0" w:color="auto"/>
        <w:bottom w:val="none" w:sz="0" w:space="0" w:color="auto"/>
        <w:right w:val="none" w:sz="0" w:space="0" w:color="auto"/>
      </w:divBdr>
    </w:div>
    <w:div w:id="961764174">
      <w:bodyDiv w:val="1"/>
      <w:marLeft w:val="0"/>
      <w:marRight w:val="0"/>
      <w:marTop w:val="0"/>
      <w:marBottom w:val="0"/>
      <w:divBdr>
        <w:top w:val="none" w:sz="0" w:space="0" w:color="auto"/>
        <w:left w:val="none" w:sz="0" w:space="0" w:color="auto"/>
        <w:bottom w:val="none" w:sz="0" w:space="0" w:color="auto"/>
        <w:right w:val="none" w:sz="0" w:space="0" w:color="auto"/>
      </w:divBdr>
    </w:div>
    <w:div w:id="979072023">
      <w:bodyDiv w:val="1"/>
      <w:marLeft w:val="0"/>
      <w:marRight w:val="0"/>
      <w:marTop w:val="0"/>
      <w:marBottom w:val="0"/>
      <w:divBdr>
        <w:top w:val="none" w:sz="0" w:space="0" w:color="auto"/>
        <w:left w:val="none" w:sz="0" w:space="0" w:color="auto"/>
        <w:bottom w:val="none" w:sz="0" w:space="0" w:color="auto"/>
        <w:right w:val="none" w:sz="0" w:space="0" w:color="auto"/>
      </w:divBdr>
    </w:div>
    <w:div w:id="982006925">
      <w:bodyDiv w:val="1"/>
      <w:marLeft w:val="0"/>
      <w:marRight w:val="0"/>
      <w:marTop w:val="0"/>
      <w:marBottom w:val="0"/>
      <w:divBdr>
        <w:top w:val="none" w:sz="0" w:space="0" w:color="auto"/>
        <w:left w:val="none" w:sz="0" w:space="0" w:color="auto"/>
        <w:bottom w:val="none" w:sz="0" w:space="0" w:color="auto"/>
        <w:right w:val="none" w:sz="0" w:space="0" w:color="auto"/>
      </w:divBdr>
    </w:div>
    <w:div w:id="1005012156">
      <w:bodyDiv w:val="1"/>
      <w:marLeft w:val="0"/>
      <w:marRight w:val="0"/>
      <w:marTop w:val="0"/>
      <w:marBottom w:val="0"/>
      <w:divBdr>
        <w:top w:val="none" w:sz="0" w:space="0" w:color="auto"/>
        <w:left w:val="none" w:sz="0" w:space="0" w:color="auto"/>
        <w:bottom w:val="none" w:sz="0" w:space="0" w:color="auto"/>
        <w:right w:val="none" w:sz="0" w:space="0" w:color="auto"/>
      </w:divBdr>
    </w:div>
    <w:div w:id="1012755812">
      <w:bodyDiv w:val="1"/>
      <w:marLeft w:val="0"/>
      <w:marRight w:val="0"/>
      <w:marTop w:val="0"/>
      <w:marBottom w:val="0"/>
      <w:divBdr>
        <w:top w:val="none" w:sz="0" w:space="0" w:color="auto"/>
        <w:left w:val="none" w:sz="0" w:space="0" w:color="auto"/>
        <w:bottom w:val="none" w:sz="0" w:space="0" w:color="auto"/>
        <w:right w:val="none" w:sz="0" w:space="0" w:color="auto"/>
      </w:divBdr>
    </w:div>
    <w:div w:id="1014497866">
      <w:bodyDiv w:val="1"/>
      <w:marLeft w:val="0"/>
      <w:marRight w:val="0"/>
      <w:marTop w:val="0"/>
      <w:marBottom w:val="0"/>
      <w:divBdr>
        <w:top w:val="none" w:sz="0" w:space="0" w:color="auto"/>
        <w:left w:val="none" w:sz="0" w:space="0" w:color="auto"/>
        <w:bottom w:val="none" w:sz="0" w:space="0" w:color="auto"/>
        <w:right w:val="none" w:sz="0" w:space="0" w:color="auto"/>
      </w:divBdr>
    </w:div>
    <w:div w:id="1020932414">
      <w:bodyDiv w:val="1"/>
      <w:marLeft w:val="0"/>
      <w:marRight w:val="0"/>
      <w:marTop w:val="0"/>
      <w:marBottom w:val="0"/>
      <w:divBdr>
        <w:top w:val="none" w:sz="0" w:space="0" w:color="auto"/>
        <w:left w:val="none" w:sz="0" w:space="0" w:color="auto"/>
        <w:bottom w:val="none" w:sz="0" w:space="0" w:color="auto"/>
        <w:right w:val="none" w:sz="0" w:space="0" w:color="auto"/>
      </w:divBdr>
    </w:div>
    <w:div w:id="1036544916">
      <w:bodyDiv w:val="1"/>
      <w:marLeft w:val="0"/>
      <w:marRight w:val="0"/>
      <w:marTop w:val="0"/>
      <w:marBottom w:val="0"/>
      <w:divBdr>
        <w:top w:val="none" w:sz="0" w:space="0" w:color="auto"/>
        <w:left w:val="none" w:sz="0" w:space="0" w:color="auto"/>
        <w:bottom w:val="none" w:sz="0" w:space="0" w:color="auto"/>
        <w:right w:val="none" w:sz="0" w:space="0" w:color="auto"/>
      </w:divBdr>
    </w:div>
    <w:div w:id="1070270177">
      <w:bodyDiv w:val="1"/>
      <w:marLeft w:val="0"/>
      <w:marRight w:val="0"/>
      <w:marTop w:val="0"/>
      <w:marBottom w:val="0"/>
      <w:divBdr>
        <w:top w:val="none" w:sz="0" w:space="0" w:color="auto"/>
        <w:left w:val="none" w:sz="0" w:space="0" w:color="auto"/>
        <w:bottom w:val="none" w:sz="0" w:space="0" w:color="auto"/>
        <w:right w:val="none" w:sz="0" w:space="0" w:color="auto"/>
      </w:divBdr>
    </w:div>
    <w:div w:id="1074158968">
      <w:bodyDiv w:val="1"/>
      <w:marLeft w:val="0"/>
      <w:marRight w:val="0"/>
      <w:marTop w:val="0"/>
      <w:marBottom w:val="0"/>
      <w:divBdr>
        <w:top w:val="none" w:sz="0" w:space="0" w:color="auto"/>
        <w:left w:val="none" w:sz="0" w:space="0" w:color="auto"/>
        <w:bottom w:val="none" w:sz="0" w:space="0" w:color="auto"/>
        <w:right w:val="none" w:sz="0" w:space="0" w:color="auto"/>
      </w:divBdr>
    </w:div>
    <w:div w:id="1079403103">
      <w:bodyDiv w:val="1"/>
      <w:marLeft w:val="0"/>
      <w:marRight w:val="0"/>
      <w:marTop w:val="0"/>
      <w:marBottom w:val="0"/>
      <w:divBdr>
        <w:top w:val="none" w:sz="0" w:space="0" w:color="auto"/>
        <w:left w:val="none" w:sz="0" w:space="0" w:color="auto"/>
        <w:bottom w:val="none" w:sz="0" w:space="0" w:color="auto"/>
        <w:right w:val="none" w:sz="0" w:space="0" w:color="auto"/>
      </w:divBdr>
    </w:div>
    <w:div w:id="1080982196">
      <w:bodyDiv w:val="1"/>
      <w:marLeft w:val="0"/>
      <w:marRight w:val="0"/>
      <w:marTop w:val="0"/>
      <w:marBottom w:val="0"/>
      <w:divBdr>
        <w:top w:val="none" w:sz="0" w:space="0" w:color="auto"/>
        <w:left w:val="none" w:sz="0" w:space="0" w:color="auto"/>
        <w:bottom w:val="none" w:sz="0" w:space="0" w:color="auto"/>
        <w:right w:val="none" w:sz="0" w:space="0" w:color="auto"/>
      </w:divBdr>
      <w:divsChild>
        <w:div w:id="1456481777">
          <w:marLeft w:val="547"/>
          <w:marRight w:val="706"/>
          <w:marTop w:val="0"/>
          <w:marBottom w:val="0"/>
          <w:divBdr>
            <w:top w:val="none" w:sz="0" w:space="0" w:color="auto"/>
            <w:left w:val="none" w:sz="0" w:space="0" w:color="auto"/>
            <w:bottom w:val="none" w:sz="0" w:space="0" w:color="auto"/>
            <w:right w:val="none" w:sz="0" w:space="0" w:color="auto"/>
          </w:divBdr>
        </w:div>
        <w:div w:id="626545338">
          <w:marLeft w:val="547"/>
          <w:marRight w:val="706"/>
          <w:marTop w:val="0"/>
          <w:marBottom w:val="0"/>
          <w:divBdr>
            <w:top w:val="none" w:sz="0" w:space="0" w:color="auto"/>
            <w:left w:val="none" w:sz="0" w:space="0" w:color="auto"/>
            <w:bottom w:val="none" w:sz="0" w:space="0" w:color="auto"/>
            <w:right w:val="none" w:sz="0" w:space="0" w:color="auto"/>
          </w:divBdr>
        </w:div>
        <w:div w:id="287667000">
          <w:marLeft w:val="547"/>
          <w:marRight w:val="706"/>
          <w:marTop w:val="0"/>
          <w:marBottom w:val="0"/>
          <w:divBdr>
            <w:top w:val="none" w:sz="0" w:space="0" w:color="auto"/>
            <w:left w:val="none" w:sz="0" w:space="0" w:color="auto"/>
            <w:bottom w:val="none" w:sz="0" w:space="0" w:color="auto"/>
            <w:right w:val="none" w:sz="0" w:space="0" w:color="auto"/>
          </w:divBdr>
        </w:div>
        <w:div w:id="1546866642">
          <w:marLeft w:val="547"/>
          <w:marRight w:val="706"/>
          <w:marTop w:val="0"/>
          <w:marBottom w:val="0"/>
          <w:divBdr>
            <w:top w:val="none" w:sz="0" w:space="0" w:color="auto"/>
            <w:left w:val="none" w:sz="0" w:space="0" w:color="auto"/>
            <w:bottom w:val="none" w:sz="0" w:space="0" w:color="auto"/>
            <w:right w:val="none" w:sz="0" w:space="0" w:color="auto"/>
          </w:divBdr>
        </w:div>
        <w:div w:id="384917129">
          <w:marLeft w:val="547"/>
          <w:marRight w:val="706"/>
          <w:marTop w:val="0"/>
          <w:marBottom w:val="0"/>
          <w:divBdr>
            <w:top w:val="none" w:sz="0" w:space="0" w:color="auto"/>
            <w:left w:val="none" w:sz="0" w:space="0" w:color="auto"/>
            <w:bottom w:val="none" w:sz="0" w:space="0" w:color="auto"/>
            <w:right w:val="none" w:sz="0" w:space="0" w:color="auto"/>
          </w:divBdr>
        </w:div>
        <w:div w:id="794953305">
          <w:marLeft w:val="547"/>
          <w:marRight w:val="706"/>
          <w:marTop w:val="0"/>
          <w:marBottom w:val="0"/>
          <w:divBdr>
            <w:top w:val="none" w:sz="0" w:space="0" w:color="auto"/>
            <w:left w:val="none" w:sz="0" w:space="0" w:color="auto"/>
            <w:bottom w:val="none" w:sz="0" w:space="0" w:color="auto"/>
            <w:right w:val="none" w:sz="0" w:space="0" w:color="auto"/>
          </w:divBdr>
        </w:div>
        <w:div w:id="413429839">
          <w:marLeft w:val="547"/>
          <w:marRight w:val="706"/>
          <w:marTop w:val="0"/>
          <w:marBottom w:val="0"/>
          <w:divBdr>
            <w:top w:val="none" w:sz="0" w:space="0" w:color="auto"/>
            <w:left w:val="none" w:sz="0" w:space="0" w:color="auto"/>
            <w:bottom w:val="none" w:sz="0" w:space="0" w:color="auto"/>
            <w:right w:val="none" w:sz="0" w:space="0" w:color="auto"/>
          </w:divBdr>
        </w:div>
        <w:div w:id="208148148">
          <w:marLeft w:val="547"/>
          <w:marRight w:val="706"/>
          <w:marTop w:val="0"/>
          <w:marBottom w:val="0"/>
          <w:divBdr>
            <w:top w:val="none" w:sz="0" w:space="0" w:color="auto"/>
            <w:left w:val="none" w:sz="0" w:space="0" w:color="auto"/>
            <w:bottom w:val="none" w:sz="0" w:space="0" w:color="auto"/>
            <w:right w:val="none" w:sz="0" w:space="0" w:color="auto"/>
          </w:divBdr>
        </w:div>
        <w:div w:id="264774367">
          <w:marLeft w:val="547"/>
          <w:marRight w:val="706"/>
          <w:marTop w:val="0"/>
          <w:marBottom w:val="0"/>
          <w:divBdr>
            <w:top w:val="none" w:sz="0" w:space="0" w:color="auto"/>
            <w:left w:val="none" w:sz="0" w:space="0" w:color="auto"/>
            <w:bottom w:val="none" w:sz="0" w:space="0" w:color="auto"/>
            <w:right w:val="none" w:sz="0" w:space="0" w:color="auto"/>
          </w:divBdr>
        </w:div>
        <w:div w:id="1988431227">
          <w:marLeft w:val="547"/>
          <w:marRight w:val="706"/>
          <w:marTop w:val="0"/>
          <w:marBottom w:val="0"/>
          <w:divBdr>
            <w:top w:val="none" w:sz="0" w:space="0" w:color="auto"/>
            <w:left w:val="none" w:sz="0" w:space="0" w:color="auto"/>
            <w:bottom w:val="none" w:sz="0" w:space="0" w:color="auto"/>
            <w:right w:val="none" w:sz="0" w:space="0" w:color="auto"/>
          </w:divBdr>
        </w:div>
      </w:divsChild>
    </w:div>
    <w:div w:id="1087532972">
      <w:bodyDiv w:val="1"/>
      <w:marLeft w:val="0"/>
      <w:marRight w:val="0"/>
      <w:marTop w:val="0"/>
      <w:marBottom w:val="0"/>
      <w:divBdr>
        <w:top w:val="none" w:sz="0" w:space="0" w:color="auto"/>
        <w:left w:val="none" w:sz="0" w:space="0" w:color="auto"/>
        <w:bottom w:val="none" w:sz="0" w:space="0" w:color="auto"/>
        <w:right w:val="none" w:sz="0" w:space="0" w:color="auto"/>
      </w:divBdr>
    </w:div>
    <w:div w:id="1097864430">
      <w:bodyDiv w:val="1"/>
      <w:marLeft w:val="0"/>
      <w:marRight w:val="0"/>
      <w:marTop w:val="0"/>
      <w:marBottom w:val="0"/>
      <w:divBdr>
        <w:top w:val="none" w:sz="0" w:space="0" w:color="auto"/>
        <w:left w:val="none" w:sz="0" w:space="0" w:color="auto"/>
        <w:bottom w:val="none" w:sz="0" w:space="0" w:color="auto"/>
        <w:right w:val="none" w:sz="0" w:space="0" w:color="auto"/>
      </w:divBdr>
    </w:div>
    <w:div w:id="1107774744">
      <w:bodyDiv w:val="1"/>
      <w:marLeft w:val="0"/>
      <w:marRight w:val="0"/>
      <w:marTop w:val="0"/>
      <w:marBottom w:val="0"/>
      <w:divBdr>
        <w:top w:val="none" w:sz="0" w:space="0" w:color="auto"/>
        <w:left w:val="none" w:sz="0" w:space="0" w:color="auto"/>
        <w:bottom w:val="none" w:sz="0" w:space="0" w:color="auto"/>
        <w:right w:val="none" w:sz="0" w:space="0" w:color="auto"/>
      </w:divBdr>
    </w:div>
    <w:div w:id="1108626849">
      <w:bodyDiv w:val="1"/>
      <w:marLeft w:val="0"/>
      <w:marRight w:val="0"/>
      <w:marTop w:val="0"/>
      <w:marBottom w:val="0"/>
      <w:divBdr>
        <w:top w:val="none" w:sz="0" w:space="0" w:color="auto"/>
        <w:left w:val="none" w:sz="0" w:space="0" w:color="auto"/>
        <w:bottom w:val="none" w:sz="0" w:space="0" w:color="auto"/>
        <w:right w:val="none" w:sz="0" w:space="0" w:color="auto"/>
      </w:divBdr>
    </w:div>
    <w:div w:id="1123378274">
      <w:bodyDiv w:val="1"/>
      <w:marLeft w:val="0"/>
      <w:marRight w:val="0"/>
      <w:marTop w:val="0"/>
      <w:marBottom w:val="0"/>
      <w:divBdr>
        <w:top w:val="none" w:sz="0" w:space="0" w:color="auto"/>
        <w:left w:val="none" w:sz="0" w:space="0" w:color="auto"/>
        <w:bottom w:val="none" w:sz="0" w:space="0" w:color="auto"/>
        <w:right w:val="none" w:sz="0" w:space="0" w:color="auto"/>
      </w:divBdr>
    </w:div>
    <w:div w:id="1127625058">
      <w:bodyDiv w:val="1"/>
      <w:marLeft w:val="0"/>
      <w:marRight w:val="0"/>
      <w:marTop w:val="0"/>
      <w:marBottom w:val="0"/>
      <w:divBdr>
        <w:top w:val="none" w:sz="0" w:space="0" w:color="auto"/>
        <w:left w:val="none" w:sz="0" w:space="0" w:color="auto"/>
        <w:bottom w:val="none" w:sz="0" w:space="0" w:color="auto"/>
        <w:right w:val="none" w:sz="0" w:space="0" w:color="auto"/>
      </w:divBdr>
    </w:div>
    <w:div w:id="1136336372">
      <w:bodyDiv w:val="1"/>
      <w:marLeft w:val="0"/>
      <w:marRight w:val="0"/>
      <w:marTop w:val="0"/>
      <w:marBottom w:val="0"/>
      <w:divBdr>
        <w:top w:val="none" w:sz="0" w:space="0" w:color="auto"/>
        <w:left w:val="none" w:sz="0" w:space="0" w:color="auto"/>
        <w:bottom w:val="none" w:sz="0" w:space="0" w:color="auto"/>
        <w:right w:val="none" w:sz="0" w:space="0" w:color="auto"/>
      </w:divBdr>
    </w:div>
    <w:div w:id="1154954201">
      <w:bodyDiv w:val="1"/>
      <w:marLeft w:val="0"/>
      <w:marRight w:val="0"/>
      <w:marTop w:val="0"/>
      <w:marBottom w:val="0"/>
      <w:divBdr>
        <w:top w:val="none" w:sz="0" w:space="0" w:color="auto"/>
        <w:left w:val="none" w:sz="0" w:space="0" w:color="auto"/>
        <w:bottom w:val="none" w:sz="0" w:space="0" w:color="auto"/>
        <w:right w:val="none" w:sz="0" w:space="0" w:color="auto"/>
      </w:divBdr>
    </w:div>
    <w:div w:id="1165709848">
      <w:bodyDiv w:val="1"/>
      <w:marLeft w:val="0"/>
      <w:marRight w:val="0"/>
      <w:marTop w:val="0"/>
      <w:marBottom w:val="0"/>
      <w:divBdr>
        <w:top w:val="none" w:sz="0" w:space="0" w:color="auto"/>
        <w:left w:val="none" w:sz="0" w:space="0" w:color="auto"/>
        <w:bottom w:val="none" w:sz="0" w:space="0" w:color="auto"/>
        <w:right w:val="none" w:sz="0" w:space="0" w:color="auto"/>
      </w:divBdr>
    </w:div>
    <w:div w:id="1173186368">
      <w:bodyDiv w:val="1"/>
      <w:marLeft w:val="0"/>
      <w:marRight w:val="0"/>
      <w:marTop w:val="0"/>
      <w:marBottom w:val="0"/>
      <w:divBdr>
        <w:top w:val="none" w:sz="0" w:space="0" w:color="auto"/>
        <w:left w:val="none" w:sz="0" w:space="0" w:color="auto"/>
        <w:bottom w:val="none" w:sz="0" w:space="0" w:color="auto"/>
        <w:right w:val="none" w:sz="0" w:space="0" w:color="auto"/>
      </w:divBdr>
    </w:div>
    <w:div w:id="1196504213">
      <w:bodyDiv w:val="1"/>
      <w:marLeft w:val="0"/>
      <w:marRight w:val="0"/>
      <w:marTop w:val="0"/>
      <w:marBottom w:val="0"/>
      <w:divBdr>
        <w:top w:val="none" w:sz="0" w:space="0" w:color="auto"/>
        <w:left w:val="none" w:sz="0" w:space="0" w:color="auto"/>
        <w:bottom w:val="none" w:sz="0" w:space="0" w:color="auto"/>
        <w:right w:val="none" w:sz="0" w:space="0" w:color="auto"/>
      </w:divBdr>
    </w:div>
    <w:div w:id="1198661758">
      <w:bodyDiv w:val="1"/>
      <w:marLeft w:val="0"/>
      <w:marRight w:val="0"/>
      <w:marTop w:val="0"/>
      <w:marBottom w:val="0"/>
      <w:divBdr>
        <w:top w:val="none" w:sz="0" w:space="0" w:color="auto"/>
        <w:left w:val="none" w:sz="0" w:space="0" w:color="auto"/>
        <w:bottom w:val="none" w:sz="0" w:space="0" w:color="auto"/>
        <w:right w:val="none" w:sz="0" w:space="0" w:color="auto"/>
      </w:divBdr>
    </w:div>
    <w:div w:id="1201089941">
      <w:bodyDiv w:val="1"/>
      <w:marLeft w:val="0"/>
      <w:marRight w:val="0"/>
      <w:marTop w:val="0"/>
      <w:marBottom w:val="0"/>
      <w:divBdr>
        <w:top w:val="none" w:sz="0" w:space="0" w:color="auto"/>
        <w:left w:val="none" w:sz="0" w:space="0" w:color="auto"/>
        <w:bottom w:val="none" w:sz="0" w:space="0" w:color="auto"/>
        <w:right w:val="none" w:sz="0" w:space="0" w:color="auto"/>
      </w:divBdr>
    </w:div>
    <w:div w:id="1215001014">
      <w:bodyDiv w:val="1"/>
      <w:marLeft w:val="0"/>
      <w:marRight w:val="0"/>
      <w:marTop w:val="0"/>
      <w:marBottom w:val="0"/>
      <w:divBdr>
        <w:top w:val="none" w:sz="0" w:space="0" w:color="auto"/>
        <w:left w:val="none" w:sz="0" w:space="0" w:color="auto"/>
        <w:bottom w:val="none" w:sz="0" w:space="0" w:color="auto"/>
        <w:right w:val="none" w:sz="0" w:space="0" w:color="auto"/>
      </w:divBdr>
    </w:div>
    <w:div w:id="1218541929">
      <w:bodyDiv w:val="1"/>
      <w:marLeft w:val="0"/>
      <w:marRight w:val="0"/>
      <w:marTop w:val="0"/>
      <w:marBottom w:val="0"/>
      <w:divBdr>
        <w:top w:val="none" w:sz="0" w:space="0" w:color="auto"/>
        <w:left w:val="none" w:sz="0" w:space="0" w:color="auto"/>
        <w:bottom w:val="none" w:sz="0" w:space="0" w:color="auto"/>
        <w:right w:val="none" w:sz="0" w:space="0" w:color="auto"/>
      </w:divBdr>
    </w:div>
    <w:div w:id="1228688005">
      <w:bodyDiv w:val="1"/>
      <w:marLeft w:val="0"/>
      <w:marRight w:val="0"/>
      <w:marTop w:val="0"/>
      <w:marBottom w:val="0"/>
      <w:divBdr>
        <w:top w:val="none" w:sz="0" w:space="0" w:color="auto"/>
        <w:left w:val="none" w:sz="0" w:space="0" w:color="auto"/>
        <w:bottom w:val="none" w:sz="0" w:space="0" w:color="auto"/>
        <w:right w:val="none" w:sz="0" w:space="0" w:color="auto"/>
      </w:divBdr>
    </w:div>
    <w:div w:id="1229074596">
      <w:bodyDiv w:val="1"/>
      <w:marLeft w:val="0"/>
      <w:marRight w:val="0"/>
      <w:marTop w:val="0"/>
      <w:marBottom w:val="0"/>
      <w:divBdr>
        <w:top w:val="none" w:sz="0" w:space="0" w:color="auto"/>
        <w:left w:val="none" w:sz="0" w:space="0" w:color="auto"/>
        <w:bottom w:val="none" w:sz="0" w:space="0" w:color="auto"/>
        <w:right w:val="none" w:sz="0" w:space="0" w:color="auto"/>
      </w:divBdr>
    </w:div>
    <w:div w:id="1229270501">
      <w:bodyDiv w:val="1"/>
      <w:marLeft w:val="0"/>
      <w:marRight w:val="0"/>
      <w:marTop w:val="0"/>
      <w:marBottom w:val="0"/>
      <w:divBdr>
        <w:top w:val="none" w:sz="0" w:space="0" w:color="auto"/>
        <w:left w:val="none" w:sz="0" w:space="0" w:color="auto"/>
        <w:bottom w:val="none" w:sz="0" w:space="0" w:color="auto"/>
        <w:right w:val="none" w:sz="0" w:space="0" w:color="auto"/>
      </w:divBdr>
    </w:div>
    <w:div w:id="1235512000">
      <w:bodyDiv w:val="1"/>
      <w:marLeft w:val="0"/>
      <w:marRight w:val="0"/>
      <w:marTop w:val="0"/>
      <w:marBottom w:val="0"/>
      <w:divBdr>
        <w:top w:val="none" w:sz="0" w:space="0" w:color="auto"/>
        <w:left w:val="none" w:sz="0" w:space="0" w:color="auto"/>
        <w:bottom w:val="none" w:sz="0" w:space="0" w:color="auto"/>
        <w:right w:val="none" w:sz="0" w:space="0" w:color="auto"/>
      </w:divBdr>
    </w:div>
    <w:div w:id="1240480155">
      <w:bodyDiv w:val="1"/>
      <w:marLeft w:val="0"/>
      <w:marRight w:val="0"/>
      <w:marTop w:val="0"/>
      <w:marBottom w:val="0"/>
      <w:divBdr>
        <w:top w:val="none" w:sz="0" w:space="0" w:color="auto"/>
        <w:left w:val="none" w:sz="0" w:space="0" w:color="auto"/>
        <w:bottom w:val="none" w:sz="0" w:space="0" w:color="auto"/>
        <w:right w:val="none" w:sz="0" w:space="0" w:color="auto"/>
      </w:divBdr>
    </w:div>
    <w:div w:id="1241868790">
      <w:bodyDiv w:val="1"/>
      <w:marLeft w:val="0"/>
      <w:marRight w:val="0"/>
      <w:marTop w:val="0"/>
      <w:marBottom w:val="0"/>
      <w:divBdr>
        <w:top w:val="none" w:sz="0" w:space="0" w:color="auto"/>
        <w:left w:val="none" w:sz="0" w:space="0" w:color="auto"/>
        <w:bottom w:val="none" w:sz="0" w:space="0" w:color="auto"/>
        <w:right w:val="none" w:sz="0" w:space="0" w:color="auto"/>
      </w:divBdr>
    </w:div>
    <w:div w:id="1245844293">
      <w:bodyDiv w:val="1"/>
      <w:marLeft w:val="0"/>
      <w:marRight w:val="0"/>
      <w:marTop w:val="0"/>
      <w:marBottom w:val="0"/>
      <w:divBdr>
        <w:top w:val="none" w:sz="0" w:space="0" w:color="auto"/>
        <w:left w:val="none" w:sz="0" w:space="0" w:color="auto"/>
        <w:bottom w:val="none" w:sz="0" w:space="0" w:color="auto"/>
        <w:right w:val="none" w:sz="0" w:space="0" w:color="auto"/>
      </w:divBdr>
    </w:div>
    <w:div w:id="1254315707">
      <w:bodyDiv w:val="1"/>
      <w:marLeft w:val="0"/>
      <w:marRight w:val="0"/>
      <w:marTop w:val="0"/>
      <w:marBottom w:val="0"/>
      <w:divBdr>
        <w:top w:val="none" w:sz="0" w:space="0" w:color="auto"/>
        <w:left w:val="none" w:sz="0" w:space="0" w:color="auto"/>
        <w:bottom w:val="none" w:sz="0" w:space="0" w:color="auto"/>
        <w:right w:val="none" w:sz="0" w:space="0" w:color="auto"/>
      </w:divBdr>
    </w:div>
    <w:div w:id="1266113194">
      <w:bodyDiv w:val="1"/>
      <w:marLeft w:val="0"/>
      <w:marRight w:val="0"/>
      <w:marTop w:val="0"/>
      <w:marBottom w:val="0"/>
      <w:divBdr>
        <w:top w:val="none" w:sz="0" w:space="0" w:color="auto"/>
        <w:left w:val="none" w:sz="0" w:space="0" w:color="auto"/>
        <w:bottom w:val="none" w:sz="0" w:space="0" w:color="auto"/>
        <w:right w:val="none" w:sz="0" w:space="0" w:color="auto"/>
      </w:divBdr>
    </w:div>
    <w:div w:id="1271819456">
      <w:bodyDiv w:val="1"/>
      <w:marLeft w:val="0"/>
      <w:marRight w:val="0"/>
      <w:marTop w:val="0"/>
      <w:marBottom w:val="0"/>
      <w:divBdr>
        <w:top w:val="none" w:sz="0" w:space="0" w:color="auto"/>
        <w:left w:val="none" w:sz="0" w:space="0" w:color="auto"/>
        <w:bottom w:val="none" w:sz="0" w:space="0" w:color="auto"/>
        <w:right w:val="none" w:sz="0" w:space="0" w:color="auto"/>
      </w:divBdr>
    </w:div>
    <w:div w:id="1274484059">
      <w:bodyDiv w:val="1"/>
      <w:marLeft w:val="0"/>
      <w:marRight w:val="0"/>
      <w:marTop w:val="0"/>
      <w:marBottom w:val="0"/>
      <w:divBdr>
        <w:top w:val="none" w:sz="0" w:space="0" w:color="auto"/>
        <w:left w:val="none" w:sz="0" w:space="0" w:color="auto"/>
        <w:bottom w:val="none" w:sz="0" w:space="0" w:color="auto"/>
        <w:right w:val="none" w:sz="0" w:space="0" w:color="auto"/>
      </w:divBdr>
    </w:div>
    <w:div w:id="1276140002">
      <w:bodyDiv w:val="1"/>
      <w:marLeft w:val="0"/>
      <w:marRight w:val="0"/>
      <w:marTop w:val="0"/>
      <w:marBottom w:val="0"/>
      <w:divBdr>
        <w:top w:val="none" w:sz="0" w:space="0" w:color="auto"/>
        <w:left w:val="none" w:sz="0" w:space="0" w:color="auto"/>
        <w:bottom w:val="none" w:sz="0" w:space="0" w:color="auto"/>
        <w:right w:val="none" w:sz="0" w:space="0" w:color="auto"/>
      </w:divBdr>
    </w:div>
    <w:div w:id="1280795707">
      <w:bodyDiv w:val="1"/>
      <w:marLeft w:val="0"/>
      <w:marRight w:val="0"/>
      <w:marTop w:val="0"/>
      <w:marBottom w:val="0"/>
      <w:divBdr>
        <w:top w:val="none" w:sz="0" w:space="0" w:color="auto"/>
        <w:left w:val="none" w:sz="0" w:space="0" w:color="auto"/>
        <w:bottom w:val="none" w:sz="0" w:space="0" w:color="auto"/>
        <w:right w:val="none" w:sz="0" w:space="0" w:color="auto"/>
      </w:divBdr>
    </w:div>
    <w:div w:id="1287539485">
      <w:bodyDiv w:val="1"/>
      <w:marLeft w:val="0"/>
      <w:marRight w:val="0"/>
      <w:marTop w:val="0"/>
      <w:marBottom w:val="0"/>
      <w:divBdr>
        <w:top w:val="none" w:sz="0" w:space="0" w:color="auto"/>
        <w:left w:val="none" w:sz="0" w:space="0" w:color="auto"/>
        <w:bottom w:val="none" w:sz="0" w:space="0" w:color="auto"/>
        <w:right w:val="none" w:sz="0" w:space="0" w:color="auto"/>
      </w:divBdr>
    </w:div>
    <w:div w:id="1300065794">
      <w:bodyDiv w:val="1"/>
      <w:marLeft w:val="0"/>
      <w:marRight w:val="0"/>
      <w:marTop w:val="0"/>
      <w:marBottom w:val="0"/>
      <w:divBdr>
        <w:top w:val="none" w:sz="0" w:space="0" w:color="auto"/>
        <w:left w:val="none" w:sz="0" w:space="0" w:color="auto"/>
        <w:bottom w:val="none" w:sz="0" w:space="0" w:color="auto"/>
        <w:right w:val="none" w:sz="0" w:space="0" w:color="auto"/>
      </w:divBdr>
    </w:div>
    <w:div w:id="1304850683">
      <w:bodyDiv w:val="1"/>
      <w:marLeft w:val="0"/>
      <w:marRight w:val="0"/>
      <w:marTop w:val="0"/>
      <w:marBottom w:val="0"/>
      <w:divBdr>
        <w:top w:val="none" w:sz="0" w:space="0" w:color="auto"/>
        <w:left w:val="none" w:sz="0" w:space="0" w:color="auto"/>
        <w:bottom w:val="none" w:sz="0" w:space="0" w:color="auto"/>
        <w:right w:val="none" w:sz="0" w:space="0" w:color="auto"/>
      </w:divBdr>
    </w:div>
    <w:div w:id="1306013075">
      <w:bodyDiv w:val="1"/>
      <w:marLeft w:val="0"/>
      <w:marRight w:val="0"/>
      <w:marTop w:val="0"/>
      <w:marBottom w:val="0"/>
      <w:divBdr>
        <w:top w:val="none" w:sz="0" w:space="0" w:color="auto"/>
        <w:left w:val="none" w:sz="0" w:space="0" w:color="auto"/>
        <w:bottom w:val="none" w:sz="0" w:space="0" w:color="auto"/>
        <w:right w:val="none" w:sz="0" w:space="0" w:color="auto"/>
      </w:divBdr>
    </w:div>
    <w:div w:id="1324429550">
      <w:bodyDiv w:val="1"/>
      <w:marLeft w:val="0"/>
      <w:marRight w:val="0"/>
      <w:marTop w:val="0"/>
      <w:marBottom w:val="0"/>
      <w:divBdr>
        <w:top w:val="none" w:sz="0" w:space="0" w:color="auto"/>
        <w:left w:val="none" w:sz="0" w:space="0" w:color="auto"/>
        <w:bottom w:val="none" w:sz="0" w:space="0" w:color="auto"/>
        <w:right w:val="none" w:sz="0" w:space="0" w:color="auto"/>
      </w:divBdr>
    </w:div>
    <w:div w:id="1332755286">
      <w:bodyDiv w:val="1"/>
      <w:marLeft w:val="0"/>
      <w:marRight w:val="0"/>
      <w:marTop w:val="0"/>
      <w:marBottom w:val="0"/>
      <w:divBdr>
        <w:top w:val="none" w:sz="0" w:space="0" w:color="auto"/>
        <w:left w:val="none" w:sz="0" w:space="0" w:color="auto"/>
        <w:bottom w:val="none" w:sz="0" w:space="0" w:color="auto"/>
        <w:right w:val="none" w:sz="0" w:space="0" w:color="auto"/>
      </w:divBdr>
    </w:div>
    <w:div w:id="1336834530">
      <w:bodyDiv w:val="1"/>
      <w:marLeft w:val="0"/>
      <w:marRight w:val="0"/>
      <w:marTop w:val="0"/>
      <w:marBottom w:val="0"/>
      <w:divBdr>
        <w:top w:val="none" w:sz="0" w:space="0" w:color="auto"/>
        <w:left w:val="none" w:sz="0" w:space="0" w:color="auto"/>
        <w:bottom w:val="none" w:sz="0" w:space="0" w:color="auto"/>
        <w:right w:val="none" w:sz="0" w:space="0" w:color="auto"/>
      </w:divBdr>
    </w:div>
    <w:div w:id="1338382939">
      <w:bodyDiv w:val="1"/>
      <w:marLeft w:val="0"/>
      <w:marRight w:val="0"/>
      <w:marTop w:val="0"/>
      <w:marBottom w:val="0"/>
      <w:divBdr>
        <w:top w:val="none" w:sz="0" w:space="0" w:color="auto"/>
        <w:left w:val="none" w:sz="0" w:space="0" w:color="auto"/>
        <w:bottom w:val="none" w:sz="0" w:space="0" w:color="auto"/>
        <w:right w:val="none" w:sz="0" w:space="0" w:color="auto"/>
      </w:divBdr>
    </w:div>
    <w:div w:id="1353722304">
      <w:bodyDiv w:val="1"/>
      <w:marLeft w:val="0"/>
      <w:marRight w:val="0"/>
      <w:marTop w:val="0"/>
      <w:marBottom w:val="0"/>
      <w:divBdr>
        <w:top w:val="none" w:sz="0" w:space="0" w:color="auto"/>
        <w:left w:val="none" w:sz="0" w:space="0" w:color="auto"/>
        <w:bottom w:val="none" w:sz="0" w:space="0" w:color="auto"/>
        <w:right w:val="none" w:sz="0" w:space="0" w:color="auto"/>
      </w:divBdr>
    </w:div>
    <w:div w:id="1355694376">
      <w:bodyDiv w:val="1"/>
      <w:marLeft w:val="0"/>
      <w:marRight w:val="0"/>
      <w:marTop w:val="0"/>
      <w:marBottom w:val="0"/>
      <w:divBdr>
        <w:top w:val="none" w:sz="0" w:space="0" w:color="auto"/>
        <w:left w:val="none" w:sz="0" w:space="0" w:color="auto"/>
        <w:bottom w:val="none" w:sz="0" w:space="0" w:color="auto"/>
        <w:right w:val="none" w:sz="0" w:space="0" w:color="auto"/>
      </w:divBdr>
    </w:div>
    <w:div w:id="1375036619">
      <w:bodyDiv w:val="1"/>
      <w:marLeft w:val="0"/>
      <w:marRight w:val="0"/>
      <w:marTop w:val="0"/>
      <w:marBottom w:val="0"/>
      <w:divBdr>
        <w:top w:val="none" w:sz="0" w:space="0" w:color="auto"/>
        <w:left w:val="none" w:sz="0" w:space="0" w:color="auto"/>
        <w:bottom w:val="none" w:sz="0" w:space="0" w:color="auto"/>
        <w:right w:val="none" w:sz="0" w:space="0" w:color="auto"/>
      </w:divBdr>
    </w:div>
    <w:div w:id="1398943918">
      <w:bodyDiv w:val="1"/>
      <w:marLeft w:val="0"/>
      <w:marRight w:val="0"/>
      <w:marTop w:val="0"/>
      <w:marBottom w:val="0"/>
      <w:divBdr>
        <w:top w:val="none" w:sz="0" w:space="0" w:color="auto"/>
        <w:left w:val="none" w:sz="0" w:space="0" w:color="auto"/>
        <w:bottom w:val="none" w:sz="0" w:space="0" w:color="auto"/>
        <w:right w:val="none" w:sz="0" w:space="0" w:color="auto"/>
      </w:divBdr>
    </w:div>
    <w:div w:id="1408844946">
      <w:bodyDiv w:val="1"/>
      <w:marLeft w:val="0"/>
      <w:marRight w:val="0"/>
      <w:marTop w:val="0"/>
      <w:marBottom w:val="0"/>
      <w:divBdr>
        <w:top w:val="none" w:sz="0" w:space="0" w:color="auto"/>
        <w:left w:val="none" w:sz="0" w:space="0" w:color="auto"/>
        <w:bottom w:val="none" w:sz="0" w:space="0" w:color="auto"/>
        <w:right w:val="none" w:sz="0" w:space="0" w:color="auto"/>
      </w:divBdr>
    </w:div>
    <w:div w:id="1410151599">
      <w:bodyDiv w:val="1"/>
      <w:marLeft w:val="0"/>
      <w:marRight w:val="0"/>
      <w:marTop w:val="0"/>
      <w:marBottom w:val="0"/>
      <w:divBdr>
        <w:top w:val="none" w:sz="0" w:space="0" w:color="auto"/>
        <w:left w:val="none" w:sz="0" w:space="0" w:color="auto"/>
        <w:bottom w:val="none" w:sz="0" w:space="0" w:color="auto"/>
        <w:right w:val="none" w:sz="0" w:space="0" w:color="auto"/>
      </w:divBdr>
    </w:div>
    <w:div w:id="1419673041">
      <w:bodyDiv w:val="1"/>
      <w:marLeft w:val="0"/>
      <w:marRight w:val="0"/>
      <w:marTop w:val="0"/>
      <w:marBottom w:val="0"/>
      <w:divBdr>
        <w:top w:val="none" w:sz="0" w:space="0" w:color="auto"/>
        <w:left w:val="none" w:sz="0" w:space="0" w:color="auto"/>
        <w:bottom w:val="none" w:sz="0" w:space="0" w:color="auto"/>
        <w:right w:val="none" w:sz="0" w:space="0" w:color="auto"/>
      </w:divBdr>
    </w:div>
    <w:div w:id="1442607772">
      <w:bodyDiv w:val="1"/>
      <w:marLeft w:val="0"/>
      <w:marRight w:val="0"/>
      <w:marTop w:val="0"/>
      <w:marBottom w:val="0"/>
      <w:divBdr>
        <w:top w:val="none" w:sz="0" w:space="0" w:color="auto"/>
        <w:left w:val="none" w:sz="0" w:space="0" w:color="auto"/>
        <w:bottom w:val="none" w:sz="0" w:space="0" w:color="auto"/>
        <w:right w:val="none" w:sz="0" w:space="0" w:color="auto"/>
      </w:divBdr>
    </w:div>
    <w:div w:id="1448236541">
      <w:bodyDiv w:val="1"/>
      <w:marLeft w:val="0"/>
      <w:marRight w:val="0"/>
      <w:marTop w:val="0"/>
      <w:marBottom w:val="0"/>
      <w:divBdr>
        <w:top w:val="none" w:sz="0" w:space="0" w:color="auto"/>
        <w:left w:val="none" w:sz="0" w:space="0" w:color="auto"/>
        <w:bottom w:val="none" w:sz="0" w:space="0" w:color="auto"/>
        <w:right w:val="none" w:sz="0" w:space="0" w:color="auto"/>
      </w:divBdr>
    </w:div>
    <w:div w:id="1452019206">
      <w:bodyDiv w:val="1"/>
      <w:marLeft w:val="0"/>
      <w:marRight w:val="0"/>
      <w:marTop w:val="0"/>
      <w:marBottom w:val="0"/>
      <w:divBdr>
        <w:top w:val="none" w:sz="0" w:space="0" w:color="auto"/>
        <w:left w:val="none" w:sz="0" w:space="0" w:color="auto"/>
        <w:bottom w:val="none" w:sz="0" w:space="0" w:color="auto"/>
        <w:right w:val="none" w:sz="0" w:space="0" w:color="auto"/>
      </w:divBdr>
    </w:div>
    <w:div w:id="1458988215">
      <w:bodyDiv w:val="1"/>
      <w:marLeft w:val="0"/>
      <w:marRight w:val="0"/>
      <w:marTop w:val="0"/>
      <w:marBottom w:val="0"/>
      <w:divBdr>
        <w:top w:val="none" w:sz="0" w:space="0" w:color="auto"/>
        <w:left w:val="none" w:sz="0" w:space="0" w:color="auto"/>
        <w:bottom w:val="none" w:sz="0" w:space="0" w:color="auto"/>
        <w:right w:val="none" w:sz="0" w:space="0" w:color="auto"/>
      </w:divBdr>
    </w:div>
    <w:div w:id="1469980612">
      <w:bodyDiv w:val="1"/>
      <w:marLeft w:val="0"/>
      <w:marRight w:val="0"/>
      <w:marTop w:val="0"/>
      <w:marBottom w:val="0"/>
      <w:divBdr>
        <w:top w:val="none" w:sz="0" w:space="0" w:color="auto"/>
        <w:left w:val="none" w:sz="0" w:space="0" w:color="auto"/>
        <w:bottom w:val="none" w:sz="0" w:space="0" w:color="auto"/>
        <w:right w:val="none" w:sz="0" w:space="0" w:color="auto"/>
      </w:divBdr>
    </w:div>
    <w:div w:id="1488201509">
      <w:bodyDiv w:val="1"/>
      <w:marLeft w:val="0"/>
      <w:marRight w:val="0"/>
      <w:marTop w:val="0"/>
      <w:marBottom w:val="0"/>
      <w:divBdr>
        <w:top w:val="none" w:sz="0" w:space="0" w:color="auto"/>
        <w:left w:val="none" w:sz="0" w:space="0" w:color="auto"/>
        <w:bottom w:val="none" w:sz="0" w:space="0" w:color="auto"/>
        <w:right w:val="none" w:sz="0" w:space="0" w:color="auto"/>
      </w:divBdr>
    </w:div>
    <w:div w:id="1493791028">
      <w:bodyDiv w:val="1"/>
      <w:marLeft w:val="0"/>
      <w:marRight w:val="0"/>
      <w:marTop w:val="0"/>
      <w:marBottom w:val="0"/>
      <w:divBdr>
        <w:top w:val="none" w:sz="0" w:space="0" w:color="auto"/>
        <w:left w:val="none" w:sz="0" w:space="0" w:color="auto"/>
        <w:bottom w:val="none" w:sz="0" w:space="0" w:color="auto"/>
        <w:right w:val="none" w:sz="0" w:space="0" w:color="auto"/>
      </w:divBdr>
    </w:div>
    <w:div w:id="1510415067">
      <w:bodyDiv w:val="1"/>
      <w:marLeft w:val="0"/>
      <w:marRight w:val="0"/>
      <w:marTop w:val="0"/>
      <w:marBottom w:val="0"/>
      <w:divBdr>
        <w:top w:val="none" w:sz="0" w:space="0" w:color="auto"/>
        <w:left w:val="none" w:sz="0" w:space="0" w:color="auto"/>
        <w:bottom w:val="none" w:sz="0" w:space="0" w:color="auto"/>
        <w:right w:val="none" w:sz="0" w:space="0" w:color="auto"/>
      </w:divBdr>
    </w:div>
    <w:div w:id="1517574459">
      <w:bodyDiv w:val="1"/>
      <w:marLeft w:val="0"/>
      <w:marRight w:val="0"/>
      <w:marTop w:val="0"/>
      <w:marBottom w:val="0"/>
      <w:divBdr>
        <w:top w:val="none" w:sz="0" w:space="0" w:color="auto"/>
        <w:left w:val="none" w:sz="0" w:space="0" w:color="auto"/>
        <w:bottom w:val="none" w:sz="0" w:space="0" w:color="auto"/>
        <w:right w:val="none" w:sz="0" w:space="0" w:color="auto"/>
      </w:divBdr>
    </w:div>
    <w:div w:id="1532376647">
      <w:bodyDiv w:val="1"/>
      <w:marLeft w:val="0"/>
      <w:marRight w:val="0"/>
      <w:marTop w:val="0"/>
      <w:marBottom w:val="0"/>
      <w:divBdr>
        <w:top w:val="none" w:sz="0" w:space="0" w:color="auto"/>
        <w:left w:val="none" w:sz="0" w:space="0" w:color="auto"/>
        <w:bottom w:val="none" w:sz="0" w:space="0" w:color="auto"/>
        <w:right w:val="none" w:sz="0" w:space="0" w:color="auto"/>
      </w:divBdr>
    </w:div>
    <w:div w:id="1535146886">
      <w:bodyDiv w:val="1"/>
      <w:marLeft w:val="0"/>
      <w:marRight w:val="0"/>
      <w:marTop w:val="0"/>
      <w:marBottom w:val="0"/>
      <w:divBdr>
        <w:top w:val="none" w:sz="0" w:space="0" w:color="auto"/>
        <w:left w:val="none" w:sz="0" w:space="0" w:color="auto"/>
        <w:bottom w:val="none" w:sz="0" w:space="0" w:color="auto"/>
        <w:right w:val="none" w:sz="0" w:space="0" w:color="auto"/>
      </w:divBdr>
    </w:div>
    <w:div w:id="1541550172">
      <w:bodyDiv w:val="1"/>
      <w:marLeft w:val="0"/>
      <w:marRight w:val="0"/>
      <w:marTop w:val="0"/>
      <w:marBottom w:val="0"/>
      <w:divBdr>
        <w:top w:val="none" w:sz="0" w:space="0" w:color="auto"/>
        <w:left w:val="none" w:sz="0" w:space="0" w:color="auto"/>
        <w:bottom w:val="none" w:sz="0" w:space="0" w:color="auto"/>
        <w:right w:val="none" w:sz="0" w:space="0" w:color="auto"/>
      </w:divBdr>
    </w:div>
    <w:div w:id="1545097556">
      <w:bodyDiv w:val="1"/>
      <w:marLeft w:val="0"/>
      <w:marRight w:val="0"/>
      <w:marTop w:val="0"/>
      <w:marBottom w:val="0"/>
      <w:divBdr>
        <w:top w:val="none" w:sz="0" w:space="0" w:color="auto"/>
        <w:left w:val="none" w:sz="0" w:space="0" w:color="auto"/>
        <w:bottom w:val="none" w:sz="0" w:space="0" w:color="auto"/>
        <w:right w:val="none" w:sz="0" w:space="0" w:color="auto"/>
      </w:divBdr>
    </w:div>
    <w:div w:id="1549878036">
      <w:bodyDiv w:val="1"/>
      <w:marLeft w:val="0"/>
      <w:marRight w:val="0"/>
      <w:marTop w:val="0"/>
      <w:marBottom w:val="0"/>
      <w:divBdr>
        <w:top w:val="none" w:sz="0" w:space="0" w:color="auto"/>
        <w:left w:val="none" w:sz="0" w:space="0" w:color="auto"/>
        <w:bottom w:val="none" w:sz="0" w:space="0" w:color="auto"/>
        <w:right w:val="none" w:sz="0" w:space="0" w:color="auto"/>
      </w:divBdr>
    </w:div>
    <w:div w:id="1567690003">
      <w:bodyDiv w:val="1"/>
      <w:marLeft w:val="0"/>
      <w:marRight w:val="0"/>
      <w:marTop w:val="0"/>
      <w:marBottom w:val="0"/>
      <w:divBdr>
        <w:top w:val="none" w:sz="0" w:space="0" w:color="auto"/>
        <w:left w:val="none" w:sz="0" w:space="0" w:color="auto"/>
        <w:bottom w:val="none" w:sz="0" w:space="0" w:color="auto"/>
        <w:right w:val="none" w:sz="0" w:space="0" w:color="auto"/>
      </w:divBdr>
    </w:div>
    <w:div w:id="1584485201">
      <w:bodyDiv w:val="1"/>
      <w:marLeft w:val="0"/>
      <w:marRight w:val="0"/>
      <w:marTop w:val="0"/>
      <w:marBottom w:val="0"/>
      <w:divBdr>
        <w:top w:val="none" w:sz="0" w:space="0" w:color="auto"/>
        <w:left w:val="none" w:sz="0" w:space="0" w:color="auto"/>
        <w:bottom w:val="none" w:sz="0" w:space="0" w:color="auto"/>
        <w:right w:val="none" w:sz="0" w:space="0" w:color="auto"/>
      </w:divBdr>
    </w:div>
    <w:div w:id="1588078987">
      <w:bodyDiv w:val="1"/>
      <w:marLeft w:val="0"/>
      <w:marRight w:val="0"/>
      <w:marTop w:val="0"/>
      <w:marBottom w:val="0"/>
      <w:divBdr>
        <w:top w:val="none" w:sz="0" w:space="0" w:color="auto"/>
        <w:left w:val="none" w:sz="0" w:space="0" w:color="auto"/>
        <w:bottom w:val="none" w:sz="0" w:space="0" w:color="auto"/>
        <w:right w:val="none" w:sz="0" w:space="0" w:color="auto"/>
      </w:divBdr>
    </w:div>
    <w:div w:id="1591616766">
      <w:bodyDiv w:val="1"/>
      <w:marLeft w:val="0"/>
      <w:marRight w:val="0"/>
      <w:marTop w:val="0"/>
      <w:marBottom w:val="0"/>
      <w:divBdr>
        <w:top w:val="none" w:sz="0" w:space="0" w:color="auto"/>
        <w:left w:val="none" w:sz="0" w:space="0" w:color="auto"/>
        <w:bottom w:val="none" w:sz="0" w:space="0" w:color="auto"/>
        <w:right w:val="none" w:sz="0" w:space="0" w:color="auto"/>
      </w:divBdr>
    </w:div>
    <w:div w:id="1600022298">
      <w:bodyDiv w:val="1"/>
      <w:marLeft w:val="0"/>
      <w:marRight w:val="0"/>
      <w:marTop w:val="0"/>
      <w:marBottom w:val="0"/>
      <w:divBdr>
        <w:top w:val="none" w:sz="0" w:space="0" w:color="auto"/>
        <w:left w:val="none" w:sz="0" w:space="0" w:color="auto"/>
        <w:bottom w:val="none" w:sz="0" w:space="0" w:color="auto"/>
        <w:right w:val="none" w:sz="0" w:space="0" w:color="auto"/>
      </w:divBdr>
    </w:div>
    <w:div w:id="1604531957">
      <w:bodyDiv w:val="1"/>
      <w:marLeft w:val="0"/>
      <w:marRight w:val="0"/>
      <w:marTop w:val="0"/>
      <w:marBottom w:val="0"/>
      <w:divBdr>
        <w:top w:val="none" w:sz="0" w:space="0" w:color="auto"/>
        <w:left w:val="none" w:sz="0" w:space="0" w:color="auto"/>
        <w:bottom w:val="none" w:sz="0" w:space="0" w:color="auto"/>
        <w:right w:val="none" w:sz="0" w:space="0" w:color="auto"/>
      </w:divBdr>
    </w:div>
    <w:div w:id="1606578594">
      <w:bodyDiv w:val="1"/>
      <w:marLeft w:val="0"/>
      <w:marRight w:val="0"/>
      <w:marTop w:val="0"/>
      <w:marBottom w:val="0"/>
      <w:divBdr>
        <w:top w:val="none" w:sz="0" w:space="0" w:color="auto"/>
        <w:left w:val="none" w:sz="0" w:space="0" w:color="auto"/>
        <w:bottom w:val="none" w:sz="0" w:space="0" w:color="auto"/>
        <w:right w:val="none" w:sz="0" w:space="0" w:color="auto"/>
      </w:divBdr>
    </w:div>
    <w:div w:id="1607083588">
      <w:bodyDiv w:val="1"/>
      <w:marLeft w:val="0"/>
      <w:marRight w:val="0"/>
      <w:marTop w:val="0"/>
      <w:marBottom w:val="0"/>
      <w:divBdr>
        <w:top w:val="none" w:sz="0" w:space="0" w:color="auto"/>
        <w:left w:val="none" w:sz="0" w:space="0" w:color="auto"/>
        <w:bottom w:val="none" w:sz="0" w:space="0" w:color="auto"/>
        <w:right w:val="none" w:sz="0" w:space="0" w:color="auto"/>
      </w:divBdr>
    </w:div>
    <w:div w:id="1611205488">
      <w:bodyDiv w:val="1"/>
      <w:marLeft w:val="0"/>
      <w:marRight w:val="0"/>
      <w:marTop w:val="0"/>
      <w:marBottom w:val="0"/>
      <w:divBdr>
        <w:top w:val="none" w:sz="0" w:space="0" w:color="auto"/>
        <w:left w:val="none" w:sz="0" w:space="0" w:color="auto"/>
        <w:bottom w:val="none" w:sz="0" w:space="0" w:color="auto"/>
        <w:right w:val="none" w:sz="0" w:space="0" w:color="auto"/>
      </w:divBdr>
    </w:div>
    <w:div w:id="1616061481">
      <w:bodyDiv w:val="1"/>
      <w:marLeft w:val="0"/>
      <w:marRight w:val="0"/>
      <w:marTop w:val="0"/>
      <w:marBottom w:val="0"/>
      <w:divBdr>
        <w:top w:val="none" w:sz="0" w:space="0" w:color="auto"/>
        <w:left w:val="none" w:sz="0" w:space="0" w:color="auto"/>
        <w:bottom w:val="none" w:sz="0" w:space="0" w:color="auto"/>
        <w:right w:val="none" w:sz="0" w:space="0" w:color="auto"/>
      </w:divBdr>
    </w:div>
    <w:div w:id="1627463954">
      <w:bodyDiv w:val="1"/>
      <w:marLeft w:val="0"/>
      <w:marRight w:val="0"/>
      <w:marTop w:val="0"/>
      <w:marBottom w:val="0"/>
      <w:divBdr>
        <w:top w:val="none" w:sz="0" w:space="0" w:color="auto"/>
        <w:left w:val="none" w:sz="0" w:space="0" w:color="auto"/>
        <w:bottom w:val="none" w:sz="0" w:space="0" w:color="auto"/>
        <w:right w:val="none" w:sz="0" w:space="0" w:color="auto"/>
      </w:divBdr>
    </w:div>
    <w:div w:id="1630476058">
      <w:bodyDiv w:val="1"/>
      <w:marLeft w:val="0"/>
      <w:marRight w:val="0"/>
      <w:marTop w:val="0"/>
      <w:marBottom w:val="0"/>
      <w:divBdr>
        <w:top w:val="none" w:sz="0" w:space="0" w:color="auto"/>
        <w:left w:val="none" w:sz="0" w:space="0" w:color="auto"/>
        <w:bottom w:val="none" w:sz="0" w:space="0" w:color="auto"/>
        <w:right w:val="none" w:sz="0" w:space="0" w:color="auto"/>
      </w:divBdr>
    </w:div>
    <w:div w:id="1631327925">
      <w:bodyDiv w:val="1"/>
      <w:marLeft w:val="0"/>
      <w:marRight w:val="0"/>
      <w:marTop w:val="0"/>
      <w:marBottom w:val="0"/>
      <w:divBdr>
        <w:top w:val="none" w:sz="0" w:space="0" w:color="auto"/>
        <w:left w:val="none" w:sz="0" w:space="0" w:color="auto"/>
        <w:bottom w:val="none" w:sz="0" w:space="0" w:color="auto"/>
        <w:right w:val="none" w:sz="0" w:space="0" w:color="auto"/>
      </w:divBdr>
    </w:div>
    <w:div w:id="1646395877">
      <w:bodyDiv w:val="1"/>
      <w:marLeft w:val="0"/>
      <w:marRight w:val="0"/>
      <w:marTop w:val="0"/>
      <w:marBottom w:val="0"/>
      <w:divBdr>
        <w:top w:val="none" w:sz="0" w:space="0" w:color="auto"/>
        <w:left w:val="none" w:sz="0" w:space="0" w:color="auto"/>
        <w:bottom w:val="none" w:sz="0" w:space="0" w:color="auto"/>
        <w:right w:val="none" w:sz="0" w:space="0" w:color="auto"/>
      </w:divBdr>
      <w:divsChild>
        <w:div w:id="81727332">
          <w:marLeft w:val="0"/>
          <w:marRight w:val="0"/>
          <w:marTop w:val="0"/>
          <w:marBottom w:val="0"/>
          <w:divBdr>
            <w:top w:val="none" w:sz="0" w:space="0" w:color="auto"/>
            <w:left w:val="none" w:sz="0" w:space="0" w:color="auto"/>
            <w:bottom w:val="none" w:sz="0" w:space="0" w:color="auto"/>
            <w:right w:val="none" w:sz="0" w:space="0" w:color="auto"/>
          </w:divBdr>
        </w:div>
        <w:div w:id="111018438">
          <w:marLeft w:val="0"/>
          <w:marRight w:val="0"/>
          <w:marTop w:val="0"/>
          <w:marBottom w:val="0"/>
          <w:divBdr>
            <w:top w:val="none" w:sz="0" w:space="0" w:color="auto"/>
            <w:left w:val="none" w:sz="0" w:space="0" w:color="auto"/>
            <w:bottom w:val="none" w:sz="0" w:space="0" w:color="auto"/>
            <w:right w:val="none" w:sz="0" w:space="0" w:color="auto"/>
          </w:divBdr>
        </w:div>
        <w:div w:id="153910370">
          <w:marLeft w:val="0"/>
          <w:marRight w:val="0"/>
          <w:marTop w:val="0"/>
          <w:marBottom w:val="0"/>
          <w:divBdr>
            <w:top w:val="none" w:sz="0" w:space="0" w:color="auto"/>
            <w:left w:val="none" w:sz="0" w:space="0" w:color="auto"/>
            <w:bottom w:val="none" w:sz="0" w:space="0" w:color="auto"/>
            <w:right w:val="none" w:sz="0" w:space="0" w:color="auto"/>
          </w:divBdr>
        </w:div>
        <w:div w:id="248806394">
          <w:marLeft w:val="0"/>
          <w:marRight w:val="0"/>
          <w:marTop w:val="0"/>
          <w:marBottom w:val="0"/>
          <w:divBdr>
            <w:top w:val="none" w:sz="0" w:space="0" w:color="auto"/>
            <w:left w:val="none" w:sz="0" w:space="0" w:color="auto"/>
            <w:bottom w:val="none" w:sz="0" w:space="0" w:color="auto"/>
            <w:right w:val="none" w:sz="0" w:space="0" w:color="auto"/>
          </w:divBdr>
        </w:div>
        <w:div w:id="251361400">
          <w:marLeft w:val="0"/>
          <w:marRight w:val="0"/>
          <w:marTop w:val="0"/>
          <w:marBottom w:val="0"/>
          <w:divBdr>
            <w:top w:val="none" w:sz="0" w:space="0" w:color="auto"/>
            <w:left w:val="none" w:sz="0" w:space="0" w:color="auto"/>
            <w:bottom w:val="none" w:sz="0" w:space="0" w:color="auto"/>
            <w:right w:val="none" w:sz="0" w:space="0" w:color="auto"/>
          </w:divBdr>
        </w:div>
        <w:div w:id="288242912">
          <w:marLeft w:val="0"/>
          <w:marRight w:val="0"/>
          <w:marTop w:val="0"/>
          <w:marBottom w:val="0"/>
          <w:divBdr>
            <w:top w:val="none" w:sz="0" w:space="0" w:color="auto"/>
            <w:left w:val="none" w:sz="0" w:space="0" w:color="auto"/>
            <w:bottom w:val="none" w:sz="0" w:space="0" w:color="auto"/>
            <w:right w:val="none" w:sz="0" w:space="0" w:color="auto"/>
          </w:divBdr>
        </w:div>
        <w:div w:id="327903197">
          <w:marLeft w:val="0"/>
          <w:marRight w:val="0"/>
          <w:marTop w:val="0"/>
          <w:marBottom w:val="0"/>
          <w:divBdr>
            <w:top w:val="none" w:sz="0" w:space="0" w:color="auto"/>
            <w:left w:val="none" w:sz="0" w:space="0" w:color="auto"/>
            <w:bottom w:val="none" w:sz="0" w:space="0" w:color="auto"/>
            <w:right w:val="none" w:sz="0" w:space="0" w:color="auto"/>
          </w:divBdr>
        </w:div>
        <w:div w:id="341128840">
          <w:marLeft w:val="0"/>
          <w:marRight w:val="0"/>
          <w:marTop w:val="0"/>
          <w:marBottom w:val="0"/>
          <w:divBdr>
            <w:top w:val="none" w:sz="0" w:space="0" w:color="auto"/>
            <w:left w:val="none" w:sz="0" w:space="0" w:color="auto"/>
            <w:bottom w:val="none" w:sz="0" w:space="0" w:color="auto"/>
            <w:right w:val="none" w:sz="0" w:space="0" w:color="auto"/>
          </w:divBdr>
        </w:div>
        <w:div w:id="351225924">
          <w:marLeft w:val="0"/>
          <w:marRight w:val="0"/>
          <w:marTop w:val="0"/>
          <w:marBottom w:val="0"/>
          <w:divBdr>
            <w:top w:val="none" w:sz="0" w:space="0" w:color="auto"/>
            <w:left w:val="none" w:sz="0" w:space="0" w:color="auto"/>
            <w:bottom w:val="none" w:sz="0" w:space="0" w:color="auto"/>
            <w:right w:val="none" w:sz="0" w:space="0" w:color="auto"/>
          </w:divBdr>
        </w:div>
        <w:div w:id="362633522">
          <w:marLeft w:val="0"/>
          <w:marRight w:val="0"/>
          <w:marTop w:val="0"/>
          <w:marBottom w:val="0"/>
          <w:divBdr>
            <w:top w:val="none" w:sz="0" w:space="0" w:color="auto"/>
            <w:left w:val="none" w:sz="0" w:space="0" w:color="auto"/>
            <w:bottom w:val="none" w:sz="0" w:space="0" w:color="auto"/>
            <w:right w:val="none" w:sz="0" w:space="0" w:color="auto"/>
          </w:divBdr>
        </w:div>
        <w:div w:id="493575149">
          <w:marLeft w:val="0"/>
          <w:marRight w:val="0"/>
          <w:marTop w:val="0"/>
          <w:marBottom w:val="0"/>
          <w:divBdr>
            <w:top w:val="none" w:sz="0" w:space="0" w:color="auto"/>
            <w:left w:val="none" w:sz="0" w:space="0" w:color="auto"/>
            <w:bottom w:val="none" w:sz="0" w:space="0" w:color="auto"/>
            <w:right w:val="none" w:sz="0" w:space="0" w:color="auto"/>
          </w:divBdr>
        </w:div>
        <w:div w:id="495607991">
          <w:marLeft w:val="0"/>
          <w:marRight w:val="0"/>
          <w:marTop w:val="0"/>
          <w:marBottom w:val="0"/>
          <w:divBdr>
            <w:top w:val="none" w:sz="0" w:space="0" w:color="auto"/>
            <w:left w:val="none" w:sz="0" w:space="0" w:color="auto"/>
            <w:bottom w:val="none" w:sz="0" w:space="0" w:color="auto"/>
            <w:right w:val="none" w:sz="0" w:space="0" w:color="auto"/>
          </w:divBdr>
        </w:div>
        <w:div w:id="499272206">
          <w:marLeft w:val="0"/>
          <w:marRight w:val="0"/>
          <w:marTop w:val="0"/>
          <w:marBottom w:val="0"/>
          <w:divBdr>
            <w:top w:val="none" w:sz="0" w:space="0" w:color="auto"/>
            <w:left w:val="none" w:sz="0" w:space="0" w:color="auto"/>
            <w:bottom w:val="none" w:sz="0" w:space="0" w:color="auto"/>
            <w:right w:val="none" w:sz="0" w:space="0" w:color="auto"/>
          </w:divBdr>
        </w:div>
        <w:div w:id="507525102">
          <w:marLeft w:val="0"/>
          <w:marRight w:val="0"/>
          <w:marTop w:val="0"/>
          <w:marBottom w:val="0"/>
          <w:divBdr>
            <w:top w:val="none" w:sz="0" w:space="0" w:color="auto"/>
            <w:left w:val="none" w:sz="0" w:space="0" w:color="auto"/>
            <w:bottom w:val="none" w:sz="0" w:space="0" w:color="auto"/>
            <w:right w:val="none" w:sz="0" w:space="0" w:color="auto"/>
          </w:divBdr>
        </w:div>
        <w:div w:id="527523437">
          <w:marLeft w:val="0"/>
          <w:marRight w:val="0"/>
          <w:marTop w:val="0"/>
          <w:marBottom w:val="0"/>
          <w:divBdr>
            <w:top w:val="none" w:sz="0" w:space="0" w:color="auto"/>
            <w:left w:val="none" w:sz="0" w:space="0" w:color="auto"/>
            <w:bottom w:val="none" w:sz="0" w:space="0" w:color="auto"/>
            <w:right w:val="none" w:sz="0" w:space="0" w:color="auto"/>
          </w:divBdr>
        </w:div>
        <w:div w:id="559754346">
          <w:marLeft w:val="0"/>
          <w:marRight w:val="0"/>
          <w:marTop w:val="0"/>
          <w:marBottom w:val="0"/>
          <w:divBdr>
            <w:top w:val="none" w:sz="0" w:space="0" w:color="auto"/>
            <w:left w:val="none" w:sz="0" w:space="0" w:color="auto"/>
            <w:bottom w:val="none" w:sz="0" w:space="0" w:color="auto"/>
            <w:right w:val="none" w:sz="0" w:space="0" w:color="auto"/>
          </w:divBdr>
        </w:div>
        <w:div w:id="574513342">
          <w:marLeft w:val="0"/>
          <w:marRight w:val="0"/>
          <w:marTop w:val="0"/>
          <w:marBottom w:val="0"/>
          <w:divBdr>
            <w:top w:val="none" w:sz="0" w:space="0" w:color="auto"/>
            <w:left w:val="none" w:sz="0" w:space="0" w:color="auto"/>
            <w:bottom w:val="none" w:sz="0" w:space="0" w:color="auto"/>
            <w:right w:val="none" w:sz="0" w:space="0" w:color="auto"/>
          </w:divBdr>
        </w:div>
        <w:div w:id="632901966">
          <w:marLeft w:val="0"/>
          <w:marRight w:val="0"/>
          <w:marTop w:val="0"/>
          <w:marBottom w:val="0"/>
          <w:divBdr>
            <w:top w:val="none" w:sz="0" w:space="0" w:color="auto"/>
            <w:left w:val="none" w:sz="0" w:space="0" w:color="auto"/>
            <w:bottom w:val="none" w:sz="0" w:space="0" w:color="auto"/>
            <w:right w:val="none" w:sz="0" w:space="0" w:color="auto"/>
          </w:divBdr>
        </w:div>
        <w:div w:id="715198457">
          <w:marLeft w:val="0"/>
          <w:marRight w:val="0"/>
          <w:marTop w:val="0"/>
          <w:marBottom w:val="0"/>
          <w:divBdr>
            <w:top w:val="none" w:sz="0" w:space="0" w:color="auto"/>
            <w:left w:val="none" w:sz="0" w:space="0" w:color="auto"/>
            <w:bottom w:val="none" w:sz="0" w:space="0" w:color="auto"/>
            <w:right w:val="none" w:sz="0" w:space="0" w:color="auto"/>
          </w:divBdr>
        </w:div>
        <w:div w:id="778063548">
          <w:marLeft w:val="0"/>
          <w:marRight w:val="0"/>
          <w:marTop w:val="0"/>
          <w:marBottom w:val="0"/>
          <w:divBdr>
            <w:top w:val="none" w:sz="0" w:space="0" w:color="auto"/>
            <w:left w:val="none" w:sz="0" w:space="0" w:color="auto"/>
            <w:bottom w:val="none" w:sz="0" w:space="0" w:color="auto"/>
            <w:right w:val="none" w:sz="0" w:space="0" w:color="auto"/>
          </w:divBdr>
        </w:div>
        <w:div w:id="786505255">
          <w:marLeft w:val="0"/>
          <w:marRight w:val="0"/>
          <w:marTop w:val="0"/>
          <w:marBottom w:val="0"/>
          <w:divBdr>
            <w:top w:val="none" w:sz="0" w:space="0" w:color="auto"/>
            <w:left w:val="none" w:sz="0" w:space="0" w:color="auto"/>
            <w:bottom w:val="none" w:sz="0" w:space="0" w:color="auto"/>
            <w:right w:val="none" w:sz="0" w:space="0" w:color="auto"/>
          </w:divBdr>
        </w:div>
        <w:div w:id="804735216">
          <w:marLeft w:val="0"/>
          <w:marRight w:val="0"/>
          <w:marTop w:val="0"/>
          <w:marBottom w:val="0"/>
          <w:divBdr>
            <w:top w:val="none" w:sz="0" w:space="0" w:color="auto"/>
            <w:left w:val="none" w:sz="0" w:space="0" w:color="auto"/>
            <w:bottom w:val="none" w:sz="0" w:space="0" w:color="auto"/>
            <w:right w:val="none" w:sz="0" w:space="0" w:color="auto"/>
          </w:divBdr>
        </w:div>
        <w:div w:id="813446315">
          <w:marLeft w:val="0"/>
          <w:marRight w:val="0"/>
          <w:marTop w:val="0"/>
          <w:marBottom w:val="0"/>
          <w:divBdr>
            <w:top w:val="none" w:sz="0" w:space="0" w:color="auto"/>
            <w:left w:val="none" w:sz="0" w:space="0" w:color="auto"/>
            <w:bottom w:val="none" w:sz="0" w:space="0" w:color="auto"/>
            <w:right w:val="none" w:sz="0" w:space="0" w:color="auto"/>
          </w:divBdr>
        </w:div>
        <w:div w:id="818307835">
          <w:marLeft w:val="0"/>
          <w:marRight w:val="0"/>
          <w:marTop w:val="0"/>
          <w:marBottom w:val="0"/>
          <w:divBdr>
            <w:top w:val="none" w:sz="0" w:space="0" w:color="auto"/>
            <w:left w:val="none" w:sz="0" w:space="0" w:color="auto"/>
            <w:bottom w:val="none" w:sz="0" w:space="0" w:color="auto"/>
            <w:right w:val="none" w:sz="0" w:space="0" w:color="auto"/>
          </w:divBdr>
        </w:div>
        <w:div w:id="846411282">
          <w:marLeft w:val="0"/>
          <w:marRight w:val="0"/>
          <w:marTop w:val="0"/>
          <w:marBottom w:val="0"/>
          <w:divBdr>
            <w:top w:val="none" w:sz="0" w:space="0" w:color="auto"/>
            <w:left w:val="none" w:sz="0" w:space="0" w:color="auto"/>
            <w:bottom w:val="none" w:sz="0" w:space="0" w:color="auto"/>
            <w:right w:val="none" w:sz="0" w:space="0" w:color="auto"/>
          </w:divBdr>
        </w:div>
        <w:div w:id="860894131">
          <w:marLeft w:val="0"/>
          <w:marRight w:val="0"/>
          <w:marTop w:val="0"/>
          <w:marBottom w:val="0"/>
          <w:divBdr>
            <w:top w:val="none" w:sz="0" w:space="0" w:color="auto"/>
            <w:left w:val="none" w:sz="0" w:space="0" w:color="auto"/>
            <w:bottom w:val="none" w:sz="0" w:space="0" w:color="auto"/>
            <w:right w:val="none" w:sz="0" w:space="0" w:color="auto"/>
          </w:divBdr>
        </w:div>
        <w:div w:id="877663979">
          <w:marLeft w:val="0"/>
          <w:marRight w:val="0"/>
          <w:marTop w:val="0"/>
          <w:marBottom w:val="0"/>
          <w:divBdr>
            <w:top w:val="none" w:sz="0" w:space="0" w:color="auto"/>
            <w:left w:val="none" w:sz="0" w:space="0" w:color="auto"/>
            <w:bottom w:val="none" w:sz="0" w:space="0" w:color="auto"/>
            <w:right w:val="none" w:sz="0" w:space="0" w:color="auto"/>
          </w:divBdr>
        </w:div>
        <w:div w:id="894317050">
          <w:marLeft w:val="0"/>
          <w:marRight w:val="0"/>
          <w:marTop w:val="0"/>
          <w:marBottom w:val="0"/>
          <w:divBdr>
            <w:top w:val="none" w:sz="0" w:space="0" w:color="auto"/>
            <w:left w:val="none" w:sz="0" w:space="0" w:color="auto"/>
            <w:bottom w:val="none" w:sz="0" w:space="0" w:color="auto"/>
            <w:right w:val="none" w:sz="0" w:space="0" w:color="auto"/>
          </w:divBdr>
        </w:div>
        <w:div w:id="915820198">
          <w:marLeft w:val="0"/>
          <w:marRight w:val="0"/>
          <w:marTop w:val="0"/>
          <w:marBottom w:val="0"/>
          <w:divBdr>
            <w:top w:val="none" w:sz="0" w:space="0" w:color="auto"/>
            <w:left w:val="none" w:sz="0" w:space="0" w:color="auto"/>
            <w:bottom w:val="none" w:sz="0" w:space="0" w:color="auto"/>
            <w:right w:val="none" w:sz="0" w:space="0" w:color="auto"/>
          </w:divBdr>
        </w:div>
        <w:div w:id="916984234">
          <w:marLeft w:val="0"/>
          <w:marRight w:val="0"/>
          <w:marTop w:val="0"/>
          <w:marBottom w:val="0"/>
          <w:divBdr>
            <w:top w:val="none" w:sz="0" w:space="0" w:color="auto"/>
            <w:left w:val="none" w:sz="0" w:space="0" w:color="auto"/>
            <w:bottom w:val="none" w:sz="0" w:space="0" w:color="auto"/>
            <w:right w:val="none" w:sz="0" w:space="0" w:color="auto"/>
          </w:divBdr>
        </w:div>
        <w:div w:id="948853436">
          <w:marLeft w:val="0"/>
          <w:marRight w:val="0"/>
          <w:marTop w:val="0"/>
          <w:marBottom w:val="0"/>
          <w:divBdr>
            <w:top w:val="none" w:sz="0" w:space="0" w:color="auto"/>
            <w:left w:val="none" w:sz="0" w:space="0" w:color="auto"/>
            <w:bottom w:val="none" w:sz="0" w:space="0" w:color="auto"/>
            <w:right w:val="none" w:sz="0" w:space="0" w:color="auto"/>
          </w:divBdr>
        </w:div>
        <w:div w:id="983243688">
          <w:marLeft w:val="0"/>
          <w:marRight w:val="0"/>
          <w:marTop w:val="0"/>
          <w:marBottom w:val="0"/>
          <w:divBdr>
            <w:top w:val="none" w:sz="0" w:space="0" w:color="auto"/>
            <w:left w:val="none" w:sz="0" w:space="0" w:color="auto"/>
            <w:bottom w:val="none" w:sz="0" w:space="0" w:color="auto"/>
            <w:right w:val="none" w:sz="0" w:space="0" w:color="auto"/>
          </w:divBdr>
        </w:div>
        <w:div w:id="1010525979">
          <w:marLeft w:val="0"/>
          <w:marRight w:val="0"/>
          <w:marTop w:val="0"/>
          <w:marBottom w:val="0"/>
          <w:divBdr>
            <w:top w:val="none" w:sz="0" w:space="0" w:color="auto"/>
            <w:left w:val="none" w:sz="0" w:space="0" w:color="auto"/>
            <w:bottom w:val="none" w:sz="0" w:space="0" w:color="auto"/>
            <w:right w:val="none" w:sz="0" w:space="0" w:color="auto"/>
          </w:divBdr>
        </w:div>
        <w:div w:id="1039354460">
          <w:marLeft w:val="0"/>
          <w:marRight w:val="0"/>
          <w:marTop w:val="0"/>
          <w:marBottom w:val="0"/>
          <w:divBdr>
            <w:top w:val="none" w:sz="0" w:space="0" w:color="auto"/>
            <w:left w:val="none" w:sz="0" w:space="0" w:color="auto"/>
            <w:bottom w:val="none" w:sz="0" w:space="0" w:color="auto"/>
            <w:right w:val="none" w:sz="0" w:space="0" w:color="auto"/>
          </w:divBdr>
        </w:div>
        <w:div w:id="1166551077">
          <w:marLeft w:val="0"/>
          <w:marRight w:val="0"/>
          <w:marTop w:val="0"/>
          <w:marBottom w:val="0"/>
          <w:divBdr>
            <w:top w:val="none" w:sz="0" w:space="0" w:color="auto"/>
            <w:left w:val="none" w:sz="0" w:space="0" w:color="auto"/>
            <w:bottom w:val="none" w:sz="0" w:space="0" w:color="auto"/>
            <w:right w:val="none" w:sz="0" w:space="0" w:color="auto"/>
          </w:divBdr>
        </w:div>
        <w:div w:id="1199784230">
          <w:marLeft w:val="0"/>
          <w:marRight w:val="0"/>
          <w:marTop w:val="0"/>
          <w:marBottom w:val="0"/>
          <w:divBdr>
            <w:top w:val="none" w:sz="0" w:space="0" w:color="auto"/>
            <w:left w:val="none" w:sz="0" w:space="0" w:color="auto"/>
            <w:bottom w:val="none" w:sz="0" w:space="0" w:color="auto"/>
            <w:right w:val="none" w:sz="0" w:space="0" w:color="auto"/>
          </w:divBdr>
        </w:div>
        <w:div w:id="1202210626">
          <w:marLeft w:val="0"/>
          <w:marRight w:val="0"/>
          <w:marTop w:val="0"/>
          <w:marBottom w:val="0"/>
          <w:divBdr>
            <w:top w:val="none" w:sz="0" w:space="0" w:color="auto"/>
            <w:left w:val="none" w:sz="0" w:space="0" w:color="auto"/>
            <w:bottom w:val="none" w:sz="0" w:space="0" w:color="auto"/>
            <w:right w:val="none" w:sz="0" w:space="0" w:color="auto"/>
          </w:divBdr>
        </w:div>
        <w:div w:id="1276476041">
          <w:marLeft w:val="0"/>
          <w:marRight w:val="0"/>
          <w:marTop w:val="0"/>
          <w:marBottom w:val="0"/>
          <w:divBdr>
            <w:top w:val="none" w:sz="0" w:space="0" w:color="auto"/>
            <w:left w:val="none" w:sz="0" w:space="0" w:color="auto"/>
            <w:bottom w:val="none" w:sz="0" w:space="0" w:color="auto"/>
            <w:right w:val="none" w:sz="0" w:space="0" w:color="auto"/>
          </w:divBdr>
        </w:div>
        <w:div w:id="1315060154">
          <w:marLeft w:val="0"/>
          <w:marRight w:val="0"/>
          <w:marTop w:val="0"/>
          <w:marBottom w:val="0"/>
          <w:divBdr>
            <w:top w:val="none" w:sz="0" w:space="0" w:color="auto"/>
            <w:left w:val="none" w:sz="0" w:space="0" w:color="auto"/>
            <w:bottom w:val="none" w:sz="0" w:space="0" w:color="auto"/>
            <w:right w:val="none" w:sz="0" w:space="0" w:color="auto"/>
          </w:divBdr>
        </w:div>
        <w:div w:id="1324969867">
          <w:marLeft w:val="0"/>
          <w:marRight w:val="0"/>
          <w:marTop w:val="0"/>
          <w:marBottom w:val="0"/>
          <w:divBdr>
            <w:top w:val="none" w:sz="0" w:space="0" w:color="auto"/>
            <w:left w:val="none" w:sz="0" w:space="0" w:color="auto"/>
            <w:bottom w:val="none" w:sz="0" w:space="0" w:color="auto"/>
            <w:right w:val="none" w:sz="0" w:space="0" w:color="auto"/>
          </w:divBdr>
        </w:div>
        <w:div w:id="1357804349">
          <w:marLeft w:val="0"/>
          <w:marRight w:val="0"/>
          <w:marTop w:val="0"/>
          <w:marBottom w:val="0"/>
          <w:divBdr>
            <w:top w:val="none" w:sz="0" w:space="0" w:color="auto"/>
            <w:left w:val="none" w:sz="0" w:space="0" w:color="auto"/>
            <w:bottom w:val="none" w:sz="0" w:space="0" w:color="auto"/>
            <w:right w:val="none" w:sz="0" w:space="0" w:color="auto"/>
          </w:divBdr>
        </w:div>
        <w:div w:id="1368796895">
          <w:marLeft w:val="0"/>
          <w:marRight w:val="0"/>
          <w:marTop w:val="0"/>
          <w:marBottom w:val="0"/>
          <w:divBdr>
            <w:top w:val="none" w:sz="0" w:space="0" w:color="auto"/>
            <w:left w:val="none" w:sz="0" w:space="0" w:color="auto"/>
            <w:bottom w:val="none" w:sz="0" w:space="0" w:color="auto"/>
            <w:right w:val="none" w:sz="0" w:space="0" w:color="auto"/>
          </w:divBdr>
        </w:div>
        <w:div w:id="1401444965">
          <w:marLeft w:val="0"/>
          <w:marRight w:val="0"/>
          <w:marTop w:val="0"/>
          <w:marBottom w:val="0"/>
          <w:divBdr>
            <w:top w:val="none" w:sz="0" w:space="0" w:color="auto"/>
            <w:left w:val="none" w:sz="0" w:space="0" w:color="auto"/>
            <w:bottom w:val="none" w:sz="0" w:space="0" w:color="auto"/>
            <w:right w:val="none" w:sz="0" w:space="0" w:color="auto"/>
          </w:divBdr>
        </w:div>
        <w:div w:id="1497770818">
          <w:marLeft w:val="0"/>
          <w:marRight w:val="0"/>
          <w:marTop w:val="0"/>
          <w:marBottom w:val="0"/>
          <w:divBdr>
            <w:top w:val="none" w:sz="0" w:space="0" w:color="auto"/>
            <w:left w:val="none" w:sz="0" w:space="0" w:color="auto"/>
            <w:bottom w:val="none" w:sz="0" w:space="0" w:color="auto"/>
            <w:right w:val="none" w:sz="0" w:space="0" w:color="auto"/>
          </w:divBdr>
        </w:div>
        <w:div w:id="1589578589">
          <w:marLeft w:val="0"/>
          <w:marRight w:val="0"/>
          <w:marTop w:val="0"/>
          <w:marBottom w:val="0"/>
          <w:divBdr>
            <w:top w:val="none" w:sz="0" w:space="0" w:color="auto"/>
            <w:left w:val="none" w:sz="0" w:space="0" w:color="auto"/>
            <w:bottom w:val="none" w:sz="0" w:space="0" w:color="auto"/>
            <w:right w:val="none" w:sz="0" w:space="0" w:color="auto"/>
          </w:divBdr>
        </w:div>
        <w:div w:id="1636721428">
          <w:marLeft w:val="0"/>
          <w:marRight w:val="0"/>
          <w:marTop w:val="0"/>
          <w:marBottom w:val="0"/>
          <w:divBdr>
            <w:top w:val="none" w:sz="0" w:space="0" w:color="auto"/>
            <w:left w:val="none" w:sz="0" w:space="0" w:color="auto"/>
            <w:bottom w:val="none" w:sz="0" w:space="0" w:color="auto"/>
            <w:right w:val="none" w:sz="0" w:space="0" w:color="auto"/>
          </w:divBdr>
        </w:div>
        <w:div w:id="1655796286">
          <w:marLeft w:val="0"/>
          <w:marRight w:val="0"/>
          <w:marTop w:val="0"/>
          <w:marBottom w:val="0"/>
          <w:divBdr>
            <w:top w:val="none" w:sz="0" w:space="0" w:color="auto"/>
            <w:left w:val="none" w:sz="0" w:space="0" w:color="auto"/>
            <w:bottom w:val="none" w:sz="0" w:space="0" w:color="auto"/>
            <w:right w:val="none" w:sz="0" w:space="0" w:color="auto"/>
          </w:divBdr>
        </w:div>
        <w:div w:id="1661301926">
          <w:marLeft w:val="0"/>
          <w:marRight w:val="0"/>
          <w:marTop w:val="0"/>
          <w:marBottom w:val="0"/>
          <w:divBdr>
            <w:top w:val="none" w:sz="0" w:space="0" w:color="auto"/>
            <w:left w:val="none" w:sz="0" w:space="0" w:color="auto"/>
            <w:bottom w:val="none" w:sz="0" w:space="0" w:color="auto"/>
            <w:right w:val="none" w:sz="0" w:space="0" w:color="auto"/>
          </w:divBdr>
        </w:div>
        <w:div w:id="1726489553">
          <w:marLeft w:val="0"/>
          <w:marRight w:val="0"/>
          <w:marTop w:val="0"/>
          <w:marBottom w:val="0"/>
          <w:divBdr>
            <w:top w:val="none" w:sz="0" w:space="0" w:color="auto"/>
            <w:left w:val="none" w:sz="0" w:space="0" w:color="auto"/>
            <w:bottom w:val="none" w:sz="0" w:space="0" w:color="auto"/>
            <w:right w:val="none" w:sz="0" w:space="0" w:color="auto"/>
          </w:divBdr>
        </w:div>
        <w:div w:id="1757509648">
          <w:marLeft w:val="0"/>
          <w:marRight w:val="0"/>
          <w:marTop w:val="0"/>
          <w:marBottom w:val="0"/>
          <w:divBdr>
            <w:top w:val="none" w:sz="0" w:space="0" w:color="auto"/>
            <w:left w:val="none" w:sz="0" w:space="0" w:color="auto"/>
            <w:bottom w:val="none" w:sz="0" w:space="0" w:color="auto"/>
            <w:right w:val="none" w:sz="0" w:space="0" w:color="auto"/>
          </w:divBdr>
        </w:div>
        <w:div w:id="1781798050">
          <w:marLeft w:val="0"/>
          <w:marRight w:val="0"/>
          <w:marTop w:val="0"/>
          <w:marBottom w:val="0"/>
          <w:divBdr>
            <w:top w:val="none" w:sz="0" w:space="0" w:color="auto"/>
            <w:left w:val="none" w:sz="0" w:space="0" w:color="auto"/>
            <w:bottom w:val="none" w:sz="0" w:space="0" w:color="auto"/>
            <w:right w:val="none" w:sz="0" w:space="0" w:color="auto"/>
          </w:divBdr>
        </w:div>
        <w:div w:id="1870752026">
          <w:marLeft w:val="0"/>
          <w:marRight w:val="0"/>
          <w:marTop w:val="0"/>
          <w:marBottom w:val="0"/>
          <w:divBdr>
            <w:top w:val="none" w:sz="0" w:space="0" w:color="auto"/>
            <w:left w:val="none" w:sz="0" w:space="0" w:color="auto"/>
            <w:bottom w:val="none" w:sz="0" w:space="0" w:color="auto"/>
            <w:right w:val="none" w:sz="0" w:space="0" w:color="auto"/>
          </w:divBdr>
        </w:div>
        <w:div w:id="1931041722">
          <w:marLeft w:val="0"/>
          <w:marRight w:val="0"/>
          <w:marTop w:val="0"/>
          <w:marBottom w:val="0"/>
          <w:divBdr>
            <w:top w:val="none" w:sz="0" w:space="0" w:color="auto"/>
            <w:left w:val="none" w:sz="0" w:space="0" w:color="auto"/>
            <w:bottom w:val="none" w:sz="0" w:space="0" w:color="auto"/>
            <w:right w:val="none" w:sz="0" w:space="0" w:color="auto"/>
          </w:divBdr>
        </w:div>
        <w:div w:id="1969044804">
          <w:marLeft w:val="0"/>
          <w:marRight w:val="0"/>
          <w:marTop w:val="0"/>
          <w:marBottom w:val="0"/>
          <w:divBdr>
            <w:top w:val="none" w:sz="0" w:space="0" w:color="auto"/>
            <w:left w:val="none" w:sz="0" w:space="0" w:color="auto"/>
            <w:bottom w:val="none" w:sz="0" w:space="0" w:color="auto"/>
            <w:right w:val="none" w:sz="0" w:space="0" w:color="auto"/>
          </w:divBdr>
        </w:div>
        <w:div w:id="1975985455">
          <w:marLeft w:val="0"/>
          <w:marRight w:val="0"/>
          <w:marTop w:val="0"/>
          <w:marBottom w:val="0"/>
          <w:divBdr>
            <w:top w:val="none" w:sz="0" w:space="0" w:color="auto"/>
            <w:left w:val="none" w:sz="0" w:space="0" w:color="auto"/>
            <w:bottom w:val="none" w:sz="0" w:space="0" w:color="auto"/>
            <w:right w:val="none" w:sz="0" w:space="0" w:color="auto"/>
          </w:divBdr>
        </w:div>
        <w:div w:id="1995717874">
          <w:marLeft w:val="0"/>
          <w:marRight w:val="0"/>
          <w:marTop w:val="0"/>
          <w:marBottom w:val="0"/>
          <w:divBdr>
            <w:top w:val="none" w:sz="0" w:space="0" w:color="auto"/>
            <w:left w:val="none" w:sz="0" w:space="0" w:color="auto"/>
            <w:bottom w:val="none" w:sz="0" w:space="0" w:color="auto"/>
            <w:right w:val="none" w:sz="0" w:space="0" w:color="auto"/>
          </w:divBdr>
        </w:div>
        <w:div w:id="2071147542">
          <w:marLeft w:val="0"/>
          <w:marRight w:val="0"/>
          <w:marTop w:val="0"/>
          <w:marBottom w:val="0"/>
          <w:divBdr>
            <w:top w:val="none" w:sz="0" w:space="0" w:color="auto"/>
            <w:left w:val="none" w:sz="0" w:space="0" w:color="auto"/>
            <w:bottom w:val="none" w:sz="0" w:space="0" w:color="auto"/>
            <w:right w:val="none" w:sz="0" w:space="0" w:color="auto"/>
          </w:divBdr>
        </w:div>
        <w:div w:id="2075349966">
          <w:marLeft w:val="0"/>
          <w:marRight w:val="0"/>
          <w:marTop w:val="0"/>
          <w:marBottom w:val="0"/>
          <w:divBdr>
            <w:top w:val="none" w:sz="0" w:space="0" w:color="auto"/>
            <w:left w:val="none" w:sz="0" w:space="0" w:color="auto"/>
            <w:bottom w:val="none" w:sz="0" w:space="0" w:color="auto"/>
            <w:right w:val="none" w:sz="0" w:space="0" w:color="auto"/>
          </w:divBdr>
        </w:div>
        <w:div w:id="2095542495">
          <w:marLeft w:val="0"/>
          <w:marRight w:val="0"/>
          <w:marTop w:val="0"/>
          <w:marBottom w:val="0"/>
          <w:divBdr>
            <w:top w:val="none" w:sz="0" w:space="0" w:color="auto"/>
            <w:left w:val="none" w:sz="0" w:space="0" w:color="auto"/>
            <w:bottom w:val="none" w:sz="0" w:space="0" w:color="auto"/>
            <w:right w:val="none" w:sz="0" w:space="0" w:color="auto"/>
          </w:divBdr>
        </w:div>
      </w:divsChild>
    </w:div>
    <w:div w:id="1701468946">
      <w:bodyDiv w:val="1"/>
      <w:marLeft w:val="0"/>
      <w:marRight w:val="0"/>
      <w:marTop w:val="0"/>
      <w:marBottom w:val="0"/>
      <w:divBdr>
        <w:top w:val="none" w:sz="0" w:space="0" w:color="auto"/>
        <w:left w:val="none" w:sz="0" w:space="0" w:color="auto"/>
        <w:bottom w:val="none" w:sz="0" w:space="0" w:color="auto"/>
        <w:right w:val="none" w:sz="0" w:space="0" w:color="auto"/>
      </w:divBdr>
    </w:div>
    <w:div w:id="1717505233">
      <w:bodyDiv w:val="1"/>
      <w:marLeft w:val="0"/>
      <w:marRight w:val="0"/>
      <w:marTop w:val="0"/>
      <w:marBottom w:val="0"/>
      <w:divBdr>
        <w:top w:val="none" w:sz="0" w:space="0" w:color="auto"/>
        <w:left w:val="none" w:sz="0" w:space="0" w:color="auto"/>
        <w:bottom w:val="none" w:sz="0" w:space="0" w:color="auto"/>
        <w:right w:val="none" w:sz="0" w:space="0" w:color="auto"/>
      </w:divBdr>
    </w:div>
    <w:div w:id="1720977181">
      <w:bodyDiv w:val="1"/>
      <w:marLeft w:val="0"/>
      <w:marRight w:val="0"/>
      <w:marTop w:val="0"/>
      <w:marBottom w:val="0"/>
      <w:divBdr>
        <w:top w:val="none" w:sz="0" w:space="0" w:color="auto"/>
        <w:left w:val="none" w:sz="0" w:space="0" w:color="auto"/>
        <w:bottom w:val="none" w:sz="0" w:space="0" w:color="auto"/>
        <w:right w:val="none" w:sz="0" w:space="0" w:color="auto"/>
      </w:divBdr>
    </w:div>
    <w:div w:id="1723209939">
      <w:bodyDiv w:val="1"/>
      <w:marLeft w:val="0"/>
      <w:marRight w:val="0"/>
      <w:marTop w:val="0"/>
      <w:marBottom w:val="0"/>
      <w:divBdr>
        <w:top w:val="none" w:sz="0" w:space="0" w:color="auto"/>
        <w:left w:val="none" w:sz="0" w:space="0" w:color="auto"/>
        <w:bottom w:val="none" w:sz="0" w:space="0" w:color="auto"/>
        <w:right w:val="none" w:sz="0" w:space="0" w:color="auto"/>
      </w:divBdr>
    </w:div>
    <w:div w:id="1738043714">
      <w:bodyDiv w:val="1"/>
      <w:marLeft w:val="0"/>
      <w:marRight w:val="0"/>
      <w:marTop w:val="0"/>
      <w:marBottom w:val="0"/>
      <w:divBdr>
        <w:top w:val="none" w:sz="0" w:space="0" w:color="auto"/>
        <w:left w:val="none" w:sz="0" w:space="0" w:color="auto"/>
        <w:bottom w:val="none" w:sz="0" w:space="0" w:color="auto"/>
        <w:right w:val="none" w:sz="0" w:space="0" w:color="auto"/>
      </w:divBdr>
    </w:div>
    <w:div w:id="1755086438">
      <w:bodyDiv w:val="1"/>
      <w:marLeft w:val="0"/>
      <w:marRight w:val="0"/>
      <w:marTop w:val="0"/>
      <w:marBottom w:val="0"/>
      <w:divBdr>
        <w:top w:val="none" w:sz="0" w:space="0" w:color="auto"/>
        <w:left w:val="none" w:sz="0" w:space="0" w:color="auto"/>
        <w:bottom w:val="none" w:sz="0" w:space="0" w:color="auto"/>
        <w:right w:val="none" w:sz="0" w:space="0" w:color="auto"/>
      </w:divBdr>
    </w:div>
    <w:div w:id="1760371561">
      <w:bodyDiv w:val="1"/>
      <w:marLeft w:val="0"/>
      <w:marRight w:val="0"/>
      <w:marTop w:val="0"/>
      <w:marBottom w:val="0"/>
      <w:divBdr>
        <w:top w:val="none" w:sz="0" w:space="0" w:color="auto"/>
        <w:left w:val="none" w:sz="0" w:space="0" w:color="auto"/>
        <w:bottom w:val="none" w:sz="0" w:space="0" w:color="auto"/>
        <w:right w:val="none" w:sz="0" w:space="0" w:color="auto"/>
      </w:divBdr>
    </w:div>
    <w:div w:id="1761414668">
      <w:bodyDiv w:val="1"/>
      <w:marLeft w:val="0"/>
      <w:marRight w:val="0"/>
      <w:marTop w:val="0"/>
      <w:marBottom w:val="0"/>
      <w:divBdr>
        <w:top w:val="none" w:sz="0" w:space="0" w:color="auto"/>
        <w:left w:val="none" w:sz="0" w:space="0" w:color="auto"/>
        <w:bottom w:val="none" w:sz="0" w:space="0" w:color="auto"/>
        <w:right w:val="none" w:sz="0" w:space="0" w:color="auto"/>
      </w:divBdr>
    </w:div>
    <w:div w:id="1774864884">
      <w:bodyDiv w:val="1"/>
      <w:marLeft w:val="0"/>
      <w:marRight w:val="0"/>
      <w:marTop w:val="0"/>
      <w:marBottom w:val="0"/>
      <w:divBdr>
        <w:top w:val="none" w:sz="0" w:space="0" w:color="auto"/>
        <w:left w:val="none" w:sz="0" w:space="0" w:color="auto"/>
        <w:bottom w:val="none" w:sz="0" w:space="0" w:color="auto"/>
        <w:right w:val="none" w:sz="0" w:space="0" w:color="auto"/>
      </w:divBdr>
    </w:div>
    <w:div w:id="1788234474">
      <w:bodyDiv w:val="1"/>
      <w:marLeft w:val="0"/>
      <w:marRight w:val="0"/>
      <w:marTop w:val="0"/>
      <w:marBottom w:val="0"/>
      <w:divBdr>
        <w:top w:val="none" w:sz="0" w:space="0" w:color="auto"/>
        <w:left w:val="none" w:sz="0" w:space="0" w:color="auto"/>
        <w:bottom w:val="none" w:sz="0" w:space="0" w:color="auto"/>
        <w:right w:val="none" w:sz="0" w:space="0" w:color="auto"/>
      </w:divBdr>
    </w:div>
    <w:div w:id="1804807825">
      <w:bodyDiv w:val="1"/>
      <w:marLeft w:val="0"/>
      <w:marRight w:val="0"/>
      <w:marTop w:val="0"/>
      <w:marBottom w:val="0"/>
      <w:divBdr>
        <w:top w:val="none" w:sz="0" w:space="0" w:color="auto"/>
        <w:left w:val="none" w:sz="0" w:space="0" w:color="auto"/>
        <w:bottom w:val="none" w:sz="0" w:space="0" w:color="auto"/>
        <w:right w:val="none" w:sz="0" w:space="0" w:color="auto"/>
      </w:divBdr>
    </w:div>
    <w:div w:id="1821725898">
      <w:bodyDiv w:val="1"/>
      <w:marLeft w:val="0"/>
      <w:marRight w:val="0"/>
      <w:marTop w:val="0"/>
      <w:marBottom w:val="0"/>
      <w:divBdr>
        <w:top w:val="none" w:sz="0" w:space="0" w:color="auto"/>
        <w:left w:val="none" w:sz="0" w:space="0" w:color="auto"/>
        <w:bottom w:val="none" w:sz="0" w:space="0" w:color="auto"/>
        <w:right w:val="none" w:sz="0" w:space="0" w:color="auto"/>
      </w:divBdr>
    </w:div>
    <w:div w:id="1855731313">
      <w:bodyDiv w:val="1"/>
      <w:marLeft w:val="0"/>
      <w:marRight w:val="0"/>
      <w:marTop w:val="0"/>
      <w:marBottom w:val="0"/>
      <w:divBdr>
        <w:top w:val="none" w:sz="0" w:space="0" w:color="auto"/>
        <w:left w:val="none" w:sz="0" w:space="0" w:color="auto"/>
        <w:bottom w:val="none" w:sz="0" w:space="0" w:color="auto"/>
        <w:right w:val="none" w:sz="0" w:space="0" w:color="auto"/>
      </w:divBdr>
    </w:div>
    <w:div w:id="1856309635">
      <w:bodyDiv w:val="1"/>
      <w:marLeft w:val="0"/>
      <w:marRight w:val="0"/>
      <w:marTop w:val="0"/>
      <w:marBottom w:val="0"/>
      <w:divBdr>
        <w:top w:val="none" w:sz="0" w:space="0" w:color="auto"/>
        <w:left w:val="none" w:sz="0" w:space="0" w:color="auto"/>
        <w:bottom w:val="none" w:sz="0" w:space="0" w:color="auto"/>
        <w:right w:val="none" w:sz="0" w:space="0" w:color="auto"/>
      </w:divBdr>
    </w:div>
    <w:div w:id="1873610444">
      <w:bodyDiv w:val="1"/>
      <w:marLeft w:val="0"/>
      <w:marRight w:val="0"/>
      <w:marTop w:val="0"/>
      <w:marBottom w:val="0"/>
      <w:divBdr>
        <w:top w:val="none" w:sz="0" w:space="0" w:color="auto"/>
        <w:left w:val="none" w:sz="0" w:space="0" w:color="auto"/>
        <w:bottom w:val="none" w:sz="0" w:space="0" w:color="auto"/>
        <w:right w:val="none" w:sz="0" w:space="0" w:color="auto"/>
      </w:divBdr>
    </w:div>
    <w:div w:id="1879704701">
      <w:bodyDiv w:val="1"/>
      <w:marLeft w:val="0"/>
      <w:marRight w:val="0"/>
      <w:marTop w:val="0"/>
      <w:marBottom w:val="0"/>
      <w:divBdr>
        <w:top w:val="none" w:sz="0" w:space="0" w:color="auto"/>
        <w:left w:val="none" w:sz="0" w:space="0" w:color="auto"/>
        <w:bottom w:val="none" w:sz="0" w:space="0" w:color="auto"/>
        <w:right w:val="none" w:sz="0" w:space="0" w:color="auto"/>
      </w:divBdr>
    </w:div>
    <w:div w:id="1901013346">
      <w:bodyDiv w:val="1"/>
      <w:marLeft w:val="0"/>
      <w:marRight w:val="0"/>
      <w:marTop w:val="0"/>
      <w:marBottom w:val="0"/>
      <w:divBdr>
        <w:top w:val="none" w:sz="0" w:space="0" w:color="auto"/>
        <w:left w:val="none" w:sz="0" w:space="0" w:color="auto"/>
        <w:bottom w:val="none" w:sz="0" w:space="0" w:color="auto"/>
        <w:right w:val="none" w:sz="0" w:space="0" w:color="auto"/>
      </w:divBdr>
    </w:div>
    <w:div w:id="1910991566">
      <w:bodyDiv w:val="1"/>
      <w:marLeft w:val="0"/>
      <w:marRight w:val="0"/>
      <w:marTop w:val="0"/>
      <w:marBottom w:val="0"/>
      <w:divBdr>
        <w:top w:val="none" w:sz="0" w:space="0" w:color="auto"/>
        <w:left w:val="none" w:sz="0" w:space="0" w:color="auto"/>
        <w:bottom w:val="none" w:sz="0" w:space="0" w:color="auto"/>
        <w:right w:val="none" w:sz="0" w:space="0" w:color="auto"/>
      </w:divBdr>
    </w:div>
    <w:div w:id="1912424354">
      <w:bodyDiv w:val="1"/>
      <w:marLeft w:val="0"/>
      <w:marRight w:val="0"/>
      <w:marTop w:val="0"/>
      <w:marBottom w:val="0"/>
      <w:divBdr>
        <w:top w:val="none" w:sz="0" w:space="0" w:color="auto"/>
        <w:left w:val="none" w:sz="0" w:space="0" w:color="auto"/>
        <w:bottom w:val="none" w:sz="0" w:space="0" w:color="auto"/>
        <w:right w:val="none" w:sz="0" w:space="0" w:color="auto"/>
      </w:divBdr>
    </w:div>
    <w:div w:id="1934049624">
      <w:bodyDiv w:val="1"/>
      <w:marLeft w:val="0"/>
      <w:marRight w:val="0"/>
      <w:marTop w:val="0"/>
      <w:marBottom w:val="0"/>
      <w:divBdr>
        <w:top w:val="none" w:sz="0" w:space="0" w:color="auto"/>
        <w:left w:val="none" w:sz="0" w:space="0" w:color="auto"/>
        <w:bottom w:val="none" w:sz="0" w:space="0" w:color="auto"/>
        <w:right w:val="none" w:sz="0" w:space="0" w:color="auto"/>
      </w:divBdr>
    </w:div>
    <w:div w:id="1948586477">
      <w:bodyDiv w:val="1"/>
      <w:marLeft w:val="0"/>
      <w:marRight w:val="0"/>
      <w:marTop w:val="0"/>
      <w:marBottom w:val="0"/>
      <w:divBdr>
        <w:top w:val="none" w:sz="0" w:space="0" w:color="auto"/>
        <w:left w:val="none" w:sz="0" w:space="0" w:color="auto"/>
        <w:bottom w:val="none" w:sz="0" w:space="0" w:color="auto"/>
        <w:right w:val="none" w:sz="0" w:space="0" w:color="auto"/>
      </w:divBdr>
    </w:div>
    <w:div w:id="1954434717">
      <w:bodyDiv w:val="1"/>
      <w:marLeft w:val="0"/>
      <w:marRight w:val="0"/>
      <w:marTop w:val="0"/>
      <w:marBottom w:val="0"/>
      <w:divBdr>
        <w:top w:val="none" w:sz="0" w:space="0" w:color="auto"/>
        <w:left w:val="none" w:sz="0" w:space="0" w:color="auto"/>
        <w:bottom w:val="none" w:sz="0" w:space="0" w:color="auto"/>
        <w:right w:val="none" w:sz="0" w:space="0" w:color="auto"/>
      </w:divBdr>
    </w:div>
    <w:div w:id="1957330675">
      <w:bodyDiv w:val="1"/>
      <w:marLeft w:val="0"/>
      <w:marRight w:val="0"/>
      <w:marTop w:val="0"/>
      <w:marBottom w:val="0"/>
      <w:divBdr>
        <w:top w:val="none" w:sz="0" w:space="0" w:color="auto"/>
        <w:left w:val="none" w:sz="0" w:space="0" w:color="auto"/>
        <w:bottom w:val="none" w:sz="0" w:space="0" w:color="auto"/>
        <w:right w:val="none" w:sz="0" w:space="0" w:color="auto"/>
      </w:divBdr>
      <w:divsChild>
        <w:div w:id="54015311">
          <w:marLeft w:val="0"/>
          <w:marRight w:val="0"/>
          <w:marTop w:val="0"/>
          <w:marBottom w:val="0"/>
          <w:divBdr>
            <w:top w:val="none" w:sz="0" w:space="0" w:color="auto"/>
            <w:left w:val="none" w:sz="0" w:space="0" w:color="auto"/>
            <w:bottom w:val="none" w:sz="0" w:space="0" w:color="auto"/>
            <w:right w:val="none" w:sz="0" w:space="0" w:color="auto"/>
          </w:divBdr>
        </w:div>
        <w:div w:id="79520680">
          <w:marLeft w:val="0"/>
          <w:marRight w:val="0"/>
          <w:marTop w:val="0"/>
          <w:marBottom w:val="0"/>
          <w:divBdr>
            <w:top w:val="none" w:sz="0" w:space="0" w:color="auto"/>
            <w:left w:val="none" w:sz="0" w:space="0" w:color="auto"/>
            <w:bottom w:val="none" w:sz="0" w:space="0" w:color="auto"/>
            <w:right w:val="none" w:sz="0" w:space="0" w:color="auto"/>
          </w:divBdr>
        </w:div>
        <w:div w:id="225068926">
          <w:marLeft w:val="0"/>
          <w:marRight w:val="0"/>
          <w:marTop w:val="0"/>
          <w:marBottom w:val="0"/>
          <w:divBdr>
            <w:top w:val="none" w:sz="0" w:space="0" w:color="auto"/>
            <w:left w:val="none" w:sz="0" w:space="0" w:color="auto"/>
            <w:bottom w:val="none" w:sz="0" w:space="0" w:color="auto"/>
            <w:right w:val="none" w:sz="0" w:space="0" w:color="auto"/>
          </w:divBdr>
        </w:div>
        <w:div w:id="277492880">
          <w:marLeft w:val="0"/>
          <w:marRight w:val="0"/>
          <w:marTop w:val="0"/>
          <w:marBottom w:val="0"/>
          <w:divBdr>
            <w:top w:val="none" w:sz="0" w:space="0" w:color="auto"/>
            <w:left w:val="none" w:sz="0" w:space="0" w:color="auto"/>
            <w:bottom w:val="none" w:sz="0" w:space="0" w:color="auto"/>
            <w:right w:val="none" w:sz="0" w:space="0" w:color="auto"/>
          </w:divBdr>
        </w:div>
        <w:div w:id="343174388">
          <w:marLeft w:val="0"/>
          <w:marRight w:val="0"/>
          <w:marTop w:val="0"/>
          <w:marBottom w:val="0"/>
          <w:divBdr>
            <w:top w:val="none" w:sz="0" w:space="0" w:color="auto"/>
            <w:left w:val="none" w:sz="0" w:space="0" w:color="auto"/>
            <w:bottom w:val="none" w:sz="0" w:space="0" w:color="auto"/>
            <w:right w:val="none" w:sz="0" w:space="0" w:color="auto"/>
          </w:divBdr>
        </w:div>
        <w:div w:id="411660544">
          <w:marLeft w:val="0"/>
          <w:marRight w:val="0"/>
          <w:marTop w:val="0"/>
          <w:marBottom w:val="0"/>
          <w:divBdr>
            <w:top w:val="none" w:sz="0" w:space="0" w:color="auto"/>
            <w:left w:val="none" w:sz="0" w:space="0" w:color="auto"/>
            <w:bottom w:val="none" w:sz="0" w:space="0" w:color="auto"/>
            <w:right w:val="none" w:sz="0" w:space="0" w:color="auto"/>
          </w:divBdr>
        </w:div>
        <w:div w:id="412165158">
          <w:marLeft w:val="0"/>
          <w:marRight w:val="0"/>
          <w:marTop w:val="0"/>
          <w:marBottom w:val="0"/>
          <w:divBdr>
            <w:top w:val="none" w:sz="0" w:space="0" w:color="auto"/>
            <w:left w:val="none" w:sz="0" w:space="0" w:color="auto"/>
            <w:bottom w:val="none" w:sz="0" w:space="0" w:color="auto"/>
            <w:right w:val="none" w:sz="0" w:space="0" w:color="auto"/>
          </w:divBdr>
        </w:div>
        <w:div w:id="431971308">
          <w:marLeft w:val="0"/>
          <w:marRight w:val="0"/>
          <w:marTop w:val="0"/>
          <w:marBottom w:val="0"/>
          <w:divBdr>
            <w:top w:val="none" w:sz="0" w:space="0" w:color="auto"/>
            <w:left w:val="none" w:sz="0" w:space="0" w:color="auto"/>
            <w:bottom w:val="none" w:sz="0" w:space="0" w:color="auto"/>
            <w:right w:val="none" w:sz="0" w:space="0" w:color="auto"/>
          </w:divBdr>
        </w:div>
        <w:div w:id="626393247">
          <w:marLeft w:val="0"/>
          <w:marRight w:val="0"/>
          <w:marTop w:val="0"/>
          <w:marBottom w:val="0"/>
          <w:divBdr>
            <w:top w:val="none" w:sz="0" w:space="0" w:color="auto"/>
            <w:left w:val="none" w:sz="0" w:space="0" w:color="auto"/>
            <w:bottom w:val="none" w:sz="0" w:space="0" w:color="auto"/>
            <w:right w:val="none" w:sz="0" w:space="0" w:color="auto"/>
          </w:divBdr>
        </w:div>
        <w:div w:id="659693754">
          <w:marLeft w:val="0"/>
          <w:marRight w:val="0"/>
          <w:marTop w:val="0"/>
          <w:marBottom w:val="0"/>
          <w:divBdr>
            <w:top w:val="none" w:sz="0" w:space="0" w:color="auto"/>
            <w:left w:val="none" w:sz="0" w:space="0" w:color="auto"/>
            <w:bottom w:val="none" w:sz="0" w:space="0" w:color="auto"/>
            <w:right w:val="none" w:sz="0" w:space="0" w:color="auto"/>
          </w:divBdr>
        </w:div>
        <w:div w:id="782652037">
          <w:marLeft w:val="0"/>
          <w:marRight w:val="0"/>
          <w:marTop w:val="0"/>
          <w:marBottom w:val="0"/>
          <w:divBdr>
            <w:top w:val="none" w:sz="0" w:space="0" w:color="auto"/>
            <w:left w:val="none" w:sz="0" w:space="0" w:color="auto"/>
            <w:bottom w:val="none" w:sz="0" w:space="0" w:color="auto"/>
            <w:right w:val="none" w:sz="0" w:space="0" w:color="auto"/>
          </w:divBdr>
        </w:div>
        <w:div w:id="783766968">
          <w:marLeft w:val="0"/>
          <w:marRight w:val="0"/>
          <w:marTop w:val="0"/>
          <w:marBottom w:val="0"/>
          <w:divBdr>
            <w:top w:val="none" w:sz="0" w:space="0" w:color="auto"/>
            <w:left w:val="none" w:sz="0" w:space="0" w:color="auto"/>
            <w:bottom w:val="none" w:sz="0" w:space="0" w:color="auto"/>
            <w:right w:val="none" w:sz="0" w:space="0" w:color="auto"/>
          </w:divBdr>
        </w:div>
        <w:div w:id="819230665">
          <w:marLeft w:val="0"/>
          <w:marRight w:val="0"/>
          <w:marTop w:val="0"/>
          <w:marBottom w:val="0"/>
          <w:divBdr>
            <w:top w:val="none" w:sz="0" w:space="0" w:color="auto"/>
            <w:left w:val="none" w:sz="0" w:space="0" w:color="auto"/>
            <w:bottom w:val="none" w:sz="0" w:space="0" w:color="auto"/>
            <w:right w:val="none" w:sz="0" w:space="0" w:color="auto"/>
          </w:divBdr>
        </w:div>
        <w:div w:id="878468140">
          <w:marLeft w:val="0"/>
          <w:marRight w:val="0"/>
          <w:marTop w:val="0"/>
          <w:marBottom w:val="0"/>
          <w:divBdr>
            <w:top w:val="none" w:sz="0" w:space="0" w:color="auto"/>
            <w:left w:val="none" w:sz="0" w:space="0" w:color="auto"/>
            <w:bottom w:val="none" w:sz="0" w:space="0" w:color="auto"/>
            <w:right w:val="none" w:sz="0" w:space="0" w:color="auto"/>
          </w:divBdr>
        </w:div>
        <w:div w:id="1065025998">
          <w:marLeft w:val="0"/>
          <w:marRight w:val="0"/>
          <w:marTop w:val="0"/>
          <w:marBottom w:val="0"/>
          <w:divBdr>
            <w:top w:val="none" w:sz="0" w:space="0" w:color="auto"/>
            <w:left w:val="none" w:sz="0" w:space="0" w:color="auto"/>
            <w:bottom w:val="none" w:sz="0" w:space="0" w:color="auto"/>
            <w:right w:val="none" w:sz="0" w:space="0" w:color="auto"/>
          </w:divBdr>
        </w:div>
        <w:div w:id="1289317782">
          <w:marLeft w:val="0"/>
          <w:marRight w:val="0"/>
          <w:marTop w:val="0"/>
          <w:marBottom w:val="0"/>
          <w:divBdr>
            <w:top w:val="none" w:sz="0" w:space="0" w:color="auto"/>
            <w:left w:val="none" w:sz="0" w:space="0" w:color="auto"/>
            <w:bottom w:val="none" w:sz="0" w:space="0" w:color="auto"/>
            <w:right w:val="none" w:sz="0" w:space="0" w:color="auto"/>
          </w:divBdr>
        </w:div>
        <w:div w:id="1335104487">
          <w:marLeft w:val="0"/>
          <w:marRight w:val="0"/>
          <w:marTop w:val="0"/>
          <w:marBottom w:val="0"/>
          <w:divBdr>
            <w:top w:val="none" w:sz="0" w:space="0" w:color="auto"/>
            <w:left w:val="none" w:sz="0" w:space="0" w:color="auto"/>
            <w:bottom w:val="none" w:sz="0" w:space="0" w:color="auto"/>
            <w:right w:val="none" w:sz="0" w:space="0" w:color="auto"/>
          </w:divBdr>
        </w:div>
        <w:div w:id="1367945435">
          <w:marLeft w:val="0"/>
          <w:marRight w:val="0"/>
          <w:marTop w:val="0"/>
          <w:marBottom w:val="0"/>
          <w:divBdr>
            <w:top w:val="none" w:sz="0" w:space="0" w:color="auto"/>
            <w:left w:val="none" w:sz="0" w:space="0" w:color="auto"/>
            <w:bottom w:val="none" w:sz="0" w:space="0" w:color="auto"/>
            <w:right w:val="none" w:sz="0" w:space="0" w:color="auto"/>
          </w:divBdr>
        </w:div>
        <w:div w:id="1463304596">
          <w:marLeft w:val="0"/>
          <w:marRight w:val="0"/>
          <w:marTop w:val="0"/>
          <w:marBottom w:val="0"/>
          <w:divBdr>
            <w:top w:val="none" w:sz="0" w:space="0" w:color="auto"/>
            <w:left w:val="none" w:sz="0" w:space="0" w:color="auto"/>
            <w:bottom w:val="none" w:sz="0" w:space="0" w:color="auto"/>
            <w:right w:val="none" w:sz="0" w:space="0" w:color="auto"/>
          </w:divBdr>
        </w:div>
        <w:div w:id="1529875604">
          <w:marLeft w:val="0"/>
          <w:marRight w:val="0"/>
          <w:marTop w:val="0"/>
          <w:marBottom w:val="0"/>
          <w:divBdr>
            <w:top w:val="none" w:sz="0" w:space="0" w:color="auto"/>
            <w:left w:val="none" w:sz="0" w:space="0" w:color="auto"/>
            <w:bottom w:val="none" w:sz="0" w:space="0" w:color="auto"/>
            <w:right w:val="none" w:sz="0" w:space="0" w:color="auto"/>
          </w:divBdr>
        </w:div>
        <w:div w:id="1565799801">
          <w:marLeft w:val="0"/>
          <w:marRight w:val="0"/>
          <w:marTop w:val="0"/>
          <w:marBottom w:val="0"/>
          <w:divBdr>
            <w:top w:val="none" w:sz="0" w:space="0" w:color="auto"/>
            <w:left w:val="none" w:sz="0" w:space="0" w:color="auto"/>
            <w:bottom w:val="none" w:sz="0" w:space="0" w:color="auto"/>
            <w:right w:val="none" w:sz="0" w:space="0" w:color="auto"/>
          </w:divBdr>
        </w:div>
        <w:div w:id="1585065059">
          <w:marLeft w:val="0"/>
          <w:marRight w:val="0"/>
          <w:marTop w:val="0"/>
          <w:marBottom w:val="0"/>
          <w:divBdr>
            <w:top w:val="none" w:sz="0" w:space="0" w:color="auto"/>
            <w:left w:val="none" w:sz="0" w:space="0" w:color="auto"/>
            <w:bottom w:val="none" w:sz="0" w:space="0" w:color="auto"/>
            <w:right w:val="none" w:sz="0" w:space="0" w:color="auto"/>
          </w:divBdr>
        </w:div>
        <w:div w:id="1748184305">
          <w:marLeft w:val="0"/>
          <w:marRight w:val="0"/>
          <w:marTop w:val="0"/>
          <w:marBottom w:val="0"/>
          <w:divBdr>
            <w:top w:val="none" w:sz="0" w:space="0" w:color="auto"/>
            <w:left w:val="none" w:sz="0" w:space="0" w:color="auto"/>
            <w:bottom w:val="none" w:sz="0" w:space="0" w:color="auto"/>
            <w:right w:val="none" w:sz="0" w:space="0" w:color="auto"/>
          </w:divBdr>
        </w:div>
        <w:div w:id="2102286833">
          <w:marLeft w:val="0"/>
          <w:marRight w:val="0"/>
          <w:marTop w:val="0"/>
          <w:marBottom w:val="0"/>
          <w:divBdr>
            <w:top w:val="none" w:sz="0" w:space="0" w:color="auto"/>
            <w:left w:val="none" w:sz="0" w:space="0" w:color="auto"/>
            <w:bottom w:val="none" w:sz="0" w:space="0" w:color="auto"/>
            <w:right w:val="none" w:sz="0" w:space="0" w:color="auto"/>
          </w:divBdr>
        </w:div>
      </w:divsChild>
    </w:div>
    <w:div w:id="1958752790">
      <w:bodyDiv w:val="1"/>
      <w:marLeft w:val="0"/>
      <w:marRight w:val="0"/>
      <w:marTop w:val="0"/>
      <w:marBottom w:val="0"/>
      <w:divBdr>
        <w:top w:val="none" w:sz="0" w:space="0" w:color="auto"/>
        <w:left w:val="none" w:sz="0" w:space="0" w:color="auto"/>
        <w:bottom w:val="none" w:sz="0" w:space="0" w:color="auto"/>
        <w:right w:val="none" w:sz="0" w:space="0" w:color="auto"/>
      </w:divBdr>
      <w:divsChild>
        <w:div w:id="61176649">
          <w:marLeft w:val="0"/>
          <w:marRight w:val="0"/>
          <w:marTop w:val="0"/>
          <w:marBottom w:val="0"/>
          <w:divBdr>
            <w:top w:val="none" w:sz="0" w:space="0" w:color="auto"/>
            <w:left w:val="none" w:sz="0" w:space="0" w:color="auto"/>
            <w:bottom w:val="none" w:sz="0" w:space="0" w:color="auto"/>
            <w:right w:val="none" w:sz="0" w:space="0" w:color="auto"/>
          </w:divBdr>
        </w:div>
        <w:div w:id="110587723">
          <w:marLeft w:val="0"/>
          <w:marRight w:val="0"/>
          <w:marTop w:val="0"/>
          <w:marBottom w:val="0"/>
          <w:divBdr>
            <w:top w:val="none" w:sz="0" w:space="0" w:color="auto"/>
            <w:left w:val="none" w:sz="0" w:space="0" w:color="auto"/>
            <w:bottom w:val="none" w:sz="0" w:space="0" w:color="auto"/>
            <w:right w:val="none" w:sz="0" w:space="0" w:color="auto"/>
          </w:divBdr>
        </w:div>
        <w:div w:id="312610292">
          <w:marLeft w:val="0"/>
          <w:marRight w:val="0"/>
          <w:marTop w:val="0"/>
          <w:marBottom w:val="0"/>
          <w:divBdr>
            <w:top w:val="none" w:sz="0" w:space="0" w:color="auto"/>
            <w:left w:val="none" w:sz="0" w:space="0" w:color="auto"/>
            <w:bottom w:val="none" w:sz="0" w:space="0" w:color="auto"/>
            <w:right w:val="none" w:sz="0" w:space="0" w:color="auto"/>
          </w:divBdr>
        </w:div>
        <w:div w:id="338460553">
          <w:marLeft w:val="0"/>
          <w:marRight w:val="0"/>
          <w:marTop w:val="0"/>
          <w:marBottom w:val="0"/>
          <w:divBdr>
            <w:top w:val="none" w:sz="0" w:space="0" w:color="auto"/>
            <w:left w:val="none" w:sz="0" w:space="0" w:color="auto"/>
            <w:bottom w:val="none" w:sz="0" w:space="0" w:color="auto"/>
            <w:right w:val="none" w:sz="0" w:space="0" w:color="auto"/>
          </w:divBdr>
        </w:div>
        <w:div w:id="967978817">
          <w:marLeft w:val="0"/>
          <w:marRight w:val="0"/>
          <w:marTop w:val="0"/>
          <w:marBottom w:val="0"/>
          <w:divBdr>
            <w:top w:val="none" w:sz="0" w:space="0" w:color="auto"/>
            <w:left w:val="none" w:sz="0" w:space="0" w:color="auto"/>
            <w:bottom w:val="none" w:sz="0" w:space="0" w:color="auto"/>
            <w:right w:val="none" w:sz="0" w:space="0" w:color="auto"/>
          </w:divBdr>
        </w:div>
        <w:div w:id="1017587108">
          <w:marLeft w:val="0"/>
          <w:marRight w:val="0"/>
          <w:marTop w:val="0"/>
          <w:marBottom w:val="0"/>
          <w:divBdr>
            <w:top w:val="none" w:sz="0" w:space="0" w:color="auto"/>
            <w:left w:val="none" w:sz="0" w:space="0" w:color="auto"/>
            <w:bottom w:val="none" w:sz="0" w:space="0" w:color="auto"/>
            <w:right w:val="none" w:sz="0" w:space="0" w:color="auto"/>
          </w:divBdr>
        </w:div>
        <w:div w:id="1092891193">
          <w:marLeft w:val="0"/>
          <w:marRight w:val="0"/>
          <w:marTop w:val="0"/>
          <w:marBottom w:val="0"/>
          <w:divBdr>
            <w:top w:val="none" w:sz="0" w:space="0" w:color="auto"/>
            <w:left w:val="none" w:sz="0" w:space="0" w:color="auto"/>
            <w:bottom w:val="none" w:sz="0" w:space="0" w:color="auto"/>
            <w:right w:val="none" w:sz="0" w:space="0" w:color="auto"/>
          </w:divBdr>
        </w:div>
        <w:div w:id="1256939221">
          <w:marLeft w:val="0"/>
          <w:marRight w:val="0"/>
          <w:marTop w:val="0"/>
          <w:marBottom w:val="0"/>
          <w:divBdr>
            <w:top w:val="none" w:sz="0" w:space="0" w:color="auto"/>
            <w:left w:val="none" w:sz="0" w:space="0" w:color="auto"/>
            <w:bottom w:val="none" w:sz="0" w:space="0" w:color="auto"/>
            <w:right w:val="none" w:sz="0" w:space="0" w:color="auto"/>
          </w:divBdr>
        </w:div>
        <w:div w:id="1339312573">
          <w:marLeft w:val="0"/>
          <w:marRight w:val="0"/>
          <w:marTop w:val="0"/>
          <w:marBottom w:val="0"/>
          <w:divBdr>
            <w:top w:val="none" w:sz="0" w:space="0" w:color="auto"/>
            <w:left w:val="none" w:sz="0" w:space="0" w:color="auto"/>
            <w:bottom w:val="none" w:sz="0" w:space="0" w:color="auto"/>
            <w:right w:val="none" w:sz="0" w:space="0" w:color="auto"/>
          </w:divBdr>
        </w:div>
        <w:div w:id="1377774627">
          <w:marLeft w:val="0"/>
          <w:marRight w:val="0"/>
          <w:marTop w:val="0"/>
          <w:marBottom w:val="0"/>
          <w:divBdr>
            <w:top w:val="none" w:sz="0" w:space="0" w:color="auto"/>
            <w:left w:val="none" w:sz="0" w:space="0" w:color="auto"/>
            <w:bottom w:val="none" w:sz="0" w:space="0" w:color="auto"/>
            <w:right w:val="none" w:sz="0" w:space="0" w:color="auto"/>
          </w:divBdr>
        </w:div>
        <w:div w:id="1449668047">
          <w:marLeft w:val="0"/>
          <w:marRight w:val="0"/>
          <w:marTop w:val="0"/>
          <w:marBottom w:val="0"/>
          <w:divBdr>
            <w:top w:val="none" w:sz="0" w:space="0" w:color="auto"/>
            <w:left w:val="none" w:sz="0" w:space="0" w:color="auto"/>
            <w:bottom w:val="none" w:sz="0" w:space="0" w:color="auto"/>
            <w:right w:val="none" w:sz="0" w:space="0" w:color="auto"/>
          </w:divBdr>
        </w:div>
        <w:div w:id="1481845279">
          <w:marLeft w:val="0"/>
          <w:marRight w:val="0"/>
          <w:marTop w:val="0"/>
          <w:marBottom w:val="0"/>
          <w:divBdr>
            <w:top w:val="none" w:sz="0" w:space="0" w:color="auto"/>
            <w:left w:val="none" w:sz="0" w:space="0" w:color="auto"/>
            <w:bottom w:val="none" w:sz="0" w:space="0" w:color="auto"/>
            <w:right w:val="none" w:sz="0" w:space="0" w:color="auto"/>
          </w:divBdr>
        </w:div>
        <w:div w:id="1592620875">
          <w:marLeft w:val="0"/>
          <w:marRight w:val="0"/>
          <w:marTop w:val="0"/>
          <w:marBottom w:val="0"/>
          <w:divBdr>
            <w:top w:val="none" w:sz="0" w:space="0" w:color="auto"/>
            <w:left w:val="none" w:sz="0" w:space="0" w:color="auto"/>
            <w:bottom w:val="none" w:sz="0" w:space="0" w:color="auto"/>
            <w:right w:val="none" w:sz="0" w:space="0" w:color="auto"/>
          </w:divBdr>
        </w:div>
        <w:div w:id="1725375136">
          <w:marLeft w:val="0"/>
          <w:marRight w:val="0"/>
          <w:marTop w:val="0"/>
          <w:marBottom w:val="0"/>
          <w:divBdr>
            <w:top w:val="none" w:sz="0" w:space="0" w:color="auto"/>
            <w:left w:val="none" w:sz="0" w:space="0" w:color="auto"/>
            <w:bottom w:val="none" w:sz="0" w:space="0" w:color="auto"/>
            <w:right w:val="none" w:sz="0" w:space="0" w:color="auto"/>
          </w:divBdr>
        </w:div>
        <w:div w:id="1830823185">
          <w:marLeft w:val="0"/>
          <w:marRight w:val="0"/>
          <w:marTop w:val="0"/>
          <w:marBottom w:val="0"/>
          <w:divBdr>
            <w:top w:val="none" w:sz="0" w:space="0" w:color="auto"/>
            <w:left w:val="none" w:sz="0" w:space="0" w:color="auto"/>
            <w:bottom w:val="none" w:sz="0" w:space="0" w:color="auto"/>
            <w:right w:val="none" w:sz="0" w:space="0" w:color="auto"/>
          </w:divBdr>
        </w:div>
        <w:div w:id="2049407454">
          <w:marLeft w:val="0"/>
          <w:marRight w:val="0"/>
          <w:marTop w:val="0"/>
          <w:marBottom w:val="0"/>
          <w:divBdr>
            <w:top w:val="none" w:sz="0" w:space="0" w:color="auto"/>
            <w:left w:val="none" w:sz="0" w:space="0" w:color="auto"/>
            <w:bottom w:val="none" w:sz="0" w:space="0" w:color="auto"/>
            <w:right w:val="none" w:sz="0" w:space="0" w:color="auto"/>
          </w:divBdr>
        </w:div>
      </w:divsChild>
    </w:div>
    <w:div w:id="1962154041">
      <w:bodyDiv w:val="1"/>
      <w:marLeft w:val="0"/>
      <w:marRight w:val="0"/>
      <w:marTop w:val="0"/>
      <w:marBottom w:val="0"/>
      <w:divBdr>
        <w:top w:val="none" w:sz="0" w:space="0" w:color="auto"/>
        <w:left w:val="none" w:sz="0" w:space="0" w:color="auto"/>
        <w:bottom w:val="none" w:sz="0" w:space="0" w:color="auto"/>
        <w:right w:val="none" w:sz="0" w:space="0" w:color="auto"/>
      </w:divBdr>
    </w:div>
    <w:div w:id="1979727599">
      <w:bodyDiv w:val="1"/>
      <w:marLeft w:val="0"/>
      <w:marRight w:val="0"/>
      <w:marTop w:val="0"/>
      <w:marBottom w:val="0"/>
      <w:divBdr>
        <w:top w:val="none" w:sz="0" w:space="0" w:color="auto"/>
        <w:left w:val="none" w:sz="0" w:space="0" w:color="auto"/>
        <w:bottom w:val="none" w:sz="0" w:space="0" w:color="auto"/>
        <w:right w:val="none" w:sz="0" w:space="0" w:color="auto"/>
      </w:divBdr>
    </w:div>
    <w:div w:id="1980375014">
      <w:bodyDiv w:val="1"/>
      <w:marLeft w:val="0"/>
      <w:marRight w:val="0"/>
      <w:marTop w:val="0"/>
      <w:marBottom w:val="0"/>
      <w:divBdr>
        <w:top w:val="none" w:sz="0" w:space="0" w:color="auto"/>
        <w:left w:val="none" w:sz="0" w:space="0" w:color="auto"/>
        <w:bottom w:val="none" w:sz="0" w:space="0" w:color="auto"/>
        <w:right w:val="none" w:sz="0" w:space="0" w:color="auto"/>
      </w:divBdr>
    </w:div>
    <w:div w:id="1984041494">
      <w:bodyDiv w:val="1"/>
      <w:marLeft w:val="0"/>
      <w:marRight w:val="0"/>
      <w:marTop w:val="0"/>
      <w:marBottom w:val="0"/>
      <w:divBdr>
        <w:top w:val="none" w:sz="0" w:space="0" w:color="auto"/>
        <w:left w:val="none" w:sz="0" w:space="0" w:color="auto"/>
        <w:bottom w:val="none" w:sz="0" w:space="0" w:color="auto"/>
        <w:right w:val="none" w:sz="0" w:space="0" w:color="auto"/>
      </w:divBdr>
    </w:div>
    <w:div w:id="1987051992">
      <w:bodyDiv w:val="1"/>
      <w:marLeft w:val="0"/>
      <w:marRight w:val="0"/>
      <w:marTop w:val="0"/>
      <w:marBottom w:val="0"/>
      <w:divBdr>
        <w:top w:val="none" w:sz="0" w:space="0" w:color="auto"/>
        <w:left w:val="none" w:sz="0" w:space="0" w:color="auto"/>
        <w:bottom w:val="none" w:sz="0" w:space="0" w:color="auto"/>
        <w:right w:val="none" w:sz="0" w:space="0" w:color="auto"/>
      </w:divBdr>
    </w:div>
    <w:div w:id="1987737882">
      <w:bodyDiv w:val="1"/>
      <w:marLeft w:val="0"/>
      <w:marRight w:val="0"/>
      <w:marTop w:val="0"/>
      <w:marBottom w:val="0"/>
      <w:divBdr>
        <w:top w:val="none" w:sz="0" w:space="0" w:color="auto"/>
        <w:left w:val="none" w:sz="0" w:space="0" w:color="auto"/>
        <w:bottom w:val="none" w:sz="0" w:space="0" w:color="auto"/>
        <w:right w:val="none" w:sz="0" w:space="0" w:color="auto"/>
      </w:divBdr>
      <w:divsChild>
        <w:div w:id="9836365">
          <w:marLeft w:val="0"/>
          <w:marRight w:val="0"/>
          <w:marTop w:val="0"/>
          <w:marBottom w:val="0"/>
          <w:divBdr>
            <w:top w:val="none" w:sz="0" w:space="0" w:color="auto"/>
            <w:left w:val="none" w:sz="0" w:space="0" w:color="auto"/>
            <w:bottom w:val="none" w:sz="0" w:space="0" w:color="auto"/>
            <w:right w:val="none" w:sz="0" w:space="0" w:color="auto"/>
          </w:divBdr>
        </w:div>
        <w:div w:id="21443841">
          <w:marLeft w:val="0"/>
          <w:marRight w:val="0"/>
          <w:marTop w:val="0"/>
          <w:marBottom w:val="0"/>
          <w:divBdr>
            <w:top w:val="none" w:sz="0" w:space="0" w:color="auto"/>
            <w:left w:val="none" w:sz="0" w:space="0" w:color="auto"/>
            <w:bottom w:val="none" w:sz="0" w:space="0" w:color="auto"/>
            <w:right w:val="none" w:sz="0" w:space="0" w:color="auto"/>
          </w:divBdr>
        </w:div>
        <w:div w:id="84156800">
          <w:marLeft w:val="0"/>
          <w:marRight w:val="0"/>
          <w:marTop w:val="0"/>
          <w:marBottom w:val="0"/>
          <w:divBdr>
            <w:top w:val="none" w:sz="0" w:space="0" w:color="auto"/>
            <w:left w:val="none" w:sz="0" w:space="0" w:color="auto"/>
            <w:bottom w:val="none" w:sz="0" w:space="0" w:color="auto"/>
            <w:right w:val="none" w:sz="0" w:space="0" w:color="auto"/>
          </w:divBdr>
        </w:div>
        <w:div w:id="123546156">
          <w:marLeft w:val="0"/>
          <w:marRight w:val="0"/>
          <w:marTop w:val="0"/>
          <w:marBottom w:val="0"/>
          <w:divBdr>
            <w:top w:val="none" w:sz="0" w:space="0" w:color="auto"/>
            <w:left w:val="none" w:sz="0" w:space="0" w:color="auto"/>
            <w:bottom w:val="none" w:sz="0" w:space="0" w:color="auto"/>
            <w:right w:val="none" w:sz="0" w:space="0" w:color="auto"/>
          </w:divBdr>
        </w:div>
        <w:div w:id="173689860">
          <w:marLeft w:val="0"/>
          <w:marRight w:val="0"/>
          <w:marTop w:val="0"/>
          <w:marBottom w:val="0"/>
          <w:divBdr>
            <w:top w:val="none" w:sz="0" w:space="0" w:color="auto"/>
            <w:left w:val="none" w:sz="0" w:space="0" w:color="auto"/>
            <w:bottom w:val="none" w:sz="0" w:space="0" w:color="auto"/>
            <w:right w:val="none" w:sz="0" w:space="0" w:color="auto"/>
          </w:divBdr>
        </w:div>
        <w:div w:id="250702555">
          <w:marLeft w:val="0"/>
          <w:marRight w:val="0"/>
          <w:marTop w:val="0"/>
          <w:marBottom w:val="0"/>
          <w:divBdr>
            <w:top w:val="none" w:sz="0" w:space="0" w:color="auto"/>
            <w:left w:val="none" w:sz="0" w:space="0" w:color="auto"/>
            <w:bottom w:val="none" w:sz="0" w:space="0" w:color="auto"/>
            <w:right w:val="none" w:sz="0" w:space="0" w:color="auto"/>
          </w:divBdr>
        </w:div>
        <w:div w:id="350184727">
          <w:marLeft w:val="0"/>
          <w:marRight w:val="0"/>
          <w:marTop w:val="0"/>
          <w:marBottom w:val="0"/>
          <w:divBdr>
            <w:top w:val="none" w:sz="0" w:space="0" w:color="auto"/>
            <w:left w:val="none" w:sz="0" w:space="0" w:color="auto"/>
            <w:bottom w:val="none" w:sz="0" w:space="0" w:color="auto"/>
            <w:right w:val="none" w:sz="0" w:space="0" w:color="auto"/>
          </w:divBdr>
        </w:div>
        <w:div w:id="384261893">
          <w:marLeft w:val="0"/>
          <w:marRight w:val="0"/>
          <w:marTop w:val="0"/>
          <w:marBottom w:val="0"/>
          <w:divBdr>
            <w:top w:val="none" w:sz="0" w:space="0" w:color="auto"/>
            <w:left w:val="none" w:sz="0" w:space="0" w:color="auto"/>
            <w:bottom w:val="none" w:sz="0" w:space="0" w:color="auto"/>
            <w:right w:val="none" w:sz="0" w:space="0" w:color="auto"/>
          </w:divBdr>
        </w:div>
        <w:div w:id="425617187">
          <w:marLeft w:val="0"/>
          <w:marRight w:val="0"/>
          <w:marTop w:val="0"/>
          <w:marBottom w:val="0"/>
          <w:divBdr>
            <w:top w:val="none" w:sz="0" w:space="0" w:color="auto"/>
            <w:left w:val="none" w:sz="0" w:space="0" w:color="auto"/>
            <w:bottom w:val="none" w:sz="0" w:space="0" w:color="auto"/>
            <w:right w:val="none" w:sz="0" w:space="0" w:color="auto"/>
          </w:divBdr>
        </w:div>
        <w:div w:id="490758464">
          <w:marLeft w:val="0"/>
          <w:marRight w:val="0"/>
          <w:marTop w:val="0"/>
          <w:marBottom w:val="0"/>
          <w:divBdr>
            <w:top w:val="none" w:sz="0" w:space="0" w:color="auto"/>
            <w:left w:val="none" w:sz="0" w:space="0" w:color="auto"/>
            <w:bottom w:val="none" w:sz="0" w:space="0" w:color="auto"/>
            <w:right w:val="none" w:sz="0" w:space="0" w:color="auto"/>
          </w:divBdr>
        </w:div>
        <w:div w:id="752357573">
          <w:marLeft w:val="0"/>
          <w:marRight w:val="0"/>
          <w:marTop w:val="0"/>
          <w:marBottom w:val="0"/>
          <w:divBdr>
            <w:top w:val="none" w:sz="0" w:space="0" w:color="auto"/>
            <w:left w:val="none" w:sz="0" w:space="0" w:color="auto"/>
            <w:bottom w:val="none" w:sz="0" w:space="0" w:color="auto"/>
            <w:right w:val="none" w:sz="0" w:space="0" w:color="auto"/>
          </w:divBdr>
        </w:div>
        <w:div w:id="843787222">
          <w:marLeft w:val="0"/>
          <w:marRight w:val="0"/>
          <w:marTop w:val="0"/>
          <w:marBottom w:val="0"/>
          <w:divBdr>
            <w:top w:val="none" w:sz="0" w:space="0" w:color="auto"/>
            <w:left w:val="none" w:sz="0" w:space="0" w:color="auto"/>
            <w:bottom w:val="none" w:sz="0" w:space="0" w:color="auto"/>
            <w:right w:val="none" w:sz="0" w:space="0" w:color="auto"/>
          </w:divBdr>
        </w:div>
        <w:div w:id="979191341">
          <w:marLeft w:val="0"/>
          <w:marRight w:val="0"/>
          <w:marTop w:val="0"/>
          <w:marBottom w:val="0"/>
          <w:divBdr>
            <w:top w:val="none" w:sz="0" w:space="0" w:color="auto"/>
            <w:left w:val="none" w:sz="0" w:space="0" w:color="auto"/>
            <w:bottom w:val="none" w:sz="0" w:space="0" w:color="auto"/>
            <w:right w:val="none" w:sz="0" w:space="0" w:color="auto"/>
          </w:divBdr>
        </w:div>
        <w:div w:id="1054623136">
          <w:marLeft w:val="0"/>
          <w:marRight w:val="0"/>
          <w:marTop w:val="0"/>
          <w:marBottom w:val="0"/>
          <w:divBdr>
            <w:top w:val="none" w:sz="0" w:space="0" w:color="auto"/>
            <w:left w:val="none" w:sz="0" w:space="0" w:color="auto"/>
            <w:bottom w:val="none" w:sz="0" w:space="0" w:color="auto"/>
            <w:right w:val="none" w:sz="0" w:space="0" w:color="auto"/>
          </w:divBdr>
        </w:div>
        <w:div w:id="1240211666">
          <w:marLeft w:val="0"/>
          <w:marRight w:val="0"/>
          <w:marTop w:val="0"/>
          <w:marBottom w:val="0"/>
          <w:divBdr>
            <w:top w:val="none" w:sz="0" w:space="0" w:color="auto"/>
            <w:left w:val="none" w:sz="0" w:space="0" w:color="auto"/>
            <w:bottom w:val="none" w:sz="0" w:space="0" w:color="auto"/>
            <w:right w:val="none" w:sz="0" w:space="0" w:color="auto"/>
          </w:divBdr>
        </w:div>
        <w:div w:id="1267541295">
          <w:marLeft w:val="0"/>
          <w:marRight w:val="0"/>
          <w:marTop w:val="0"/>
          <w:marBottom w:val="0"/>
          <w:divBdr>
            <w:top w:val="none" w:sz="0" w:space="0" w:color="auto"/>
            <w:left w:val="none" w:sz="0" w:space="0" w:color="auto"/>
            <w:bottom w:val="none" w:sz="0" w:space="0" w:color="auto"/>
            <w:right w:val="none" w:sz="0" w:space="0" w:color="auto"/>
          </w:divBdr>
        </w:div>
        <w:div w:id="1291548418">
          <w:marLeft w:val="0"/>
          <w:marRight w:val="0"/>
          <w:marTop w:val="0"/>
          <w:marBottom w:val="0"/>
          <w:divBdr>
            <w:top w:val="none" w:sz="0" w:space="0" w:color="auto"/>
            <w:left w:val="none" w:sz="0" w:space="0" w:color="auto"/>
            <w:bottom w:val="none" w:sz="0" w:space="0" w:color="auto"/>
            <w:right w:val="none" w:sz="0" w:space="0" w:color="auto"/>
          </w:divBdr>
        </w:div>
        <w:div w:id="1329940725">
          <w:marLeft w:val="0"/>
          <w:marRight w:val="0"/>
          <w:marTop w:val="0"/>
          <w:marBottom w:val="0"/>
          <w:divBdr>
            <w:top w:val="none" w:sz="0" w:space="0" w:color="auto"/>
            <w:left w:val="none" w:sz="0" w:space="0" w:color="auto"/>
            <w:bottom w:val="none" w:sz="0" w:space="0" w:color="auto"/>
            <w:right w:val="none" w:sz="0" w:space="0" w:color="auto"/>
          </w:divBdr>
        </w:div>
        <w:div w:id="1366056069">
          <w:marLeft w:val="0"/>
          <w:marRight w:val="0"/>
          <w:marTop w:val="0"/>
          <w:marBottom w:val="0"/>
          <w:divBdr>
            <w:top w:val="none" w:sz="0" w:space="0" w:color="auto"/>
            <w:left w:val="none" w:sz="0" w:space="0" w:color="auto"/>
            <w:bottom w:val="none" w:sz="0" w:space="0" w:color="auto"/>
            <w:right w:val="none" w:sz="0" w:space="0" w:color="auto"/>
          </w:divBdr>
        </w:div>
        <w:div w:id="1471483418">
          <w:marLeft w:val="0"/>
          <w:marRight w:val="0"/>
          <w:marTop w:val="0"/>
          <w:marBottom w:val="0"/>
          <w:divBdr>
            <w:top w:val="none" w:sz="0" w:space="0" w:color="auto"/>
            <w:left w:val="none" w:sz="0" w:space="0" w:color="auto"/>
            <w:bottom w:val="none" w:sz="0" w:space="0" w:color="auto"/>
            <w:right w:val="none" w:sz="0" w:space="0" w:color="auto"/>
          </w:divBdr>
        </w:div>
        <w:div w:id="1493326904">
          <w:marLeft w:val="0"/>
          <w:marRight w:val="0"/>
          <w:marTop w:val="0"/>
          <w:marBottom w:val="0"/>
          <w:divBdr>
            <w:top w:val="none" w:sz="0" w:space="0" w:color="auto"/>
            <w:left w:val="none" w:sz="0" w:space="0" w:color="auto"/>
            <w:bottom w:val="none" w:sz="0" w:space="0" w:color="auto"/>
            <w:right w:val="none" w:sz="0" w:space="0" w:color="auto"/>
          </w:divBdr>
        </w:div>
        <w:div w:id="1530333438">
          <w:marLeft w:val="0"/>
          <w:marRight w:val="0"/>
          <w:marTop w:val="0"/>
          <w:marBottom w:val="0"/>
          <w:divBdr>
            <w:top w:val="none" w:sz="0" w:space="0" w:color="auto"/>
            <w:left w:val="none" w:sz="0" w:space="0" w:color="auto"/>
            <w:bottom w:val="none" w:sz="0" w:space="0" w:color="auto"/>
            <w:right w:val="none" w:sz="0" w:space="0" w:color="auto"/>
          </w:divBdr>
        </w:div>
        <w:div w:id="1537891250">
          <w:marLeft w:val="0"/>
          <w:marRight w:val="0"/>
          <w:marTop w:val="0"/>
          <w:marBottom w:val="0"/>
          <w:divBdr>
            <w:top w:val="none" w:sz="0" w:space="0" w:color="auto"/>
            <w:left w:val="none" w:sz="0" w:space="0" w:color="auto"/>
            <w:bottom w:val="none" w:sz="0" w:space="0" w:color="auto"/>
            <w:right w:val="none" w:sz="0" w:space="0" w:color="auto"/>
          </w:divBdr>
        </w:div>
        <w:div w:id="1582183348">
          <w:marLeft w:val="0"/>
          <w:marRight w:val="0"/>
          <w:marTop w:val="0"/>
          <w:marBottom w:val="0"/>
          <w:divBdr>
            <w:top w:val="none" w:sz="0" w:space="0" w:color="auto"/>
            <w:left w:val="none" w:sz="0" w:space="0" w:color="auto"/>
            <w:bottom w:val="none" w:sz="0" w:space="0" w:color="auto"/>
            <w:right w:val="none" w:sz="0" w:space="0" w:color="auto"/>
          </w:divBdr>
        </w:div>
        <w:div w:id="1595092401">
          <w:marLeft w:val="0"/>
          <w:marRight w:val="0"/>
          <w:marTop w:val="0"/>
          <w:marBottom w:val="0"/>
          <w:divBdr>
            <w:top w:val="none" w:sz="0" w:space="0" w:color="auto"/>
            <w:left w:val="none" w:sz="0" w:space="0" w:color="auto"/>
            <w:bottom w:val="none" w:sz="0" w:space="0" w:color="auto"/>
            <w:right w:val="none" w:sz="0" w:space="0" w:color="auto"/>
          </w:divBdr>
        </w:div>
        <w:div w:id="1687363797">
          <w:marLeft w:val="0"/>
          <w:marRight w:val="0"/>
          <w:marTop w:val="0"/>
          <w:marBottom w:val="0"/>
          <w:divBdr>
            <w:top w:val="none" w:sz="0" w:space="0" w:color="auto"/>
            <w:left w:val="none" w:sz="0" w:space="0" w:color="auto"/>
            <w:bottom w:val="none" w:sz="0" w:space="0" w:color="auto"/>
            <w:right w:val="none" w:sz="0" w:space="0" w:color="auto"/>
          </w:divBdr>
        </w:div>
        <w:div w:id="1796752271">
          <w:marLeft w:val="0"/>
          <w:marRight w:val="0"/>
          <w:marTop w:val="0"/>
          <w:marBottom w:val="0"/>
          <w:divBdr>
            <w:top w:val="none" w:sz="0" w:space="0" w:color="auto"/>
            <w:left w:val="none" w:sz="0" w:space="0" w:color="auto"/>
            <w:bottom w:val="none" w:sz="0" w:space="0" w:color="auto"/>
            <w:right w:val="none" w:sz="0" w:space="0" w:color="auto"/>
          </w:divBdr>
        </w:div>
        <w:div w:id="1881548465">
          <w:marLeft w:val="0"/>
          <w:marRight w:val="0"/>
          <w:marTop w:val="0"/>
          <w:marBottom w:val="0"/>
          <w:divBdr>
            <w:top w:val="none" w:sz="0" w:space="0" w:color="auto"/>
            <w:left w:val="none" w:sz="0" w:space="0" w:color="auto"/>
            <w:bottom w:val="none" w:sz="0" w:space="0" w:color="auto"/>
            <w:right w:val="none" w:sz="0" w:space="0" w:color="auto"/>
          </w:divBdr>
        </w:div>
        <w:div w:id="1940524123">
          <w:marLeft w:val="0"/>
          <w:marRight w:val="0"/>
          <w:marTop w:val="0"/>
          <w:marBottom w:val="0"/>
          <w:divBdr>
            <w:top w:val="none" w:sz="0" w:space="0" w:color="auto"/>
            <w:left w:val="none" w:sz="0" w:space="0" w:color="auto"/>
            <w:bottom w:val="none" w:sz="0" w:space="0" w:color="auto"/>
            <w:right w:val="none" w:sz="0" w:space="0" w:color="auto"/>
          </w:divBdr>
        </w:div>
        <w:div w:id="1971010363">
          <w:marLeft w:val="0"/>
          <w:marRight w:val="0"/>
          <w:marTop w:val="0"/>
          <w:marBottom w:val="0"/>
          <w:divBdr>
            <w:top w:val="none" w:sz="0" w:space="0" w:color="auto"/>
            <w:left w:val="none" w:sz="0" w:space="0" w:color="auto"/>
            <w:bottom w:val="none" w:sz="0" w:space="0" w:color="auto"/>
            <w:right w:val="none" w:sz="0" w:space="0" w:color="auto"/>
          </w:divBdr>
        </w:div>
      </w:divsChild>
    </w:div>
    <w:div w:id="1996105149">
      <w:bodyDiv w:val="1"/>
      <w:marLeft w:val="0"/>
      <w:marRight w:val="0"/>
      <w:marTop w:val="0"/>
      <w:marBottom w:val="0"/>
      <w:divBdr>
        <w:top w:val="none" w:sz="0" w:space="0" w:color="auto"/>
        <w:left w:val="none" w:sz="0" w:space="0" w:color="auto"/>
        <w:bottom w:val="none" w:sz="0" w:space="0" w:color="auto"/>
        <w:right w:val="none" w:sz="0" w:space="0" w:color="auto"/>
      </w:divBdr>
    </w:div>
    <w:div w:id="2003966537">
      <w:bodyDiv w:val="1"/>
      <w:marLeft w:val="0"/>
      <w:marRight w:val="0"/>
      <w:marTop w:val="0"/>
      <w:marBottom w:val="0"/>
      <w:divBdr>
        <w:top w:val="none" w:sz="0" w:space="0" w:color="auto"/>
        <w:left w:val="none" w:sz="0" w:space="0" w:color="auto"/>
        <w:bottom w:val="none" w:sz="0" w:space="0" w:color="auto"/>
        <w:right w:val="none" w:sz="0" w:space="0" w:color="auto"/>
      </w:divBdr>
    </w:div>
    <w:div w:id="2010936328">
      <w:bodyDiv w:val="1"/>
      <w:marLeft w:val="0"/>
      <w:marRight w:val="0"/>
      <w:marTop w:val="0"/>
      <w:marBottom w:val="0"/>
      <w:divBdr>
        <w:top w:val="none" w:sz="0" w:space="0" w:color="auto"/>
        <w:left w:val="none" w:sz="0" w:space="0" w:color="auto"/>
        <w:bottom w:val="none" w:sz="0" w:space="0" w:color="auto"/>
        <w:right w:val="none" w:sz="0" w:space="0" w:color="auto"/>
      </w:divBdr>
    </w:div>
    <w:div w:id="2052995831">
      <w:bodyDiv w:val="1"/>
      <w:marLeft w:val="0"/>
      <w:marRight w:val="0"/>
      <w:marTop w:val="0"/>
      <w:marBottom w:val="0"/>
      <w:divBdr>
        <w:top w:val="none" w:sz="0" w:space="0" w:color="auto"/>
        <w:left w:val="none" w:sz="0" w:space="0" w:color="auto"/>
        <w:bottom w:val="none" w:sz="0" w:space="0" w:color="auto"/>
        <w:right w:val="none" w:sz="0" w:space="0" w:color="auto"/>
      </w:divBdr>
    </w:div>
    <w:div w:id="2073848562">
      <w:bodyDiv w:val="1"/>
      <w:marLeft w:val="0"/>
      <w:marRight w:val="0"/>
      <w:marTop w:val="0"/>
      <w:marBottom w:val="0"/>
      <w:divBdr>
        <w:top w:val="none" w:sz="0" w:space="0" w:color="auto"/>
        <w:left w:val="none" w:sz="0" w:space="0" w:color="auto"/>
        <w:bottom w:val="none" w:sz="0" w:space="0" w:color="auto"/>
        <w:right w:val="none" w:sz="0" w:space="0" w:color="auto"/>
      </w:divBdr>
      <w:divsChild>
        <w:div w:id="159666032">
          <w:marLeft w:val="547"/>
          <w:marRight w:val="0"/>
          <w:marTop w:val="77"/>
          <w:marBottom w:val="0"/>
          <w:divBdr>
            <w:top w:val="none" w:sz="0" w:space="0" w:color="auto"/>
            <w:left w:val="none" w:sz="0" w:space="0" w:color="auto"/>
            <w:bottom w:val="none" w:sz="0" w:space="0" w:color="auto"/>
            <w:right w:val="none" w:sz="0" w:space="0" w:color="auto"/>
          </w:divBdr>
        </w:div>
        <w:div w:id="217210047">
          <w:marLeft w:val="547"/>
          <w:marRight w:val="0"/>
          <w:marTop w:val="77"/>
          <w:marBottom w:val="0"/>
          <w:divBdr>
            <w:top w:val="none" w:sz="0" w:space="0" w:color="auto"/>
            <w:left w:val="none" w:sz="0" w:space="0" w:color="auto"/>
            <w:bottom w:val="none" w:sz="0" w:space="0" w:color="auto"/>
            <w:right w:val="none" w:sz="0" w:space="0" w:color="auto"/>
          </w:divBdr>
        </w:div>
        <w:div w:id="269700760">
          <w:marLeft w:val="547"/>
          <w:marRight w:val="0"/>
          <w:marTop w:val="77"/>
          <w:marBottom w:val="0"/>
          <w:divBdr>
            <w:top w:val="none" w:sz="0" w:space="0" w:color="auto"/>
            <w:left w:val="none" w:sz="0" w:space="0" w:color="auto"/>
            <w:bottom w:val="none" w:sz="0" w:space="0" w:color="auto"/>
            <w:right w:val="none" w:sz="0" w:space="0" w:color="auto"/>
          </w:divBdr>
        </w:div>
        <w:div w:id="572156394">
          <w:marLeft w:val="547"/>
          <w:marRight w:val="0"/>
          <w:marTop w:val="77"/>
          <w:marBottom w:val="0"/>
          <w:divBdr>
            <w:top w:val="none" w:sz="0" w:space="0" w:color="auto"/>
            <w:left w:val="none" w:sz="0" w:space="0" w:color="auto"/>
            <w:bottom w:val="none" w:sz="0" w:space="0" w:color="auto"/>
            <w:right w:val="none" w:sz="0" w:space="0" w:color="auto"/>
          </w:divBdr>
        </w:div>
        <w:div w:id="862747115">
          <w:marLeft w:val="547"/>
          <w:marRight w:val="0"/>
          <w:marTop w:val="77"/>
          <w:marBottom w:val="0"/>
          <w:divBdr>
            <w:top w:val="none" w:sz="0" w:space="0" w:color="auto"/>
            <w:left w:val="none" w:sz="0" w:space="0" w:color="auto"/>
            <w:bottom w:val="none" w:sz="0" w:space="0" w:color="auto"/>
            <w:right w:val="none" w:sz="0" w:space="0" w:color="auto"/>
          </w:divBdr>
        </w:div>
        <w:div w:id="991251831">
          <w:marLeft w:val="547"/>
          <w:marRight w:val="0"/>
          <w:marTop w:val="77"/>
          <w:marBottom w:val="0"/>
          <w:divBdr>
            <w:top w:val="none" w:sz="0" w:space="0" w:color="auto"/>
            <w:left w:val="none" w:sz="0" w:space="0" w:color="auto"/>
            <w:bottom w:val="none" w:sz="0" w:space="0" w:color="auto"/>
            <w:right w:val="none" w:sz="0" w:space="0" w:color="auto"/>
          </w:divBdr>
        </w:div>
        <w:div w:id="1201044202">
          <w:marLeft w:val="547"/>
          <w:marRight w:val="0"/>
          <w:marTop w:val="77"/>
          <w:marBottom w:val="0"/>
          <w:divBdr>
            <w:top w:val="none" w:sz="0" w:space="0" w:color="auto"/>
            <w:left w:val="none" w:sz="0" w:space="0" w:color="auto"/>
            <w:bottom w:val="none" w:sz="0" w:space="0" w:color="auto"/>
            <w:right w:val="none" w:sz="0" w:space="0" w:color="auto"/>
          </w:divBdr>
        </w:div>
        <w:div w:id="1249003042">
          <w:marLeft w:val="547"/>
          <w:marRight w:val="0"/>
          <w:marTop w:val="77"/>
          <w:marBottom w:val="0"/>
          <w:divBdr>
            <w:top w:val="none" w:sz="0" w:space="0" w:color="auto"/>
            <w:left w:val="none" w:sz="0" w:space="0" w:color="auto"/>
            <w:bottom w:val="none" w:sz="0" w:space="0" w:color="auto"/>
            <w:right w:val="none" w:sz="0" w:space="0" w:color="auto"/>
          </w:divBdr>
        </w:div>
        <w:div w:id="1254126613">
          <w:marLeft w:val="547"/>
          <w:marRight w:val="0"/>
          <w:marTop w:val="77"/>
          <w:marBottom w:val="0"/>
          <w:divBdr>
            <w:top w:val="none" w:sz="0" w:space="0" w:color="auto"/>
            <w:left w:val="none" w:sz="0" w:space="0" w:color="auto"/>
            <w:bottom w:val="none" w:sz="0" w:space="0" w:color="auto"/>
            <w:right w:val="none" w:sz="0" w:space="0" w:color="auto"/>
          </w:divBdr>
        </w:div>
        <w:div w:id="1518151561">
          <w:marLeft w:val="547"/>
          <w:marRight w:val="0"/>
          <w:marTop w:val="77"/>
          <w:marBottom w:val="0"/>
          <w:divBdr>
            <w:top w:val="none" w:sz="0" w:space="0" w:color="auto"/>
            <w:left w:val="none" w:sz="0" w:space="0" w:color="auto"/>
            <w:bottom w:val="none" w:sz="0" w:space="0" w:color="auto"/>
            <w:right w:val="none" w:sz="0" w:space="0" w:color="auto"/>
          </w:divBdr>
        </w:div>
        <w:div w:id="2059015935">
          <w:marLeft w:val="547"/>
          <w:marRight w:val="0"/>
          <w:marTop w:val="77"/>
          <w:marBottom w:val="0"/>
          <w:divBdr>
            <w:top w:val="none" w:sz="0" w:space="0" w:color="auto"/>
            <w:left w:val="none" w:sz="0" w:space="0" w:color="auto"/>
            <w:bottom w:val="none" w:sz="0" w:space="0" w:color="auto"/>
            <w:right w:val="none" w:sz="0" w:space="0" w:color="auto"/>
          </w:divBdr>
        </w:div>
        <w:div w:id="2096123579">
          <w:marLeft w:val="547"/>
          <w:marRight w:val="0"/>
          <w:marTop w:val="77"/>
          <w:marBottom w:val="0"/>
          <w:divBdr>
            <w:top w:val="none" w:sz="0" w:space="0" w:color="auto"/>
            <w:left w:val="none" w:sz="0" w:space="0" w:color="auto"/>
            <w:bottom w:val="none" w:sz="0" w:space="0" w:color="auto"/>
            <w:right w:val="none" w:sz="0" w:space="0" w:color="auto"/>
          </w:divBdr>
        </w:div>
      </w:divsChild>
    </w:div>
    <w:div w:id="2075615494">
      <w:bodyDiv w:val="1"/>
      <w:marLeft w:val="0"/>
      <w:marRight w:val="0"/>
      <w:marTop w:val="0"/>
      <w:marBottom w:val="0"/>
      <w:divBdr>
        <w:top w:val="none" w:sz="0" w:space="0" w:color="auto"/>
        <w:left w:val="none" w:sz="0" w:space="0" w:color="auto"/>
        <w:bottom w:val="none" w:sz="0" w:space="0" w:color="auto"/>
        <w:right w:val="none" w:sz="0" w:space="0" w:color="auto"/>
      </w:divBdr>
    </w:div>
    <w:div w:id="2089424232">
      <w:bodyDiv w:val="1"/>
      <w:marLeft w:val="0"/>
      <w:marRight w:val="0"/>
      <w:marTop w:val="0"/>
      <w:marBottom w:val="0"/>
      <w:divBdr>
        <w:top w:val="none" w:sz="0" w:space="0" w:color="auto"/>
        <w:left w:val="none" w:sz="0" w:space="0" w:color="auto"/>
        <w:bottom w:val="none" w:sz="0" w:space="0" w:color="auto"/>
        <w:right w:val="none" w:sz="0" w:space="0" w:color="auto"/>
      </w:divBdr>
    </w:div>
    <w:div w:id="2092581756">
      <w:bodyDiv w:val="1"/>
      <w:marLeft w:val="0"/>
      <w:marRight w:val="0"/>
      <w:marTop w:val="0"/>
      <w:marBottom w:val="0"/>
      <w:divBdr>
        <w:top w:val="none" w:sz="0" w:space="0" w:color="auto"/>
        <w:left w:val="none" w:sz="0" w:space="0" w:color="auto"/>
        <w:bottom w:val="none" w:sz="0" w:space="0" w:color="auto"/>
        <w:right w:val="none" w:sz="0" w:space="0" w:color="auto"/>
      </w:divBdr>
    </w:div>
    <w:div w:id="2096589226">
      <w:bodyDiv w:val="1"/>
      <w:marLeft w:val="0"/>
      <w:marRight w:val="0"/>
      <w:marTop w:val="0"/>
      <w:marBottom w:val="0"/>
      <w:divBdr>
        <w:top w:val="none" w:sz="0" w:space="0" w:color="auto"/>
        <w:left w:val="none" w:sz="0" w:space="0" w:color="auto"/>
        <w:bottom w:val="none" w:sz="0" w:space="0" w:color="auto"/>
        <w:right w:val="none" w:sz="0" w:space="0" w:color="auto"/>
      </w:divBdr>
    </w:div>
    <w:div w:id="2097707569">
      <w:bodyDiv w:val="1"/>
      <w:marLeft w:val="0"/>
      <w:marRight w:val="0"/>
      <w:marTop w:val="0"/>
      <w:marBottom w:val="0"/>
      <w:divBdr>
        <w:top w:val="none" w:sz="0" w:space="0" w:color="auto"/>
        <w:left w:val="none" w:sz="0" w:space="0" w:color="auto"/>
        <w:bottom w:val="none" w:sz="0" w:space="0" w:color="auto"/>
        <w:right w:val="none" w:sz="0" w:space="0" w:color="auto"/>
      </w:divBdr>
    </w:div>
    <w:div w:id="2098674086">
      <w:bodyDiv w:val="1"/>
      <w:marLeft w:val="0"/>
      <w:marRight w:val="0"/>
      <w:marTop w:val="0"/>
      <w:marBottom w:val="0"/>
      <w:divBdr>
        <w:top w:val="none" w:sz="0" w:space="0" w:color="auto"/>
        <w:left w:val="none" w:sz="0" w:space="0" w:color="auto"/>
        <w:bottom w:val="none" w:sz="0" w:space="0" w:color="auto"/>
        <w:right w:val="none" w:sz="0" w:space="0" w:color="auto"/>
      </w:divBdr>
    </w:div>
    <w:div w:id="2121342030">
      <w:bodyDiv w:val="1"/>
      <w:marLeft w:val="0"/>
      <w:marRight w:val="0"/>
      <w:marTop w:val="0"/>
      <w:marBottom w:val="0"/>
      <w:divBdr>
        <w:top w:val="none" w:sz="0" w:space="0" w:color="auto"/>
        <w:left w:val="none" w:sz="0" w:space="0" w:color="auto"/>
        <w:bottom w:val="none" w:sz="0" w:space="0" w:color="auto"/>
        <w:right w:val="none" w:sz="0" w:space="0" w:color="auto"/>
      </w:divBdr>
    </w:div>
    <w:div w:id="2129271513">
      <w:bodyDiv w:val="1"/>
      <w:marLeft w:val="0"/>
      <w:marRight w:val="0"/>
      <w:marTop w:val="0"/>
      <w:marBottom w:val="0"/>
      <w:divBdr>
        <w:top w:val="none" w:sz="0" w:space="0" w:color="auto"/>
        <w:left w:val="none" w:sz="0" w:space="0" w:color="auto"/>
        <w:bottom w:val="none" w:sz="0" w:space="0" w:color="auto"/>
        <w:right w:val="none" w:sz="0" w:space="0" w:color="auto"/>
      </w:divBdr>
    </w:div>
    <w:div w:id="2135709502">
      <w:bodyDiv w:val="1"/>
      <w:marLeft w:val="0"/>
      <w:marRight w:val="0"/>
      <w:marTop w:val="0"/>
      <w:marBottom w:val="0"/>
      <w:divBdr>
        <w:top w:val="none" w:sz="0" w:space="0" w:color="auto"/>
        <w:left w:val="none" w:sz="0" w:space="0" w:color="auto"/>
        <w:bottom w:val="none" w:sz="0" w:space="0" w:color="auto"/>
        <w:right w:val="none" w:sz="0" w:space="0" w:color="auto"/>
      </w:divBdr>
    </w:div>
    <w:div w:id="21372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closure.azipi.ru/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kcp.sakha.gov.ru/" TargetMode="External"/><Relationship Id="rId5" Type="http://schemas.openxmlformats.org/officeDocument/2006/relationships/webSettings" Target="webSettings.xml"/><Relationship Id="rId10" Type="http://schemas.openxmlformats.org/officeDocument/2006/relationships/hyperlink" Target="http://vodokanal-ykt.ru/" TargetMode="External"/><Relationship Id="rId4" Type="http://schemas.openxmlformats.org/officeDocument/2006/relationships/settings" Target="settings.xml"/><Relationship Id="rId9" Type="http://schemas.openxmlformats.org/officeDocument/2006/relationships/hyperlink" Target="https://fedresurs.ru/compan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3B32-58CE-46DD-B68D-D4DBFD63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10802</TotalTime>
  <Pages>41</Pages>
  <Words>15481</Words>
  <Characters>88247</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user0606</dc:creator>
  <cp:keywords/>
  <dc:description/>
  <cp:lastModifiedBy>Алексеева Наталья Николаевна</cp:lastModifiedBy>
  <cp:revision>62</cp:revision>
  <cp:lastPrinted>2026-05-15T02:02:00Z</cp:lastPrinted>
  <dcterms:created xsi:type="dcterms:W3CDTF">2022-05-17T23:22:00Z</dcterms:created>
  <dcterms:modified xsi:type="dcterms:W3CDTF">2026-06-10T00:45:00Z</dcterms:modified>
</cp:coreProperties>
</file>